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577" w:rsidRDefault="00085A30">
      <w:r>
        <w:rPr>
          <w:rFonts w:ascii="微软雅黑" w:eastAsia="微软雅黑" w:hAnsi="微软雅黑" w:cs="微软雅黑"/>
          <w:color w:val="666666"/>
          <w:sz w:val="22"/>
          <w:szCs w:val="22"/>
          <w:shd w:val="clear" w:color="auto" w:fill="FFFFFF"/>
        </w:rPr>
        <w:t>2020</w:t>
      </w:r>
      <w:r>
        <w:rPr>
          <w:rFonts w:ascii="微软雅黑" w:eastAsia="微软雅黑" w:hAnsi="微软雅黑" w:cs="微软雅黑"/>
          <w:color w:val="666666"/>
          <w:sz w:val="22"/>
          <w:szCs w:val="22"/>
          <w:shd w:val="clear" w:color="auto" w:fill="FFFFFF"/>
        </w:rPr>
        <w:t>年司法局部门预算说明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目录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一、部门基本概况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二、部门预算单位构成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三、部门收支总体情况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四、一般公共预算拨款支出预算 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五、年度财政拨款“三公”经费支出预算情况说明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六、其他重要事项的情况说明 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七、名词解释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一、部门基本概况 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 xml:space="preserve">　　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、职能职责 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）承担全面依法治</w:t>
      </w:r>
      <w:proofErr w:type="gramStart"/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县重大</w:t>
      </w:r>
      <w:proofErr w:type="gramEnd"/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问题的政策研究，协调有关方面提出全面依法治县中长期规划建议，负责有关重大决策部署督察工作。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）指导全县规范性文件管理有关工作，承担县政府规范性文件送审稿的合法性审查工作，承办县政府及其部门规范性文件的登记工作。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3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）承担统筹推进法治政府建设的责任。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4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）承担统筹规划全县法治社会建设的责任。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5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）指导、管理社区矫正工作。指导刑满释放人员帮教安置工作。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6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）负责拟订公共法律服务体系建设规划并指导实施，统筹和布局城乡、区域法律服务资源。指导、监督律师、法律援助、司法鉴定、公证和基层法律服务管理工作。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lastRenderedPageBreak/>
        <w:t>（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7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）负责全县法治对外合作工作。组织开展法治对外合作交流。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8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）负责本系统服装、警车和信息化管理工作，做好本系统财务、装备、设施、场所等保障工作。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9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）规划、协调、指导法治人才队伍建设相关工作。抓好本系统队伍建设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。负责本系统警务管理和警务督察工作。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）完成县委、县政府交办的其他任务。 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 xml:space="preserve">　　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、机构设置 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 xml:space="preserve">　　根据编委核定，我局内设股室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12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个，全部纳入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2020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年部门预算编制范围。 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内设股室分别是办公室（加挂信息中心）、法治调研与督察股、公共法律服务管理股、社区矫正管理股（县社区矫正管理局）、行政复议与应诉股（县政府行政复议办公室）、行政执法协调监督股、规范性文件管理股、法律事务服务股、普法与依法治理股、人民参与和促进法治股（人民陪审员和人民监督员选任管理办公室）、装备财务保障股、政工室。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 xml:space="preserve">　　二、部门预算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单位构成 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 xml:space="preserve">　　我局只有本级，二级预算单位有双牌县公证处和双牌县法律援助中心（三定方案没有下文），因此，纳入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2020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年部门预算编制范围的只有双牌县司法局本级。 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 xml:space="preserve">　　三、部门收支总体情况 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 xml:space="preserve">　　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2020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年部门预算即我局本级预算。我局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2020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收入包括一般预算拨款、其他收入、上级补助收入、上年结转；支出包括基本支出和项目支出。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（一）、收入预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算：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2020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年年初预算数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1058.91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万元；其中，一般预算拨款（补助）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lastRenderedPageBreak/>
        <w:t>911.61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万元，其中正常经费拨款（补助）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772.11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万元，专项拨款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139.5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万元。上级补助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140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万元，上年结转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7.3026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  <w:t>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、正常经费拨款（补助）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772.11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万元，其中基本工资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215.3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万元，津贴补贴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376.89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万元，工作及公用经费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179.92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  <w:t>2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、专项拨款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139.5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万元，其中普法宣传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28.8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万元，基层司法业务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万元，一般行政管理事务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30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万元，法制建设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8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万元，社区矫正（购买服务）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47.7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万元，其他司法支出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5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  <w:t>3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、上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级补助收入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140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万元，其中办案经费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60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万元，装备经费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47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万元，法律援助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14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万元，人民调解“以奖代补”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9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万元，公共法律服务工作站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  <w:t>4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、上年结转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7.3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万元（一般预算结转）。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收入较去年减少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149.25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万元，主要是人头经费减少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5000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元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/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人，上级补助及同级配套资金收入有所减少。 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 xml:space="preserve">　　（二）支出预算：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2020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年年初预算数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1058.91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万元，其中，基本支出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826.41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万元、项目支出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232.5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万元。项目支出较去年减少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157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万元，主要是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2019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年上级追加其他司法支出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145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万元（司法业务用房省级追加指标），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年上级补助收入减少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12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 xml:space="preserve">　　四、一般公共预算拨款支出预算 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 xml:space="preserve">　　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2020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年年初预算数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1086.41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万元，收入较去年减少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149.25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万元，主要是人头经费减少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5000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元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/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人，上级补助收入及同级配套资金有所减少，具体安排情况如下： 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（一）基本支出：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2020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年基本支出年初预算数为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826.41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万元，是指为保障单位机构正常运转、完成日常工作任务而发生的各项支出，包括用于基本工资、津贴补贴等人员经费以及办公费、印刷费、水电费、办公设备购置等日常公用经费。 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lastRenderedPageBreak/>
        <w:t>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、工资福利支出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687.95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  <w:t>2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、一般商品和服务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支出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74.49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  <w:t>3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、对个人和家庭的补助支出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4.97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  <w:t>4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、其他资本支出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59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（二）项目支出：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2020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年项目支出年初预算数为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232.5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是指单位为完成特定行政工作任务或事业发展目标而发生的支出，包括有关业务工作经费和运行维护经费。其中：社区矫正、人民调解及“以奖代补”、普法宣传、法律援助、其他司法支出、办案、装备等；其他司法支出主要用于司法局业务用房等方面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  <w:t>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、专项商品和服务支出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213.5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  <w:t>2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、工资福利支出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19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五、年度财政拨款“三公”经费支出预算情况说明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“三公”经费预算 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  <w:t>2020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年“三公”经费预算数为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11.7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万元，其中，公务接待费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6.2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万元，公务用车购置及运行费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5.5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万元（其中，公务用车购置费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万元，公务用车运行费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5.5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万元），因公出国（境）费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2020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年“三公”经费预算较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2019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年减少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22.61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万元，主要是厉行节约，规范管理，进一步压缩三公经费。 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六、其他重要事项的情况说明 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  <w:t>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、机关运行经费 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  <w:t>2020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年局本级机关运行经费预算拨款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74.49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万元，比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2019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年预算增加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10.01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万元。 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  <w:t>2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、政府采购情况 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 xml:space="preserve">　　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2020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年我局政府采购预算总额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万元。 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  <w:t>3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、国有资产占用使用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情况说明：截至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2019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12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31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日，共有车辆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辆，均为一般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lastRenderedPageBreak/>
        <w:t>公务用车。单位价值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50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万元以上通用设备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台，单位价值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100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万元以上专用设备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台。 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  <w:t>4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、预算绩效目标说明：本部门整体支出和项目支出实行绩效目标管理，纳入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2020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年部门整体支出绩效目标的金额为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1058.91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万元，其中，基本支出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826.41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万元，项目支出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232.5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万元。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   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 xml:space="preserve"> 5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、 单位政府性基金预算收入和支出情况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 xml:space="preserve">　　本单位没有政府性基金预算收入和支出。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 xml:space="preserve">　　七、名词解释 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 xml:space="preserve">　　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1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、机关运行经费：是指各部门的公用经费，包括办公及印刷费、邮电费、差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旅费、会议费、福利费、日常维修费、专用资料及一般设备购置费、办公用房水电费、办公用房取暖费、办公用房物业管理费、公务用车运行维护费以及其他费用。 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 xml:space="preserve">　　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2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、“三公”经费：纳入省财政预算管理的</w:t>
      </w:r>
      <w:proofErr w:type="gramStart"/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“</w:t>
      </w:r>
      <w:proofErr w:type="gramEnd"/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宿费等支出。 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 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 xml:space="preserve">                                                          </w:t>
      </w:r>
      <w:r>
        <w:rPr>
          <w:rFonts w:ascii="微软雅黑" w:eastAsia="微软雅黑" w:hAnsi="微软雅黑" w:cs="微软雅黑" w:hint="eastAsia"/>
          <w:color w:val="666666"/>
          <w:sz w:val="22"/>
          <w:szCs w:val="22"/>
          <w:shd w:val="clear" w:color="auto" w:fill="FFFFFF"/>
        </w:rPr>
        <w:t>双牌县司法局</w:t>
      </w:r>
      <w:bookmarkStart w:id="0" w:name="_GoBack"/>
      <w:bookmarkEnd w:id="0"/>
    </w:p>
    <w:sectPr w:rsidR="00075577" w:rsidSect="000755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A30" w:rsidRDefault="00085A30" w:rsidP="00085A30">
      <w:r>
        <w:separator/>
      </w:r>
    </w:p>
  </w:endnote>
  <w:endnote w:type="continuationSeparator" w:id="1">
    <w:p w:rsidR="00085A30" w:rsidRDefault="00085A30" w:rsidP="00085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A30" w:rsidRDefault="00085A30" w:rsidP="00085A30">
      <w:r>
        <w:separator/>
      </w:r>
    </w:p>
  </w:footnote>
  <w:footnote w:type="continuationSeparator" w:id="1">
    <w:p w:rsidR="00085A30" w:rsidRDefault="00085A30" w:rsidP="00085A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75577"/>
    <w:rsid w:val="00075577"/>
    <w:rsid w:val="00085A30"/>
    <w:rsid w:val="48F34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557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85A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85A3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085A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85A3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王爱忠</cp:lastModifiedBy>
  <cp:revision>2</cp:revision>
  <dcterms:created xsi:type="dcterms:W3CDTF">2014-10-29T12:08:00Z</dcterms:created>
  <dcterms:modified xsi:type="dcterms:W3CDTF">2021-03-11T08:09:00Z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