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双牌县2023年度高素质农民培育培训机构遴选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评分标准</w:t>
      </w:r>
    </w:p>
    <w:tbl>
      <w:tblPr>
        <w:tblStyle w:val="3"/>
        <w:tblW w:w="9288" w:type="dxa"/>
        <w:tblInd w:w="-16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79"/>
        <w:gridCol w:w="797"/>
        <w:gridCol w:w="65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7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因素</w:t>
            </w:r>
          </w:p>
        </w:tc>
        <w:tc>
          <w:tcPr>
            <w:tcW w:w="79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659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 分 标 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培训资质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入选中国农村远程教育网（http://wwwngxnetcn）培训库，具备省内市县级以上教育或人社部门认定的办学许可证（副本，原件和复印件）或培训推广职能文件，机构需提供工商部门批准的经营许可范围证明（营业执照复印件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财务规范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财务部门健全，财务制度完善，财金管理规范的计4分；每年开展审计的计4分。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培训师资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1、具备实施本项目所需的专兼职师资队伍（6分）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注：专兼职师资须提供相关证明。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2、正高、副高职称占师资总人数70%以上（含）的，计6分；正高、副高职称占师资总人数60%以上（含）的，计4分；正高、副高职称占师资总人数50%以下（含）的，计2分；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注：提供师资职称证明材料及外聘师资聘用证明材料。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restar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培训条件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1、设有专门的培训管理部门；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2、配有专职培训管理、安全保卫人员。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注：提供相应的证明材料。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有入选中国农村远程教育网（http://wwwngxnetcn）培训基地库。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1、有自建培训实训实践基地（涉农）的计5分；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2、有长期合作培训实训实践基地（涉农）的计3分。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注：提供相应的证明材料。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1、培训机构具备提供80人以上的培训场地（多媒体教室）的能力；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2、培训机构具备提供食品安全标准的就餐要求和能力，且确保达到不低于100元/人/天的卫生健康伙食标准；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3、培训机构具备提供标准双人间住宿条件的能力。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4、培训机构具备开设相应专业的设施设备。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注：提供相应的证明材料。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培训方案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根据遴选方对本项目的说明和要求提供6项内容（培训目标、培训内容、课程设计、培训形式、教学评估、分工与管理措施，但不限于）的详细可行性培训方案参与综合评审：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1、培训方案完全满足要求并有创新举措的，计15分；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2、培训方案完全满足要求的，计12分；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3、培训方案不能完全满足要求的，酌情扣1—4分/项，扣完为止；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4、不提供的不计分。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六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跟踪服务方案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根据遴选方对本项目的说明和要求提供4项内容（跟踪服务方式、服务团队能力、服务覆盖率、经费保障，但不限于）的详细可行性跟踪服务方案参与综合评审：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1、跟踪服务方案完全满足要求并有创新举措的，计12分；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2、跟踪服务方案完全满足要求的，计10分；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3、跟踪服务方案不能完全满足要求的，酌情扣1—3分/项；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4、不提供的不计分。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七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加分项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1、近24个月内承办过省、市级（含）农村一、二、三产业培训班，培训总人数≧100人的，记2分；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2、近24个月内承办过本级（含）农村一、二、三产业培训班，培训总人数≧200人的，记1分；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年承办过高素质农民培育培训，且县市区参训人员反映良好的，计2分；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4、入选部、省乡村振兴人才培养优质校的，计2分。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注：1、2项不累计计分，最高计3分；提供相应的证明材料。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5、培训方案包含完成2023年度“万名帮万户”工作详细计划的计5分。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6、入住湖南省电子卖场的，计5分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7、上年度承办过本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农业部门培训项目，表现优秀的计2分。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八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应急保障方案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根据遴选方针对本项目提出的应急保障措施等要求（含疫情、疾病、消防、安保、食品安全、突发状况但不限于培训过程中发生的不可预计状况，但不限于）提供切实可行的应急保障方案。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九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服务承诺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承诺完全按照遴选方文件中的要求按时如质完成项目实施。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00" w:type="dxa"/>
            <w:gridSpan w:val="2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388" w:type="dxa"/>
            <w:gridSpan w:val="2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申报材料的每个部分要全面、详实，本表只提供一个书写提纲、顺序和格式，所提供的证明材料附后。</w:t>
      </w:r>
    </w:p>
    <w:p>
      <w:pPr>
        <w:rPr>
          <w:rFonts w:hint="eastAsia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VhNTUxMDNkNTA2ZGQ4NTdlMTM0YjA5MWE5YmIifQ=="/>
  </w:docVars>
  <w:rsids>
    <w:rsidRoot w:val="16BC5D27"/>
    <w:rsid w:val="16BC5D27"/>
    <w:rsid w:val="1B4847E3"/>
    <w:rsid w:val="628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1361</Words>
  <Characters>1432</Characters>
  <Lines>0</Lines>
  <Paragraphs>0</Paragraphs>
  <TotalTime>0</TotalTime>
  <ScaleCrop>false</ScaleCrop>
  <LinksUpToDate>false</LinksUpToDate>
  <CharactersWithSpaces>1436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2023-09-11T01:39:00Z</dcterms:created>
  <dc:creator>Administrator</dc:creator>
  <cp:lastModifiedBy>冯小宝</cp:lastModifiedBy>
  <dcterms:modified xsi:type="dcterms:W3CDTF">2023-09-18T08:44:17Z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C4CC8130562A459CA510540142B1DAE8_13</vt:lpwstr>
  </property>
</Properties>
</file>