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900" w:lineRule="exact"/>
        <w:ind w:right="-312" w:firstLine="84"/>
        <w:jc w:val="center"/>
        <w:rPr>
          <w:rFonts w:ascii="宋体" w:hAnsi="宋体" w:eastAsia="宋体"/>
          <w:b/>
          <w:sz w:val="44"/>
          <w:szCs w:val="44"/>
        </w:rPr>
      </w:pPr>
    </w:p>
    <w:p>
      <w:pPr>
        <w:tabs>
          <w:tab w:val="left" w:pos="8130"/>
        </w:tabs>
        <w:spacing w:after="160" w:line="460" w:lineRule="exact"/>
        <w:jc w:val="center"/>
        <w:outlineLvl w:val="0"/>
        <w:rPr>
          <w:rFonts w:ascii="黑体" w:hAnsi="黑体" w:eastAsia="黑体"/>
          <w:sz w:val="44"/>
          <w:szCs w:val="44"/>
        </w:rPr>
      </w:pPr>
      <w:r>
        <w:rPr>
          <w:rFonts w:hint="eastAsia" w:ascii="黑体" w:hAnsi="黑体" w:eastAsia="黑体"/>
          <w:sz w:val="44"/>
          <w:szCs w:val="44"/>
        </w:rPr>
        <w:t>双牌县农村公路安防工程（2021年）</w:t>
      </w:r>
    </w:p>
    <w:p>
      <w:pPr>
        <w:tabs>
          <w:tab w:val="left" w:pos="8130"/>
        </w:tabs>
        <w:spacing w:after="160" w:line="460" w:lineRule="exact"/>
        <w:jc w:val="center"/>
        <w:outlineLvl w:val="0"/>
        <w:rPr>
          <w:rFonts w:ascii="黑体" w:hAnsi="黑体" w:eastAsia="黑体"/>
          <w:sz w:val="44"/>
          <w:szCs w:val="44"/>
        </w:rPr>
      </w:pPr>
    </w:p>
    <w:p>
      <w:pPr>
        <w:spacing w:after="160" w:line="900" w:lineRule="exact"/>
        <w:ind w:right="-312"/>
        <w:jc w:val="center"/>
        <w:rPr>
          <w:rFonts w:ascii="宋体" w:hAnsi="宋体" w:eastAsia="宋体"/>
          <w:b/>
          <w:sz w:val="72"/>
          <w:szCs w:val="72"/>
        </w:rPr>
      </w:pPr>
    </w:p>
    <w:p>
      <w:pPr>
        <w:spacing w:after="160" w:line="900" w:lineRule="exact"/>
        <w:ind w:right="-312"/>
        <w:jc w:val="center"/>
        <w:rPr>
          <w:rFonts w:ascii="宋体" w:hAnsi="宋体" w:eastAsia="宋体"/>
          <w:b/>
          <w:sz w:val="72"/>
          <w:szCs w:val="72"/>
        </w:rPr>
      </w:pPr>
    </w:p>
    <w:p>
      <w:pPr>
        <w:spacing w:after="160" w:line="900" w:lineRule="exact"/>
        <w:ind w:right="-312"/>
        <w:jc w:val="center"/>
        <w:rPr>
          <w:rFonts w:ascii="宋体"/>
          <w:b/>
          <w:sz w:val="72"/>
          <w:szCs w:val="72"/>
        </w:rPr>
      </w:pPr>
      <w:r>
        <w:rPr>
          <w:rFonts w:ascii="宋体" w:hAnsi="宋体" w:eastAsia="宋体"/>
          <w:b/>
          <w:sz w:val="72"/>
          <w:szCs w:val="72"/>
        </w:rPr>
        <w:t>交易文件</w:t>
      </w:r>
    </w:p>
    <w:p>
      <w:pPr>
        <w:tabs>
          <w:tab w:val="center" w:pos="4394"/>
          <w:tab w:val="left" w:pos="7830"/>
        </w:tabs>
        <w:spacing w:after="160" w:line="1200" w:lineRule="exact"/>
        <w:jc w:val="left"/>
        <w:outlineLvl w:val="0"/>
        <w:rPr>
          <w:rFonts w:ascii="黑体" w:hAnsi="宋体" w:eastAsia="黑体"/>
          <w:color w:val="000000"/>
          <w:sz w:val="32"/>
          <w:szCs w:val="32"/>
          <w:u w:val="single"/>
        </w:rPr>
      </w:pPr>
      <w:r>
        <w:rPr>
          <w:rFonts w:ascii="黑体" w:hAnsi="黑体" w:eastAsia="黑体"/>
          <w:color w:val="000000"/>
          <w:sz w:val="32"/>
          <w:szCs w:val="32"/>
        </w:rPr>
        <w:tab/>
      </w:r>
      <w:r>
        <w:rPr>
          <w:rFonts w:ascii="黑体" w:hAnsi="黑体" w:eastAsia="黑体"/>
          <w:color w:val="000000"/>
          <w:sz w:val="32"/>
          <w:szCs w:val="32"/>
        </w:rPr>
        <w:t>交易编号：</w:t>
      </w:r>
      <w:r>
        <w:rPr>
          <w:rFonts w:hint="eastAsia" w:ascii="黑体" w:hAnsi="黑体" w:eastAsia="黑体"/>
          <w:color w:val="000000"/>
          <w:sz w:val="32"/>
          <w:szCs w:val="32"/>
          <w:lang w:eastAsia="zh-CN"/>
        </w:rPr>
        <w:t>HNMS2021-YZGC-007</w:t>
      </w:r>
      <w:r>
        <w:rPr>
          <w:rFonts w:ascii="黑体" w:hAnsi="黑体" w:eastAsia="黑体"/>
          <w:color w:val="000000"/>
          <w:sz w:val="32"/>
          <w:szCs w:val="32"/>
        </w:rPr>
        <w:tab/>
      </w:r>
    </w:p>
    <w:p>
      <w:pPr>
        <w:spacing w:after="160" w:line="600" w:lineRule="exact"/>
        <w:rPr>
          <w:rFonts w:ascii="黑体" w:hAnsi="黑体" w:eastAsia="黑体"/>
        </w:rPr>
      </w:pPr>
    </w:p>
    <w:p>
      <w:pPr>
        <w:spacing w:after="160" w:line="600" w:lineRule="exact"/>
        <w:rPr>
          <w:rFonts w:ascii="黑体" w:hAnsi="黑体" w:eastAsia="黑体"/>
        </w:rPr>
      </w:pPr>
    </w:p>
    <w:p>
      <w:pPr>
        <w:spacing w:after="160" w:line="420" w:lineRule="exact"/>
        <w:rPr>
          <w:rFonts w:ascii="黑体" w:hAnsi="黑体" w:eastAsia="黑体"/>
          <w:sz w:val="32"/>
          <w:szCs w:val="32"/>
        </w:rPr>
      </w:pPr>
    </w:p>
    <w:p>
      <w:pPr>
        <w:spacing w:after="160" w:line="360" w:lineRule="auto"/>
        <w:ind w:firstLine="1205"/>
        <w:rPr>
          <w:rFonts w:ascii="宋体" w:hAnsi="黑体" w:eastAsia="黑体"/>
          <w:b/>
          <w:color w:val="000000"/>
        </w:rPr>
      </w:pPr>
      <w:r>
        <w:rPr>
          <w:rFonts w:ascii="宋体" w:hAnsi="黑体" w:eastAsia="黑体"/>
          <w:b/>
          <w:color w:val="000000"/>
        </w:rPr>
        <w:t>项目业主：</w:t>
      </w:r>
      <w:r>
        <w:rPr>
          <w:rFonts w:hint="eastAsia" w:ascii="宋体" w:hAnsi="黑体" w:eastAsia="黑体"/>
          <w:b/>
          <w:color w:val="000000"/>
        </w:rPr>
        <w:t>双牌县公路管理站</w:t>
      </w:r>
    </w:p>
    <w:p>
      <w:pPr>
        <w:spacing w:after="160" w:line="600" w:lineRule="exact"/>
        <w:ind w:firstLine="1205"/>
        <w:rPr>
          <w:rFonts w:ascii="宋体" w:hAnsi="黑体" w:eastAsia="黑体"/>
          <w:b/>
          <w:color w:val="000000"/>
        </w:rPr>
      </w:pPr>
      <w:r>
        <w:rPr>
          <w:rFonts w:ascii="宋体" w:hAnsi="黑体" w:eastAsia="黑体"/>
          <w:b/>
          <w:color w:val="000000"/>
        </w:rPr>
        <w:t>交易代理单位：</w:t>
      </w:r>
      <w:r>
        <w:rPr>
          <w:rFonts w:hint="eastAsia" w:ascii="宋体" w:hAnsi="黑体" w:eastAsia="黑体"/>
          <w:b/>
          <w:color w:val="000000"/>
        </w:rPr>
        <w:t>湖南明顺项目管理有限公司</w:t>
      </w:r>
    </w:p>
    <w:p>
      <w:pPr>
        <w:spacing w:after="160" w:line="600" w:lineRule="exact"/>
        <w:ind w:firstLine="2560"/>
        <w:rPr>
          <w:rFonts w:hAnsi="黑体" w:eastAsia="黑体"/>
          <w:sz w:val="36"/>
          <w:szCs w:val="36"/>
        </w:rPr>
      </w:pPr>
      <w:r>
        <w:rPr>
          <w:rFonts w:ascii="黑体" w:hAnsi="黑体" w:eastAsia="黑体"/>
          <w:color w:val="000000"/>
          <w:sz w:val="32"/>
          <w:szCs w:val="32"/>
        </w:rPr>
        <w:t>日期：二0二一年</w:t>
      </w:r>
      <w:r>
        <w:rPr>
          <w:rFonts w:hint="eastAsia" w:ascii="黑体" w:hAnsi="黑体" w:eastAsia="黑体"/>
          <w:color w:val="000000"/>
          <w:sz w:val="32"/>
          <w:szCs w:val="32"/>
        </w:rPr>
        <w:t>九</w:t>
      </w:r>
      <w:r>
        <w:rPr>
          <w:rFonts w:ascii="黑体" w:hAnsi="黑体" w:eastAsia="黑体"/>
          <w:color w:val="000000"/>
          <w:sz w:val="32"/>
          <w:szCs w:val="32"/>
        </w:rPr>
        <w:t>月</w:t>
      </w:r>
    </w:p>
    <w:p>
      <w:pPr>
        <w:spacing w:after="160" w:line="420" w:lineRule="exact"/>
        <w:jc w:val="center"/>
        <w:rPr>
          <w:rFonts w:ascii="黑体" w:hAnsi="黑体" w:eastAsia="黑体"/>
          <w:sz w:val="36"/>
          <w:szCs w:val="36"/>
        </w:rPr>
      </w:pPr>
    </w:p>
    <w:p>
      <w:pPr>
        <w:spacing w:after="160" w:line="420" w:lineRule="exact"/>
        <w:jc w:val="center"/>
        <w:rPr>
          <w:rFonts w:ascii="黑体" w:hAnsi="黑体" w:eastAsia="黑体"/>
          <w:sz w:val="36"/>
          <w:szCs w:val="36"/>
        </w:rPr>
      </w:pPr>
    </w:p>
    <w:p>
      <w:pPr>
        <w:spacing w:after="160" w:line="420" w:lineRule="exact"/>
        <w:jc w:val="center"/>
        <w:rPr>
          <w:rFonts w:ascii="黑体" w:hAnsi="黑体" w:eastAsia="黑体"/>
          <w:sz w:val="36"/>
          <w:szCs w:val="36"/>
        </w:rPr>
      </w:pPr>
    </w:p>
    <w:p>
      <w:pPr>
        <w:spacing w:after="160" w:line="420" w:lineRule="exact"/>
        <w:jc w:val="center"/>
        <w:rPr>
          <w:rFonts w:ascii="黑体" w:hAnsi="黑体" w:eastAsia="黑体"/>
          <w:sz w:val="36"/>
          <w:szCs w:val="36"/>
        </w:rPr>
      </w:pPr>
    </w:p>
    <w:p>
      <w:pPr>
        <w:spacing w:after="160" w:line="420" w:lineRule="exact"/>
        <w:jc w:val="center"/>
        <w:rPr>
          <w:rFonts w:ascii="黑体" w:hAnsi="黑体" w:eastAsia="黑体"/>
          <w:sz w:val="36"/>
          <w:szCs w:val="36"/>
        </w:rPr>
      </w:pPr>
    </w:p>
    <w:p>
      <w:pPr>
        <w:spacing w:after="160" w:line="420" w:lineRule="exact"/>
        <w:jc w:val="center"/>
        <w:rPr>
          <w:rFonts w:ascii="黑体" w:hAnsi="黑体" w:eastAsia="黑体"/>
          <w:sz w:val="36"/>
          <w:szCs w:val="36"/>
        </w:rPr>
      </w:pPr>
      <w:r>
        <w:rPr>
          <w:rFonts w:ascii="黑体" w:hAnsi="黑体" w:eastAsia="黑体"/>
          <w:sz w:val="36"/>
          <w:szCs w:val="36"/>
        </w:rPr>
        <w:t>目    录</w:t>
      </w:r>
    </w:p>
    <w:p>
      <w:pPr>
        <w:tabs>
          <w:tab w:val="left" w:pos="840"/>
          <w:tab w:val="right" w:leader="dot" w:pos="8299"/>
          <w:tab w:val="right" w:leader="dot" w:pos="8891"/>
        </w:tabs>
        <w:autoSpaceDE w:val="0"/>
        <w:autoSpaceDN w:val="0"/>
        <w:spacing w:after="160"/>
        <w:rPr>
          <w:rFonts w:ascii="黑体" w:hAnsi="黑体" w:eastAsia="黑体"/>
          <w:sz w:val="32"/>
          <w:szCs w:val="32"/>
        </w:rPr>
      </w:pPr>
    </w:p>
    <w:p>
      <w:pPr>
        <w:spacing w:after="160" w:line="700" w:lineRule="exact"/>
        <w:jc w:val="distribute"/>
        <w:rPr>
          <w:sz w:val="24"/>
          <w:szCs w:val="24"/>
        </w:rPr>
      </w:pPr>
      <w:r>
        <w:rPr>
          <w:rFonts w:hAnsi="宋体" w:eastAsia="宋体"/>
          <w:sz w:val="24"/>
          <w:szCs w:val="24"/>
        </w:rPr>
        <w:t>第一章交易公告……………………………………………………………………</w:t>
      </w:r>
      <w:r>
        <w:rPr>
          <w:sz w:val="24"/>
          <w:szCs w:val="24"/>
        </w:rPr>
        <w:t>3</w:t>
      </w:r>
    </w:p>
    <w:p>
      <w:pPr>
        <w:spacing w:after="160" w:line="700" w:lineRule="exact"/>
        <w:jc w:val="distribute"/>
        <w:rPr>
          <w:sz w:val="24"/>
          <w:szCs w:val="24"/>
        </w:rPr>
      </w:pPr>
      <w:r>
        <w:rPr>
          <w:rFonts w:hAnsi="宋体" w:eastAsia="宋体"/>
          <w:sz w:val="24"/>
          <w:szCs w:val="24"/>
        </w:rPr>
        <w:t>第二章交易须知…………………………………………………………………</w:t>
      </w:r>
      <w:r>
        <w:rPr>
          <w:sz w:val="24"/>
          <w:szCs w:val="24"/>
        </w:rPr>
        <w:t>6</w:t>
      </w:r>
    </w:p>
    <w:p>
      <w:pPr>
        <w:spacing w:after="160" w:line="700" w:lineRule="exact"/>
        <w:jc w:val="distribute"/>
        <w:rPr>
          <w:sz w:val="24"/>
          <w:szCs w:val="24"/>
        </w:rPr>
      </w:pPr>
      <w:r>
        <w:rPr>
          <w:rFonts w:hAnsi="宋体" w:eastAsia="宋体"/>
          <w:sz w:val="24"/>
          <w:szCs w:val="24"/>
        </w:rPr>
        <w:t>第三章交易评审办法（参照“合理定价评审抽取法”）………………………</w:t>
      </w:r>
      <w:r>
        <w:rPr>
          <w:sz w:val="24"/>
          <w:szCs w:val="24"/>
        </w:rPr>
        <w:t xml:space="preserve">9 </w:t>
      </w:r>
    </w:p>
    <w:p>
      <w:pPr>
        <w:spacing w:after="160" w:line="700" w:lineRule="exact"/>
        <w:jc w:val="distribute"/>
        <w:rPr>
          <w:sz w:val="24"/>
          <w:szCs w:val="24"/>
        </w:rPr>
      </w:pPr>
      <w:r>
        <w:rPr>
          <w:rFonts w:hAnsi="宋体" w:eastAsia="宋体"/>
          <w:sz w:val="24"/>
          <w:szCs w:val="24"/>
        </w:rPr>
        <w:t>第四章合同条款及格式…………………………………………………………</w:t>
      </w:r>
      <w:r>
        <w:rPr>
          <w:sz w:val="24"/>
          <w:szCs w:val="24"/>
        </w:rPr>
        <w:t>11</w:t>
      </w:r>
    </w:p>
    <w:p>
      <w:pPr>
        <w:spacing w:after="160" w:line="700" w:lineRule="exact"/>
        <w:jc w:val="distribute"/>
        <w:rPr>
          <w:sz w:val="24"/>
          <w:szCs w:val="24"/>
        </w:rPr>
      </w:pPr>
      <w:r>
        <w:rPr>
          <w:rFonts w:hAnsi="宋体" w:eastAsia="宋体"/>
          <w:sz w:val="24"/>
          <w:szCs w:val="24"/>
        </w:rPr>
        <w:t>第五章工程量清单…………………………………………………………………</w:t>
      </w:r>
      <w:r>
        <w:rPr>
          <w:sz w:val="24"/>
          <w:szCs w:val="24"/>
        </w:rPr>
        <w:t>11</w:t>
      </w:r>
    </w:p>
    <w:p>
      <w:pPr>
        <w:spacing w:after="160" w:line="700" w:lineRule="exact"/>
        <w:jc w:val="distribute"/>
        <w:rPr>
          <w:sz w:val="24"/>
          <w:szCs w:val="24"/>
        </w:rPr>
      </w:pPr>
      <w:r>
        <w:rPr>
          <w:rFonts w:hAnsi="宋体" w:eastAsia="宋体"/>
          <w:sz w:val="24"/>
          <w:szCs w:val="24"/>
        </w:rPr>
        <w:t>第六章图纸………………………………………………………………………</w:t>
      </w:r>
      <w:r>
        <w:rPr>
          <w:sz w:val="24"/>
          <w:szCs w:val="24"/>
        </w:rPr>
        <w:t>11</w:t>
      </w:r>
    </w:p>
    <w:p>
      <w:pPr>
        <w:spacing w:after="160" w:line="700" w:lineRule="exact"/>
        <w:jc w:val="distribute"/>
        <w:rPr>
          <w:sz w:val="24"/>
          <w:szCs w:val="24"/>
        </w:rPr>
      </w:pPr>
      <w:r>
        <w:rPr>
          <w:rFonts w:hAnsi="宋体" w:eastAsia="宋体"/>
          <w:sz w:val="24"/>
          <w:szCs w:val="24"/>
        </w:rPr>
        <w:t>第七章技术标准和要求……………………………………………………………</w:t>
      </w:r>
      <w:r>
        <w:rPr>
          <w:sz w:val="24"/>
          <w:szCs w:val="24"/>
        </w:rPr>
        <w:t>11</w:t>
      </w:r>
    </w:p>
    <w:p>
      <w:pPr>
        <w:spacing w:after="160" w:line="700" w:lineRule="exact"/>
        <w:jc w:val="distribute"/>
        <w:rPr>
          <w:sz w:val="24"/>
          <w:szCs w:val="24"/>
        </w:rPr>
      </w:pPr>
      <w:r>
        <w:rPr>
          <w:rFonts w:hAnsi="宋体" w:eastAsia="宋体"/>
          <w:sz w:val="24"/>
          <w:szCs w:val="24"/>
        </w:rPr>
        <w:t>第八章交易响应文件格式…………………………………………………………</w:t>
      </w:r>
      <w:r>
        <w:rPr>
          <w:sz w:val="24"/>
          <w:szCs w:val="24"/>
        </w:rPr>
        <w:t>12</w:t>
      </w:r>
    </w:p>
    <w:p>
      <w:pPr>
        <w:spacing w:after="160" w:line="700" w:lineRule="exact"/>
        <w:jc w:val="distribute"/>
        <w:rPr>
          <w:sz w:val="24"/>
          <w:szCs w:val="24"/>
        </w:rPr>
      </w:pPr>
    </w:p>
    <w:p>
      <w:pPr>
        <w:spacing w:after="160" w:line="700" w:lineRule="exact"/>
        <w:jc w:val="distribute"/>
        <w:rPr>
          <w:sz w:val="24"/>
          <w:szCs w:val="24"/>
        </w:rPr>
      </w:pPr>
    </w:p>
    <w:p>
      <w:pPr>
        <w:spacing w:after="160" w:line="700" w:lineRule="exact"/>
        <w:jc w:val="distribute"/>
        <w:rPr>
          <w:sz w:val="24"/>
          <w:szCs w:val="24"/>
        </w:rPr>
      </w:pPr>
    </w:p>
    <w:p>
      <w:pPr>
        <w:spacing w:after="160" w:line="700" w:lineRule="exact"/>
        <w:jc w:val="distribute"/>
        <w:rPr>
          <w:sz w:val="24"/>
          <w:szCs w:val="24"/>
        </w:rPr>
      </w:pPr>
    </w:p>
    <w:p>
      <w:pPr>
        <w:spacing w:after="160" w:line="700" w:lineRule="exact"/>
        <w:jc w:val="distribute"/>
        <w:rPr>
          <w:sz w:val="24"/>
          <w:szCs w:val="24"/>
        </w:rPr>
      </w:pPr>
    </w:p>
    <w:p>
      <w:pPr>
        <w:spacing w:after="160" w:line="700" w:lineRule="exact"/>
        <w:jc w:val="distribute"/>
        <w:rPr>
          <w:sz w:val="24"/>
          <w:szCs w:val="24"/>
        </w:rPr>
      </w:pPr>
    </w:p>
    <w:p>
      <w:pPr>
        <w:snapToGrid w:val="0"/>
        <w:spacing w:after="160" w:line="312" w:lineRule="auto"/>
        <w:jc w:val="center"/>
        <w:outlineLvl w:val="0"/>
        <w:rPr>
          <w:sz w:val="24"/>
          <w:szCs w:val="24"/>
        </w:rPr>
      </w:pPr>
    </w:p>
    <w:p>
      <w:pPr>
        <w:pStyle w:val="2"/>
      </w:pPr>
    </w:p>
    <w:p>
      <w:pPr>
        <w:snapToGrid w:val="0"/>
        <w:spacing w:after="160" w:line="360" w:lineRule="exact"/>
        <w:jc w:val="center"/>
        <w:rPr>
          <w:rFonts w:ascii="黑体" w:hAnsi="黑体" w:eastAsia="黑体"/>
          <w:sz w:val="32"/>
          <w:szCs w:val="32"/>
        </w:rPr>
      </w:pPr>
      <w:r>
        <w:rPr>
          <w:rFonts w:ascii="黑体" w:hAnsi="黑体" w:eastAsia="黑体"/>
          <w:sz w:val="32"/>
          <w:szCs w:val="32"/>
        </w:rPr>
        <w:t>第一章交易公告</w:t>
      </w:r>
    </w:p>
    <w:p>
      <w:pPr>
        <w:spacing w:line="360" w:lineRule="auto"/>
        <w:ind w:firstLine="420" w:firstLineChars="200"/>
        <w:rPr>
          <w:rFonts w:ascii="宋体" w:hAnsi="宋体" w:cs="宋体"/>
          <w:sz w:val="21"/>
          <w:szCs w:val="21"/>
        </w:rPr>
      </w:pPr>
      <w:r>
        <w:rPr>
          <w:rFonts w:hint="eastAsia" w:ascii="宋体" w:hAnsi="宋体" w:cs="宋体"/>
          <w:sz w:val="21"/>
          <w:szCs w:val="21"/>
        </w:rPr>
        <w:t>双牌县农村公路安防工程（2021年）</w:t>
      </w:r>
      <w:r>
        <w:rPr>
          <w:rFonts w:ascii="宋体" w:hAnsi="宋体" w:cs="宋体"/>
          <w:sz w:val="21"/>
          <w:szCs w:val="21"/>
        </w:rPr>
        <w:t>已由双牌县发展和改革</w:t>
      </w:r>
      <w:r>
        <w:rPr>
          <w:rFonts w:hint="eastAsia" w:ascii="宋体" w:hAnsi="宋体" w:eastAsia="宋体" w:cs="宋体"/>
          <w:sz w:val="21"/>
          <w:szCs w:val="21"/>
          <w:lang w:eastAsia="zh-CN"/>
        </w:rPr>
        <w:t>局</w:t>
      </w:r>
      <w:r>
        <w:rPr>
          <w:rFonts w:ascii="宋体" w:hAnsi="宋体" w:cs="宋体"/>
          <w:sz w:val="21"/>
          <w:szCs w:val="21"/>
        </w:rPr>
        <w:t>（双发</w:t>
      </w:r>
      <w:r>
        <w:rPr>
          <w:rFonts w:hint="eastAsia" w:ascii="宋体" w:hAnsi="宋体" w:eastAsia="宋体" w:cs="宋体"/>
          <w:sz w:val="21"/>
          <w:szCs w:val="21"/>
          <w:lang w:val="en-US" w:eastAsia="zh-CN"/>
        </w:rPr>
        <w:t>备</w:t>
      </w:r>
      <w:r>
        <w:rPr>
          <w:rFonts w:ascii="宋体" w:hAnsi="宋体" w:cs="宋体"/>
          <w:sz w:val="21"/>
          <w:szCs w:val="21"/>
        </w:rPr>
        <w:t>【2021】</w:t>
      </w:r>
      <w:r>
        <w:rPr>
          <w:rFonts w:hint="eastAsia" w:ascii="宋体" w:hAnsi="宋体" w:cs="宋体"/>
          <w:sz w:val="21"/>
          <w:szCs w:val="21"/>
        </w:rPr>
        <w:t>11</w:t>
      </w:r>
      <w:r>
        <w:rPr>
          <w:rFonts w:ascii="宋体" w:hAnsi="宋体" w:cs="宋体"/>
          <w:sz w:val="21"/>
          <w:szCs w:val="21"/>
        </w:rPr>
        <w:t>号）</w:t>
      </w:r>
      <w:r>
        <w:rPr>
          <w:rFonts w:hint="eastAsia" w:ascii="宋体" w:hAnsi="宋体" w:eastAsia="宋体" w:cs="宋体"/>
          <w:sz w:val="21"/>
          <w:szCs w:val="21"/>
          <w:lang w:eastAsia="zh-CN"/>
        </w:rPr>
        <w:t>备案</w:t>
      </w:r>
      <w:r>
        <w:rPr>
          <w:rFonts w:ascii="宋体" w:hAnsi="宋体" w:cs="宋体"/>
          <w:sz w:val="21"/>
          <w:szCs w:val="21"/>
        </w:rPr>
        <w:t>，建设资金已落实，项目业主为</w:t>
      </w:r>
      <w:r>
        <w:rPr>
          <w:rFonts w:hint="eastAsia" w:ascii="宋体" w:hAnsi="宋体" w:cs="宋体"/>
          <w:sz w:val="21"/>
          <w:szCs w:val="21"/>
        </w:rPr>
        <w:t>双牌县公路管理站</w:t>
      </w:r>
      <w:r>
        <w:rPr>
          <w:rFonts w:ascii="宋体" w:hAnsi="宋体" w:cs="宋体"/>
          <w:sz w:val="21"/>
          <w:szCs w:val="21"/>
        </w:rPr>
        <w:t>，现委托</w:t>
      </w:r>
      <w:r>
        <w:rPr>
          <w:rFonts w:hint="eastAsia" w:ascii="宋体" w:hAnsi="宋体" w:cs="宋体"/>
          <w:sz w:val="21"/>
          <w:szCs w:val="21"/>
        </w:rPr>
        <w:t>湖南明顺项目管理有限公司</w:t>
      </w:r>
      <w:r>
        <w:rPr>
          <w:rFonts w:ascii="宋体" w:hAnsi="宋体" w:cs="宋体"/>
          <w:sz w:val="21"/>
          <w:szCs w:val="21"/>
        </w:rPr>
        <w:t>对本项目组织实施交易活动，现将有关事项公告如下：</w:t>
      </w:r>
    </w:p>
    <w:p>
      <w:pPr>
        <w:spacing w:line="360" w:lineRule="auto"/>
        <w:rPr>
          <w:rFonts w:ascii="宋体" w:hAnsi="宋体" w:cs="宋体"/>
          <w:sz w:val="21"/>
          <w:szCs w:val="21"/>
        </w:rPr>
      </w:pPr>
      <w:bookmarkStart w:id="0" w:name="_Toc303864830"/>
      <w:bookmarkStart w:id="1" w:name="_Toc300677962"/>
      <w:r>
        <w:rPr>
          <w:rFonts w:ascii="宋体" w:hAnsi="宋体" w:cs="宋体"/>
          <w:sz w:val="21"/>
          <w:szCs w:val="21"/>
        </w:rPr>
        <w:t>1.本次交易项目概况与范围</w:t>
      </w:r>
      <w:bookmarkEnd w:id="0"/>
      <w:bookmarkEnd w:id="1"/>
    </w:p>
    <w:p>
      <w:pPr>
        <w:spacing w:line="360" w:lineRule="auto"/>
        <w:ind w:firstLine="210" w:firstLineChars="100"/>
        <w:rPr>
          <w:rFonts w:ascii="宋体" w:hAnsi="宋体" w:cs="宋体"/>
          <w:sz w:val="21"/>
          <w:szCs w:val="21"/>
        </w:rPr>
      </w:pPr>
      <w:r>
        <w:rPr>
          <w:rFonts w:ascii="宋体" w:hAnsi="宋体" w:cs="宋体"/>
          <w:sz w:val="21"/>
          <w:szCs w:val="21"/>
        </w:rPr>
        <w:t>1.1  项目名称及建设地点：</w:t>
      </w:r>
      <w:r>
        <w:rPr>
          <w:rFonts w:hint="eastAsia" w:ascii="宋体" w:hAnsi="宋体" w:cs="宋体"/>
          <w:sz w:val="21"/>
          <w:szCs w:val="21"/>
        </w:rPr>
        <w:t>双牌县农村公路安防工程（2021年）</w:t>
      </w:r>
      <w:r>
        <w:rPr>
          <w:rFonts w:ascii="宋体" w:hAnsi="宋体" w:cs="宋体"/>
          <w:sz w:val="21"/>
          <w:szCs w:val="21"/>
        </w:rPr>
        <w:t>；</w:t>
      </w:r>
    </w:p>
    <w:p>
      <w:pPr>
        <w:spacing w:line="360" w:lineRule="auto"/>
        <w:rPr>
          <w:rFonts w:ascii="宋体" w:hAnsi="宋体" w:cs="宋体"/>
          <w:sz w:val="21"/>
          <w:szCs w:val="21"/>
        </w:rPr>
      </w:pPr>
      <w:r>
        <w:rPr>
          <w:rFonts w:ascii="宋体" w:hAnsi="宋体" w:cs="宋体"/>
          <w:sz w:val="21"/>
          <w:szCs w:val="21"/>
        </w:rPr>
        <w:t>　　 建设地点：双牌县</w:t>
      </w:r>
    </w:p>
    <w:p>
      <w:pPr>
        <w:spacing w:line="360" w:lineRule="auto"/>
        <w:ind w:firstLine="210" w:firstLineChars="100"/>
        <w:rPr>
          <w:rFonts w:ascii="宋体" w:hAnsi="宋体" w:cs="宋体"/>
          <w:sz w:val="21"/>
          <w:szCs w:val="21"/>
        </w:rPr>
      </w:pPr>
      <w:r>
        <w:rPr>
          <w:rFonts w:ascii="宋体" w:hAnsi="宋体" w:cs="宋体"/>
          <w:sz w:val="21"/>
          <w:szCs w:val="21"/>
        </w:rPr>
        <w:t>1.2  项目建设规模：总造价约人民币</w:t>
      </w:r>
      <w:r>
        <w:rPr>
          <w:rFonts w:hint="eastAsia" w:ascii="宋体" w:hAnsi="宋体" w:cs="宋体"/>
          <w:sz w:val="21"/>
          <w:szCs w:val="21"/>
        </w:rPr>
        <w:t>352.1</w:t>
      </w:r>
      <w:r>
        <w:rPr>
          <w:rFonts w:ascii="宋体" w:hAnsi="宋体" w:cs="宋体"/>
          <w:sz w:val="21"/>
          <w:szCs w:val="21"/>
        </w:rPr>
        <w:t>万元（具体</w:t>
      </w:r>
      <w:r>
        <w:rPr>
          <w:rFonts w:hint="eastAsia" w:ascii="宋体" w:hAnsi="宋体" w:cs="宋体"/>
          <w:sz w:val="21"/>
          <w:szCs w:val="21"/>
        </w:rPr>
        <w:t>单价</w:t>
      </w:r>
      <w:r>
        <w:rPr>
          <w:rFonts w:ascii="宋体" w:hAnsi="宋体" w:cs="宋体"/>
          <w:sz w:val="21"/>
          <w:szCs w:val="21"/>
        </w:rPr>
        <w:t>以双牌县财政投资评审中心审定金额为准）</w:t>
      </w:r>
    </w:p>
    <w:p>
      <w:pPr>
        <w:spacing w:line="360" w:lineRule="auto"/>
        <w:ind w:firstLine="210" w:firstLineChars="100"/>
        <w:rPr>
          <w:rFonts w:ascii="宋体" w:hAnsi="宋体" w:cs="宋体"/>
          <w:sz w:val="21"/>
          <w:szCs w:val="21"/>
        </w:rPr>
      </w:pPr>
      <w:r>
        <w:rPr>
          <w:rFonts w:ascii="宋体" w:hAnsi="宋体" w:cs="宋体"/>
          <w:sz w:val="21"/>
          <w:szCs w:val="21"/>
        </w:rPr>
        <w:t>1.3  资金来源：</w:t>
      </w:r>
      <w:r>
        <w:rPr>
          <w:rFonts w:hint="eastAsia" w:ascii="宋体" w:hAnsi="宋体" w:eastAsia="宋体" w:cs="宋体"/>
          <w:b w:val="0"/>
          <w:bCs w:val="0"/>
          <w:color w:val="auto"/>
          <w:sz w:val="21"/>
          <w:szCs w:val="21"/>
          <w:lang w:eastAsia="zh-CN"/>
        </w:rPr>
        <w:t>财政</w:t>
      </w:r>
      <w:r>
        <w:rPr>
          <w:rFonts w:hint="eastAsia" w:ascii="宋体" w:hAnsi="宋体" w:eastAsia="宋体" w:cs="宋体"/>
          <w:color w:val="auto"/>
          <w:sz w:val="21"/>
          <w:szCs w:val="21"/>
          <w:lang w:eastAsia="zh-CN"/>
        </w:rPr>
        <w:t>专项资金</w:t>
      </w:r>
      <w:r>
        <w:rPr>
          <w:rFonts w:ascii="宋体" w:hAnsi="宋体" w:cs="宋体"/>
          <w:color w:val="auto"/>
          <w:sz w:val="21"/>
          <w:szCs w:val="21"/>
        </w:rPr>
        <w:t>；</w:t>
      </w:r>
    </w:p>
    <w:p>
      <w:pPr>
        <w:spacing w:line="360" w:lineRule="auto"/>
        <w:ind w:firstLine="210" w:firstLineChars="100"/>
        <w:rPr>
          <w:rFonts w:ascii="宋体" w:hAnsi="宋体" w:cs="宋体"/>
          <w:sz w:val="21"/>
          <w:szCs w:val="21"/>
        </w:rPr>
      </w:pPr>
      <w:r>
        <w:rPr>
          <w:rFonts w:ascii="宋体" w:hAnsi="宋体" w:cs="宋体"/>
          <w:sz w:val="21"/>
          <w:szCs w:val="21"/>
        </w:rPr>
        <w:t>1.4  工期要求：</w:t>
      </w:r>
      <w:r>
        <w:rPr>
          <w:rFonts w:hint="eastAsia" w:ascii="宋体" w:hAnsi="宋体" w:eastAsia="宋体" w:cs="宋体"/>
          <w:color w:val="auto"/>
          <w:sz w:val="21"/>
          <w:szCs w:val="21"/>
          <w:lang w:val="en-US" w:eastAsia="zh-CN"/>
        </w:rPr>
        <w:t>60</w:t>
      </w:r>
      <w:r>
        <w:rPr>
          <w:rFonts w:ascii="宋体" w:hAnsi="宋体" w:cs="宋体"/>
          <w:color w:val="auto"/>
          <w:sz w:val="21"/>
          <w:szCs w:val="21"/>
        </w:rPr>
        <w:t>天（日历日）</w:t>
      </w:r>
      <w:r>
        <w:rPr>
          <w:rFonts w:ascii="宋体" w:hAnsi="宋体" w:cs="宋体"/>
          <w:sz w:val="21"/>
          <w:szCs w:val="21"/>
        </w:rPr>
        <w:t>；</w:t>
      </w:r>
      <w:r>
        <w:rPr>
          <w:rFonts w:ascii="宋体" w:hAnsi="宋体" w:cs="宋体"/>
          <w:sz w:val="21"/>
          <w:szCs w:val="21"/>
        </w:rPr>
        <w:tab/>
      </w:r>
    </w:p>
    <w:p>
      <w:pPr>
        <w:spacing w:line="360" w:lineRule="auto"/>
        <w:ind w:firstLine="210" w:firstLineChars="100"/>
        <w:rPr>
          <w:rFonts w:ascii="宋体" w:hAnsi="宋体" w:cs="宋体"/>
          <w:sz w:val="21"/>
          <w:szCs w:val="21"/>
        </w:rPr>
      </w:pPr>
      <w:r>
        <w:rPr>
          <w:rFonts w:ascii="宋体" w:hAnsi="宋体" w:cs="宋体"/>
          <w:sz w:val="21"/>
          <w:szCs w:val="21"/>
        </w:rPr>
        <w:t>1.5  质量要求：达到国家合格工程验收标准；</w:t>
      </w:r>
    </w:p>
    <w:p>
      <w:pPr>
        <w:spacing w:line="360" w:lineRule="auto"/>
        <w:ind w:firstLine="210" w:firstLineChars="100"/>
        <w:rPr>
          <w:rFonts w:ascii="宋体" w:hAnsi="宋体" w:cs="宋体"/>
          <w:color w:val="0000FF"/>
          <w:sz w:val="21"/>
          <w:szCs w:val="21"/>
        </w:rPr>
      </w:pPr>
      <w:r>
        <w:rPr>
          <w:rFonts w:ascii="宋体" w:hAnsi="宋体" w:cs="宋体"/>
          <w:sz w:val="21"/>
          <w:szCs w:val="21"/>
        </w:rPr>
        <w:t>1.6  保修要求：按建设部第80号令执行。</w:t>
      </w:r>
    </w:p>
    <w:p>
      <w:pPr>
        <w:spacing w:line="360" w:lineRule="auto"/>
        <w:ind w:firstLine="210" w:firstLineChars="100"/>
        <w:rPr>
          <w:rFonts w:ascii="宋体" w:hAnsi="宋体" w:cs="宋体"/>
          <w:sz w:val="21"/>
          <w:szCs w:val="21"/>
        </w:rPr>
      </w:pPr>
      <w:r>
        <w:rPr>
          <w:rFonts w:ascii="宋体" w:hAnsi="宋体" w:cs="宋体"/>
          <w:sz w:val="21"/>
          <w:szCs w:val="21"/>
        </w:rPr>
        <w:t>1.7项目交易范围：</w:t>
      </w:r>
      <w:r>
        <w:rPr>
          <w:rFonts w:hint="eastAsia" w:ascii="宋体" w:hAnsi="宋体" w:cs="宋体"/>
          <w:sz w:val="21"/>
          <w:szCs w:val="21"/>
        </w:rPr>
        <w:t>：建设内容包含小青线、关纸线、廖下线等7条公路安全防护工程，主要包括波形护栏、钢筋砼防撞墙、标志标牌、反光镜等工作内容，工程总投资352.1万元（详细内容以招标人提供的设计图纸和工程量清单为准）。</w:t>
      </w:r>
    </w:p>
    <w:p>
      <w:pPr>
        <w:spacing w:line="360" w:lineRule="auto"/>
        <w:ind w:firstLine="210" w:firstLineChars="100"/>
        <w:rPr>
          <w:rFonts w:ascii="宋体" w:hAnsi="宋体" w:cs="宋体"/>
          <w:sz w:val="21"/>
          <w:szCs w:val="21"/>
        </w:rPr>
      </w:pPr>
      <w:r>
        <w:rPr>
          <w:rFonts w:ascii="宋体" w:hAnsi="宋体" w:cs="宋体"/>
          <w:sz w:val="21"/>
          <w:szCs w:val="21"/>
        </w:rPr>
        <w:t>1.8  标段划分：一个标段。</w:t>
      </w:r>
    </w:p>
    <w:p>
      <w:pPr>
        <w:spacing w:line="360" w:lineRule="auto"/>
        <w:rPr>
          <w:rFonts w:ascii="宋体" w:hAnsi="宋体" w:cs="宋体"/>
          <w:sz w:val="21"/>
          <w:szCs w:val="21"/>
        </w:rPr>
      </w:pPr>
      <w:bookmarkStart w:id="2" w:name="_Toc300677963"/>
      <w:bookmarkStart w:id="3" w:name="_Toc303864831"/>
      <w:r>
        <w:rPr>
          <w:rFonts w:ascii="宋体" w:hAnsi="宋体" w:cs="宋体"/>
          <w:sz w:val="21"/>
          <w:szCs w:val="21"/>
        </w:rPr>
        <w:t>2.交易参与单位的资格要求</w:t>
      </w:r>
      <w:bookmarkEnd w:id="2"/>
      <w:bookmarkEnd w:id="3"/>
    </w:p>
    <w:p>
      <w:pPr>
        <w:spacing w:line="360" w:lineRule="auto"/>
        <w:ind w:firstLine="210" w:firstLineChars="100"/>
        <w:rPr>
          <w:rFonts w:ascii="宋体" w:hAnsi="宋体" w:cs="宋体"/>
          <w:sz w:val="21"/>
          <w:szCs w:val="21"/>
        </w:rPr>
      </w:pPr>
      <w:r>
        <w:rPr>
          <w:rFonts w:hint="eastAsia" w:ascii="宋体" w:hAnsi="宋体" w:cs="宋体"/>
          <w:sz w:val="21"/>
          <w:szCs w:val="21"/>
        </w:rPr>
        <w:t>2.</w:t>
      </w:r>
      <w:bookmarkStart w:id="4" w:name="_Toc470760976"/>
      <w:bookmarkEnd w:id="4"/>
      <w:r>
        <w:rPr>
          <w:rFonts w:hint="eastAsia" w:ascii="宋体" w:hAnsi="宋体" w:eastAsia="宋体" w:cs="宋体"/>
          <w:sz w:val="21"/>
          <w:szCs w:val="21"/>
        </w:rPr>
        <w:t>1</w:t>
      </w:r>
      <w:r>
        <w:rPr>
          <w:rFonts w:hint="eastAsia" w:ascii="宋体" w:hAnsi="宋体" w:cs="宋体"/>
          <w:sz w:val="21"/>
          <w:szCs w:val="21"/>
        </w:rPr>
        <w:t>企业具有独立法人资格并依法取得企业营业执照，营业执照处于有效期；财务状况良好，须具有公路交通工程专业承包（公路安全设施分项）</w:t>
      </w:r>
      <w:r>
        <w:rPr>
          <w:rFonts w:hint="eastAsia" w:ascii="宋体" w:hAnsi="宋体" w:eastAsia="宋体" w:cs="宋体"/>
          <w:sz w:val="21"/>
          <w:szCs w:val="21"/>
          <w:lang w:val="en-US" w:eastAsia="zh-CN"/>
        </w:rPr>
        <w:t>二</w:t>
      </w:r>
      <w:r>
        <w:rPr>
          <w:rFonts w:hint="eastAsia" w:ascii="宋体" w:hAnsi="宋体" w:cs="宋体"/>
          <w:sz w:val="21"/>
          <w:szCs w:val="21"/>
        </w:rPr>
        <w:t>级及以上资质或湖南省交通运输主管部门颁发的公路养护工程交安乙级以上（含交安乙）资质（须在湖南省交通运输厅下发《关于下达 2016 年养护资质从业单位资质许可的通知》（湘交函【2017】51 号）或《关于公布湖南省 2017 年度公路资质准入认定审查结果的通知》（湘交函【2018】88 号）或《关于公布湖南省2018年度公路养护资质准入认定结果的通知》（湘交函【2018】443 号）养护资质许可名录表中的企业）安全生产许可证在有效期内。湖南省外企业须按照湘建建【2015】190 号文件要求办理省外入湘企业基本情况登记（以“湖南省住房和城乡建设网”查询为准）或具有入湘施工登记证（处于有效期内）。投标人应进入交通运输部“ 全国公路建设市场信用信息管理系统（ http ：//glxy.mot.gov.cn）”中的公路工程施工资质企业名录，且投标人名称和资质与该名录中的相应企业名称和资质完全一致。</w:t>
      </w:r>
    </w:p>
    <w:p>
      <w:pPr>
        <w:spacing w:line="360" w:lineRule="auto"/>
        <w:ind w:firstLine="210" w:firstLineChars="100"/>
        <w:rPr>
          <w:rFonts w:ascii="宋体" w:hAnsi="宋体" w:cs="宋体"/>
          <w:sz w:val="21"/>
          <w:szCs w:val="21"/>
        </w:rPr>
      </w:pPr>
      <w:r>
        <w:rPr>
          <w:rFonts w:hint="eastAsia" w:ascii="宋体" w:hAnsi="宋体" w:cs="宋体"/>
          <w:sz w:val="21"/>
          <w:szCs w:val="21"/>
        </w:rPr>
        <w:t>2.</w:t>
      </w:r>
      <w:r>
        <w:rPr>
          <w:rFonts w:hint="eastAsia" w:ascii="宋体" w:hAnsi="宋体" w:eastAsia="宋体" w:cs="宋体"/>
          <w:sz w:val="21"/>
          <w:szCs w:val="21"/>
        </w:rPr>
        <w:t>2</w:t>
      </w:r>
      <w:r>
        <w:rPr>
          <w:rFonts w:hint="eastAsia" w:ascii="宋体" w:hAnsi="宋体" w:cs="宋体"/>
          <w:sz w:val="21"/>
          <w:szCs w:val="21"/>
        </w:rPr>
        <w:t>项目经理（项目负责人）必须具备公路工程专业贰级及以上注册建造师资质，并具有交通行业行政主管部门核发的B类安全生产考核合格证书且无在建工程；拟任项目总工（项目技术负责人）必须具备公路工程及相关专业中级及以上技术职称且无在建工程；</w:t>
      </w:r>
    </w:p>
    <w:p>
      <w:pPr>
        <w:spacing w:line="360" w:lineRule="auto"/>
        <w:ind w:firstLine="210" w:firstLineChars="100"/>
        <w:rPr>
          <w:rFonts w:ascii="宋体" w:hAnsi="宋体" w:cs="宋体"/>
          <w:sz w:val="21"/>
          <w:szCs w:val="21"/>
        </w:rPr>
      </w:pPr>
      <w:r>
        <w:rPr>
          <w:rFonts w:ascii="宋体" w:hAnsi="宋体" w:cs="宋体"/>
          <w:sz w:val="21"/>
          <w:szCs w:val="21"/>
        </w:rPr>
        <w:t>2.</w:t>
      </w:r>
      <w:r>
        <w:rPr>
          <w:rFonts w:hint="eastAsia" w:ascii="宋体" w:hAnsi="宋体" w:eastAsia="宋体" w:cs="宋体"/>
          <w:sz w:val="21"/>
          <w:szCs w:val="21"/>
        </w:rPr>
        <w:t>3</w:t>
      </w:r>
      <w:r>
        <w:rPr>
          <w:rFonts w:hint="eastAsia" w:ascii="宋体" w:hAnsi="宋体" w:cs="宋体"/>
          <w:sz w:val="21"/>
          <w:szCs w:val="21"/>
        </w:rPr>
        <w:t xml:space="preserve"> 本次招标不接受联合体投标申请；</w:t>
      </w:r>
    </w:p>
    <w:p>
      <w:pPr>
        <w:spacing w:line="360" w:lineRule="auto"/>
        <w:ind w:firstLine="210" w:firstLineChars="100"/>
        <w:rPr>
          <w:rFonts w:ascii="宋体" w:hAnsi="宋体" w:cs="宋体"/>
          <w:sz w:val="21"/>
          <w:szCs w:val="21"/>
        </w:rPr>
      </w:pPr>
      <w:r>
        <w:rPr>
          <w:rFonts w:hint="eastAsia" w:ascii="宋体" w:hAnsi="宋体" w:cs="宋体"/>
          <w:sz w:val="21"/>
          <w:szCs w:val="21"/>
        </w:rPr>
        <w:t>2.</w:t>
      </w:r>
      <w:r>
        <w:rPr>
          <w:rFonts w:hint="eastAsia" w:ascii="宋体" w:hAnsi="宋体" w:eastAsia="宋体" w:cs="宋体"/>
          <w:sz w:val="21"/>
          <w:szCs w:val="21"/>
        </w:rPr>
        <w:t>4</w:t>
      </w:r>
      <w:r>
        <w:rPr>
          <w:rFonts w:hint="eastAsia" w:ascii="宋体" w:hAnsi="宋体" w:cs="宋体"/>
          <w:sz w:val="21"/>
          <w:szCs w:val="21"/>
        </w:rPr>
        <w:t>与招标单位存在利害关系可能影响招标公正性的单位，不得参加投标。单位负责人为同一人或存在控股、管理关系的不同单位，不得同时参加投标，否则相关投标均无效。</w:t>
      </w:r>
    </w:p>
    <w:p>
      <w:pPr>
        <w:spacing w:line="360" w:lineRule="auto"/>
        <w:ind w:firstLine="210" w:firstLineChars="100"/>
        <w:rPr>
          <w:rFonts w:ascii="宋体" w:hAnsi="宋体" w:cs="宋体"/>
          <w:sz w:val="21"/>
          <w:szCs w:val="21"/>
        </w:rPr>
      </w:pPr>
      <w:r>
        <w:rPr>
          <w:rFonts w:hint="eastAsia" w:ascii="宋体" w:hAnsi="宋体" w:cs="宋体"/>
          <w:sz w:val="21"/>
          <w:szCs w:val="21"/>
        </w:rPr>
        <w:t>2.</w:t>
      </w:r>
      <w:r>
        <w:rPr>
          <w:rFonts w:hint="eastAsia" w:ascii="宋体" w:hAnsi="宋体" w:eastAsia="宋体" w:cs="宋体"/>
          <w:sz w:val="21"/>
          <w:szCs w:val="21"/>
        </w:rPr>
        <w:t>5</w:t>
      </w:r>
      <w:r>
        <w:rPr>
          <w:rFonts w:hint="eastAsia" w:ascii="宋体" w:hAnsi="宋体" w:cs="宋体"/>
          <w:sz w:val="21"/>
          <w:szCs w:val="21"/>
        </w:rPr>
        <w:t>在国家企业信用信息公示系统中被列入严重违法失信企业名单；在“信用中国”网站中被列入失信被执行名单的投标单位，不得参加投标。</w:t>
      </w:r>
    </w:p>
    <w:p>
      <w:pPr>
        <w:spacing w:line="360" w:lineRule="auto"/>
        <w:ind w:firstLine="210" w:firstLineChars="100"/>
        <w:rPr>
          <w:rFonts w:ascii="宋体" w:hAnsi="宋体" w:cs="宋体"/>
          <w:sz w:val="21"/>
          <w:szCs w:val="21"/>
        </w:rPr>
      </w:pPr>
      <w:r>
        <w:rPr>
          <w:rFonts w:hint="eastAsia" w:ascii="宋体" w:hAnsi="宋体" w:cs="宋体"/>
          <w:sz w:val="21"/>
          <w:szCs w:val="21"/>
        </w:rPr>
        <w:t>2.</w:t>
      </w:r>
      <w:r>
        <w:rPr>
          <w:rFonts w:hint="eastAsia" w:ascii="宋体" w:hAnsi="宋体" w:eastAsia="宋体" w:cs="宋体"/>
          <w:sz w:val="21"/>
          <w:szCs w:val="21"/>
        </w:rPr>
        <w:t>6</w:t>
      </w:r>
      <w:r>
        <w:rPr>
          <w:rFonts w:hint="eastAsia" w:ascii="宋体" w:hAnsi="宋体" w:cs="宋体"/>
          <w:sz w:val="21"/>
          <w:szCs w:val="21"/>
        </w:rPr>
        <w:t>最近一个信用评价周期被湖南省交通运输厅评为D级、最近两个信用评价周期连续被湖南省交通运输厅评为C级、最近三个信用评价周期连续被湖南省交通运输厅评为B级及以下信用等级的投标单位，不得参加投标。</w:t>
      </w:r>
    </w:p>
    <w:p>
      <w:pPr>
        <w:spacing w:line="360" w:lineRule="auto"/>
        <w:rPr>
          <w:rFonts w:ascii="宋体" w:hAnsi="宋体" w:cs="宋体"/>
          <w:sz w:val="21"/>
          <w:szCs w:val="21"/>
        </w:rPr>
      </w:pPr>
      <w:r>
        <w:rPr>
          <w:rFonts w:ascii="宋体" w:hAnsi="宋体" w:cs="宋体"/>
          <w:sz w:val="21"/>
          <w:szCs w:val="21"/>
        </w:rPr>
        <w:t>本次交易活动不接受联合体参与交易</w:t>
      </w:r>
      <w:r>
        <w:rPr>
          <w:rFonts w:hint="eastAsia" w:ascii="宋体" w:hAnsi="宋体" w:cs="宋体"/>
          <w:sz w:val="21"/>
          <w:szCs w:val="21"/>
        </w:rPr>
        <w:t>；</w:t>
      </w:r>
    </w:p>
    <w:p>
      <w:pPr>
        <w:spacing w:line="360" w:lineRule="auto"/>
        <w:rPr>
          <w:rFonts w:ascii="宋体" w:hAnsi="宋体" w:cs="宋体"/>
          <w:sz w:val="21"/>
          <w:szCs w:val="21"/>
        </w:rPr>
      </w:pPr>
    </w:p>
    <w:p>
      <w:pPr>
        <w:spacing w:line="360" w:lineRule="auto"/>
        <w:rPr>
          <w:rFonts w:ascii="宋体" w:hAnsi="宋体" w:cs="宋体"/>
          <w:sz w:val="21"/>
          <w:szCs w:val="21"/>
        </w:rPr>
      </w:pPr>
      <w:bookmarkStart w:id="5" w:name="_Toc303864832"/>
      <w:bookmarkStart w:id="6" w:name="_Toc300677967"/>
      <w:r>
        <w:rPr>
          <w:rFonts w:ascii="宋体" w:hAnsi="宋体" w:cs="宋体"/>
          <w:sz w:val="21"/>
          <w:szCs w:val="21"/>
        </w:rPr>
        <w:t>3.</w:t>
      </w:r>
      <w:bookmarkEnd w:id="5"/>
      <w:bookmarkEnd w:id="6"/>
      <w:r>
        <w:rPr>
          <w:rFonts w:ascii="宋体" w:hAnsi="宋体" w:cs="宋体"/>
          <w:sz w:val="21"/>
          <w:szCs w:val="21"/>
        </w:rPr>
        <w:t>资格审查方式及交易评审办法</w:t>
      </w:r>
    </w:p>
    <w:p>
      <w:pPr>
        <w:spacing w:line="360" w:lineRule="auto"/>
        <w:ind w:firstLine="210" w:firstLineChars="100"/>
        <w:rPr>
          <w:rFonts w:ascii="宋体" w:hAnsi="宋体" w:cs="宋体"/>
          <w:sz w:val="21"/>
          <w:szCs w:val="21"/>
        </w:rPr>
      </w:pPr>
      <w:r>
        <w:rPr>
          <w:rFonts w:ascii="宋体" w:hAnsi="宋体" w:cs="宋体"/>
          <w:sz w:val="21"/>
          <w:szCs w:val="21"/>
        </w:rPr>
        <w:t>评审办法“合理定价评审抽取法”。本项目资格审查方式为资格后审。</w:t>
      </w:r>
      <w:bookmarkStart w:id="7" w:name="_Toc303864833"/>
      <w:bookmarkStart w:id="8" w:name="_Toc300677965"/>
      <w:r>
        <w:rPr>
          <w:rFonts w:ascii="宋体" w:hAnsi="宋体" w:cs="宋体"/>
          <w:sz w:val="21"/>
          <w:szCs w:val="21"/>
        </w:rPr>
        <w:t>投标人超过15家单位，招标人将通过随机抽取程序，抽取9家单位入围，评审委员会将对9家入围单位进行资格审查，资格审查合格的投标人进行中标候选人抽取程序</w:t>
      </w:r>
      <w:r>
        <w:rPr>
          <w:rFonts w:hint="eastAsia" w:ascii="宋体" w:hAnsi="宋体" w:cs="宋体"/>
          <w:sz w:val="21"/>
          <w:szCs w:val="21"/>
        </w:rPr>
        <w:t>。</w:t>
      </w:r>
      <w:r>
        <w:rPr>
          <w:rFonts w:ascii="宋体" w:hAnsi="宋体" w:cs="宋体"/>
          <w:sz w:val="21"/>
          <w:szCs w:val="21"/>
        </w:rPr>
        <w:t>入围抽取方式如下：（1）按提交投标文件的顺序，每个投标人的法定代表人或其授权委托人持本人身份证，在号码箱中公开抽取一个号码球，投标人抽取的号码即代表该投标人，当场公布每个号码所对应的投标人；（2）各投标人抽取的号码球自行放入抽球箱内，由招标人代表进行抽取9个号码球，号码球对应的投标人为入围单位。</w:t>
      </w:r>
    </w:p>
    <w:p>
      <w:pPr>
        <w:spacing w:line="360" w:lineRule="auto"/>
        <w:rPr>
          <w:rFonts w:ascii="宋体" w:hAnsi="宋体" w:cs="宋体"/>
          <w:sz w:val="21"/>
          <w:szCs w:val="21"/>
        </w:rPr>
      </w:pPr>
      <w:r>
        <w:rPr>
          <w:rFonts w:ascii="宋体" w:hAnsi="宋体" w:cs="宋体"/>
          <w:sz w:val="21"/>
          <w:szCs w:val="21"/>
        </w:rPr>
        <w:t>4.交易保证金</w:t>
      </w:r>
      <w:bookmarkEnd w:id="7"/>
      <w:bookmarkEnd w:id="8"/>
    </w:p>
    <w:p>
      <w:pPr>
        <w:spacing w:line="360" w:lineRule="auto"/>
        <w:ind w:firstLine="210" w:firstLineChars="100"/>
        <w:rPr>
          <w:rFonts w:ascii="宋体" w:hAnsi="宋体" w:cs="宋体"/>
          <w:sz w:val="21"/>
          <w:szCs w:val="21"/>
        </w:rPr>
      </w:pPr>
      <w:bookmarkStart w:id="9" w:name="_Toc303864834"/>
      <w:bookmarkStart w:id="10" w:name="_Toc300677964"/>
      <w:r>
        <w:rPr>
          <w:rFonts w:ascii="宋体" w:hAnsi="宋体" w:cs="宋体"/>
          <w:sz w:val="21"/>
          <w:szCs w:val="21"/>
        </w:rPr>
        <w:t>本项目投标保证金采用承诺形式，具体要求详见本项目交易文件第二章响应单位须知前附表第3项规定。</w:t>
      </w:r>
    </w:p>
    <w:p>
      <w:pPr>
        <w:spacing w:line="360" w:lineRule="auto"/>
        <w:rPr>
          <w:rFonts w:ascii="宋体" w:hAnsi="宋体" w:cs="宋体"/>
          <w:sz w:val="21"/>
          <w:szCs w:val="21"/>
        </w:rPr>
      </w:pPr>
      <w:r>
        <w:rPr>
          <w:rFonts w:ascii="宋体" w:hAnsi="宋体" w:cs="宋体"/>
          <w:sz w:val="21"/>
          <w:szCs w:val="21"/>
        </w:rPr>
        <w:t>5.交易文件的获取</w:t>
      </w:r>
      <w:bookmarkEnd w:id="9"/>
      <w:bookmarkEnd w:id="10"/>
    </w:p>
    <w:p>
      <w:pPr>
        <w:spacing w:line="360" w:lineRule="auto"/>
        <w:ind w:firstLine="210" w:firstLineChars="100"/>
        <w:rPr>
          <w:rFonts w:ascii="宋体" w:hAnsi="宋体" w:cs="宋体"/>
          <w:sz w:val="21"/>
          <w:szCs w:val="21"/>
        </w:rPr>
      </w:pPr>
      <w:bookmarkStart w:id="11" w:name="_Toc303864835"/>
      <w:bookmarkStart w:id="12" w:name="_Toc300677966"/>
      <w:r>
        <w:rPr>
          <w:rFonts w:ascii="宋体" w:hAnsi="宋体" w:cs="宋体"/>
          <w:sz w:val="21"/>
          <w:szCs w:val="21"/>
        </w:rPr>
        <w:t>5.1 请在永州市公共资源交易网、双牌县人民政府网进行网上下载获取交易文件、施工图及工程量清单，施工图和工程量清单为交易文件的有效组成部分。如通过网络下载，其交易文件、施工图及工程量清单与书面交易文件、施工图纸及工程量清单具有同等法律效力。如有修改，于提交交易响应文件截止时间前3日在永州市公共资源交易中心网、双牌县人民政府网上发布，敬请交易参与单位关注，如有遗漏项目业主概不负责。</w:t>
      </w:r>
    </w:p>
    <w:p>
      <w:pPr>
        <w:spacing w:line="360" w:lineRule="auto"/>
        <w:rPr>
          <w:rFonts w:ascii="宋体" w:hAnsi="宋体" w:cs="宋体"/>
          <w:sz w:val="21"/>
          <w:szCs w:val="21"/>
        </w:rPr>
      </w:pPr>
      <w:r>
        <w:rPr>
          <w:rFonts w:ascii="宋体" w:hAnsi="宋体" w:cs="宋体"/>
          <w:sz w:val="21"/>
          <w:szCs w:val="21"/>
        </w:rPr>
        <w:t>5.2 交易文件每套售价</w:t>
      </w:r>
      <w:r>
        <w:rPr>
          <w:rFonts w:hint="eastAsia" w:ascii="宋体" w:hAnsi="宋体" w:eastAsia="宋体" w:cs="宋体"/>
          <w:sz w:val="21"/>
          <w:szCs w:val="21"/>
          <w:lang w:val="en-US" w:eastAsia="zh-CN"/>
        </w:rPr>
        <w:t>4</w:t>
      </w:r>
      <w:r>
        <w:rPr>
          <w:rFonts w:ascii="宋体" w:hAnsi="宋体" w:cs="宋体"/>
          <w:sz w:val="21"/>
          <w:szCs w:val="21"/>
        </w:rPr>
        <w:t>00 元，递交交易响应文件时以现金形式缴纳，否则拒绝接受其交易响应文件。交易文件售后不退。</w:t>
      </w:r>
    </w:p>
    <w:p>
      <w:pPr>
        <w:spacing w:line="360" w:lineRule="auto"/>
        <w:rPr>
          <w:rFonts w:ascii="宋体" w:hAnsi="宋体" w:cs="宋体"/>
          <w:sz w:val="21"/>
          <w:szCs w:val="21"/>
        </w:rPr>
      </w:pPr>
      <w:r>
        <w:rPr>
          <w:rFonts w:ascii="宋体" w:hAnsi="宋体" w:cs="宋体"/>
          <w:sz w:val="21"/>
          <w:szCs w:val="21"/>
        </w:rPr>
        <w:t>6.</w:t>
      </w:r>
      <w:bookmarkEnd w:id="11"/>
      <w:bookmarkEnd w:id="12"/>
      <w:r>
        <w:rPr>
          <w:rFonts w:ascii="宋体" w:hAnsi="宋体" w:cs="宋体"/>
          <w:sz w:val="21"/>
          <w:szCs w:val="21"/>
        </w:rPr>
        <w:t>交易响应文件递交截止及交易时间、地点</w:t>
      </w:r>
    </w:p>
    <w:p>
      <w:pPr>
        <w:spacing w:line="360" w:lineRule="auto"/>
        <w:rPr>
          <w:rFonts w:ascii="宋体" w:hAnsi="宋体" w:cs="宋体"/>
          <w:sz w:val="21"/>
          <w:szCs w:val="21"/>
        </w:rPr>
      </w:pPr>
      <w:r>
        <w:rPr>
          <w:rFonts w:ascii="宋体" w:hAnsi="宋体" w:cs="宋体"/>
          <w:sz w:val="21"/>
          <w:szCs w:val="21"/>
        </w:rPr>
        <w:t xml:space="preserve">    6.1  交易响应文件递交的截止时间及交易时间为</w:t>
      </w:r>
      <w:r>
        <w:rPr>
          <w:rFonts w:ascii="宋体" w:hAnsi="宋体" w:cs="宋体"/>
          <w:color w:val="0000FF"/>
          <w:sz w:val="21"/>
          <w:szCs w:val="21"/>
        </w:rPr>
        <w:t>2021年</w:t>
      </w:r>
      <w:r>
        <w:rPr>
          <w:rFonts w:hint="eastAsia" w:ascii="宋体" w:hAnsi="宋体" w:eastAsia="宋体" w:cs="宋体"/>
          <w:color w:val="0000FF"/>
          <w:sz w:val="21"/>
          <w:szCs w:val="21"/>
          <w:lang w:val="en-US" w:eastAsia="zh-CN"/>
        </w:rPr>
        <w:t>10</w:t>
      </w:r>
      <w:r>
        <w:rPr>
          <w:rFonts w:ascii="宋体" w:hAnsi="宋体" w:cs="宋体"/>
          <w:color w:val="0000FF"/>
          <w:sz w:val="21"/>
          <w:szCs w:val="21"/>
        </w:rPr>
        <w:t>月</w:t>
      </w:r>
      <w:r>
        <w:rPr>
          <w:rFonts w:hint="eastAsia" w:ascii="宋体" w:hAnsi="宋体" w:eastAsia="宋体" w:cs="宋体"/>
          <w:color w:val="0000FF"/>
          <w:sz w:val="21"/>
          <w:szCs w:val="21"/>
          <w:lang w:val="en-US" w:eastAsia="zh-CN"/>
        </w:rPr>
        <w:t>11</w:t>
      </w:r>
      <w:r>
        <w:rPr>
          <w:rFonts w:ascii="宋体" w:hAnsi="宋体" w:cs="宋体"/>
          <w:color w:val="0000FF"/>
          <w:sz w:val="21"/>
          <w:szCs w:val="21"/>
        </w:rPr>
        <w:t xml:space="preserve">日 </w:t>
      </w:r>
      <w:r>
        <w:rPr>
          <w:rFonts w:hint="eastAsia" w:ascii="宋体" w:hAnsi="宋体" w:cs="宋体"/>
          <w:color w:val="0000FF"/>
          <w:sz w:val="21"/>
          <w:szCs w:val="21"/>
        </w:rPr>
        <w:t>9</w:t>
      </w:r>
      <w:r>
        <w:rPr>
          <w:rFonts w:ascii="宋体" w:hAnsi="宋体" w:cs="宋体"/>
          <w:color w:val="0000FF"/>
          <w:sz w:val="21"/>
          <w:szCs w:val="21"/>
        </w:rPr>
        <w:t>时</w:t>
      </w:r>
      <w:r>
        <w:rPr>
          <w:rFonts w:hint="eastAsia" w:ascii="宋体" w:hAnsi="宋体" w:eastAsia="宋体" w:cs="宋体"/>
          <w:color w:val="0000FF"/>
          <w:sz w:val="21"/>
          <w:szCs w:val="21"/>
          <w:lang w:val="en-US" w:eastAsia="zh-CN"/>
        </w:rPr>
        <w:t>0</w:t>
      </w:r>
      <w:r>
        <w:rPr>
          <w:rFonts w:ascii="宋体" w:hAnsi="宋体" w:cs="宋体"/>
          <w:color w:val="0000FF"/>
          <w:sz w:val="21"/>
          <w:szCs w:val="21"/>
        </w:rPr>
        <w:t>0分</w:t>
      </w:r>
      <w:r>
        <w:rPr>
          <w:rFonts w:ascii="宋体" w:hAnsi="宋体" w:cs="宋体"/>
          <w:sz w:val="21"/>
          <w:szCs w:val="21"/>
        </w:rPr>
        <w:t>，递交交易响应文件及交易地点为双牌县原政务中心二楼（双牌县双电中路）；</w:t>
      </w:r>
    </w:p>
    <w:p>
      <w:pPr>
        <w:spacing w:line="360" w:lineRule="auto"/>
        <w:ind w:firstLine="210" w:firstLineChars="100"/>
        <w:rPr>
          <w:rFonts w:ascii="宋体" w:hAnsi="宋体" w:cs="宋体"/>
          <w:sz w:val="21"/>
          <w:szCs w:val="21"/>
        </w:rPr>
      </w:pPr>
      <w:r>
        <w:rPr>
          <w:rFonts w:ascii="宋体" w:hAnsi="宋体" w:cs="宋体"/>
          <w:sz w:val="21"/>
          <w:szCs w:val="21"/>
        </w:rPr>
        <w:t>6.2  逾期送达的或者未送达指定地点或未按要求密封和加写标注的交易响应文件，项目业主不予受理；</w:t>
      </w:r>
    </w:p>
    <w:p>
      <w:pPr>
        <w:spacing w:line="360" w:lineRule="auto"/>
        <w:ind w:firstLine="210" w:firstLineChars="100"/>
        <w:rPr>
          <w:rFonts w:ascii="宋体" w:hAnsi="宋体" w:cs="宋体"/>
          <w:sz w:val="21"/>
          <w:szCs w:val="21"/>
        </w:rPr>
      </w:pPr>
      <w:r>
        <w:rPr>
          <w:rFonts w:ascii="宋体" w:hAnsi="宋体" w:cs="宋体"/>
          <w:sz w:val="21"/>
          <w:szCs w:val="21"/>
        </w:rPr>
        <w:t>6.3  交易参与单位必须由企业法定代表人或其委托代理人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拟任项目负责人</w:t>
      </w:r>
      <w:r>
        <w:rPr>
          <w:rFonts w:hint="eastAsia" w:ascii="宋体" w:hAnsi="宋体" w:eastAsia="宋体" w:cs="宋体"/>
          <w:sz w:val="21"/>
          <w:szCs w:val="21"/>
          <w:lang w:eastAsia="zh-CN"/>
        </w:rPr>
        <w:t>）</w:t>
      </w:r>
      <w:r>
        <w:rPr>
          <w:rFonts w:ascii="宋体" w:hAnsi="宋体" w:cs="宋体"/>
          <w:sz w:val="21"/>
          <w:szCs w:val="21"/>
        </w:rPr>
        <w:t>持法定代表人证明书或法定代表人授权委托书及本人二代身份证</w:t>
      </w:r>
      <w:r>
        <w:rPr>
          <w:rFonts w:hint="eastAsia" w:ascii="宋体" w:hAnsi="宋体" w:eastAsia="宋体" w:cs="宋体"/>
          <w:sz w:val="21"/>
          <w:szCs w:val="21"/>
          <w:lang w:eastAsia="zh-CN"/>
        </w:rPr>
        <w:t>原件</w:t>
      </w:r>
      <w:r>
        <w:rPr>
          <w:rFonts w:ascii="宋体" w:hAnsi="宋体" w:cs="宋体"/>
          <w:sz w:val="21"/>
          <w:szCs w:val="21"/>
        </w:rPr>
        <w:t>到场参加交易，否则，项目业主不予受理，取消其交易参与资格。</w:t>
      </w:r>
    </w:p>
    <w:p>
      <w:pPr>
        <w:spacing w:line="360" w:lineRule="auto"/>
        <w:ind w:firstLine="210" w:firstLineChars="100"/>
        <w:rPr>
          <w:rFonts w:ascii="宋体" w:hAnsi="宋体" w:cs="宋体"/>
          <w:sz w:val="21"/>
          <w:szCs w:val="21"/>
        </w:rPr>
      </w:pPr>
      <w:r>
        <w:rPr>
          <w:rFonts w:ascii="宋体" w:hAnsi="宋体" w:cs="宋体"/>
          <w:sz w:val="21"/>
          <w:szCs w:val="21"/>
        </w:rPr>
        <w:t>6.4  本项目邀请所有交易参与单位法定代表人或其委托代理人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拟任项目负责人</w:t>
      </w:r>
      <w:r>
        <w:rPr>
          <w:rFonts w:hint="eastAsia" w:ascii="宋体" w:hAnsi="宋体" w:eastAsia="宋体" w:cs="宋体"/>
          <w:sz w:val="21"/>
          <w:szCs w:val="21"/>
          <w:lang w:eastAsia="zh-CN"/>
        </w:rPr>
        <w:t>）</w:t>
      </w:r>
      <w:r>
        <w:rPr>
          <w:rFonts w:ascii="宋体" w:hAnsi="宋体" w:cs="宋体"/>
          <w:sz w:val="21"/>
          <w:szCs w:val="21"/>
        </w:rPr>
        <w:t>准时参加。</w:t>
      </w:r>
    </w:p>
    <w:p>
      <w:pPr>
        <w:spacing w:line="360" w:lineRule="auto"/>
        <w:rPr>
          <w:rFonts w:ascii="宋体" w:hAnsi="宋体" w:cs="宋体"/>
          <w:sz w:val="21"/>
          <w:szCs w:val="21"/>
        </w:rPr>
      </w:pPr>
      <w:bookmarkStart w:id="13" w:name="_Toc303864836"/>
      <w:bookmarkStart w:id="14" w:name="_Toc300677969"/>
      <w:r>
        <w:rPr>
          <w:rFonts w:ascii="宋体" w:hAnsi="宋体" w:cs="宋体"/>
          <w:sz w:val="21"/>
          <w:szCs w:val="21"/>
        </w:rPr>
        <w:t>7.发布公告的媒介</w:t>
      </w:r>
      <w:bookmarkEnd w:id="13"/>
      <w:bookmarkEnd w:id="14"/>
      <w:r>
        <w:rPr>
          <w:rFonts w:ascii="宋体" w:hAnsi="宋体" w:cs="宋体"/>
          <w:sz w:val="21"/>
          <w:szCs w:val="21"/>
        </w:rPr>
        <w:t>及行政监督</w:t>
      </w:r>
    </w:p>
    <w:p>
      <w:pPr>
        <w:spacing w:line="360" w:lineRule="auto"/>
        <w:ind w:firstLine="210" w:firstLineChars="100"/>
        <w:rPr>
          <w:rFonts w:ascii="宋体" w:hAnsi="宋体" w:cs="宋体"/>
          <w:sz w:val="21"/>
          <w:szCs w:val="21"/>
        </w:rPr>
      </w:pPr>
      <w:r>
        <w:rPr>
          <w:rFonts w:ascii="宋体" w:hAnsi="宋体" w:cs="宋体"/>
          <w:sz w:val="21"/>
          <w:szCs w:val="21"/>
        </w:rPr>
        <w:t>本次交易公告在永州市公共资源交易网、双牌县人民政府网上发布。本次交易项目接受双牌县相关行业行政监管部门的行政监督。</w:t>
      </w:r>
    </w:p>
    <w:p>
      <w:pPr>
        <w:spacing w:line="360" w:lineRule="auto"/>
        <w:rPr>
          <w:rFonts w:ascii="宋体" w:hAnsi="宋体" w:cs="宋体"/>
          <w:sz w:val="21"/>
          <w:szCs w:val="21"/>
        </w:rPr>
      </w:pPr>
    </w:p>
    <w:p>
      <w:pPr>
        <w:spacing w:line="360" w:lineRule="auto"/>
        <w:rPr>
          <w:rFonts w:ascii="宋体" w:hAnsi="宋体" w:cs="宋体"/>
          <w:sz w:val="21"/>
          <w:szCs w:val="21"/>
        </w:rPr>
      </w:pPr>
      <w:r>
        <w:rPr>
          <w:rFonts w:hint="eastAsia" w:ascii="宋体" w:hAnsi="宋体" w:cs="宋体"/>
          <w:sz w:val="21"/>
          <w:szCs w:val="21"/>
        </w:rPr>
        <w:t>8.</w:t>
      </w:r>
      <w:r>
        <w:rPr>
          <w:rFonts w:ascii="宋体" w:hAnsi="宋体" w:cs="宋体"/>
          <w:sz w:val="21"/>
          <w:szCs w:val="21"/>
        </w:rPr>
        <w:t>特别说明</w:t>
      </w:r>
    </w:p>
    <w:p>
      <w:pPr>
        <w:spacing w:line="360" w:lineRule="auto"/>
        <w:rPr>
          <w:rFonts w:ascii="宋体" w:hAnsi="宋体" w:cs="宋体"/>
          <w:sz w:val="21"/>
          <w:szCs w:val="21"/>
        </w:rPr>
      </w:pPr>
      <w:r>
        <w:rPr>
          <w:rFonts w:ascii="宋体" w:hAnsi="宋体" w:cs="宋体"/>
          <w:sz w:val="21"/>
          <w:szCs w:val="21"/>
        </w:rPr>
        <w:t>1、原则上疫情防控期间，投标单位限派无疫情接触史、身体健康且符合防疫要求的一名代表进入交易现场，进入大楼人员必须全程佩戴口罩，应当适当保持人员间隔距离，不得扎堆聚集，不得喧哗闲聊。交易活动结束后，马上离开现场，不得逗留。</w:t>
      </w:r>
    </w:p>
    <w:p>
      <w:pPr>
        <w:spacing w:line="360" w:lineRule="auto"/>
        <w:rPr>
          <w:rFonts w:ascii="宋体" w:hAnsi="宋体" w:cs="宋体"/>
          <w:sz w:val="21"/>
          <w:szCs w:val="21"/>
        </w:rPr>
      </w:pPr>
      <w:r>
        <w:rPr>
          <w:rFonts w:ascii="宋体" w:hAnsi="宋体" w:cs="宋体"/>
          <w:sz w:val="21"/>
          <w:szCs w:val="21"/>
        </w:rPr>
        <w:t>2、实行每进必查。进场人员凭身份证登记，自觉接受身份核验和体温检测。未实名登记或未戴口罩者，谢绝入场。体温超过规定值（37.3℃）的，谢绝入场将登记上报。拒不配合保安或现场工作人员按要求履行登记手续者按报警处置。</w:t>
      </w:r>
    </w:p>
    <w:p>
      <w:pPr>
        <w:spacing w:line="360" w:lineRule="auto"/>
        <w:rPr>
          <w:rFonts w:ascii="宋体" w:hAnsi="宋体" w:cs="宋体"/>
          <w:sz w:val="21"/>
          <w:szCs w:val="21"/>
        </w:rPr>
      </w:pPr>
      <w:bookmarkStart w:id="15" w:name="_Toc303864839"/>
      <w:bookmarkStart w:id="16" w:name="_Toc300677971"/>
      <w:r>
        <w:rPr>
          <w:rFonts w:hint="eastAsia" w:ascii="宋体" w:hAnsi="宋体" w:cs="宋体"/>
          <w:sz w:val="21"/>
          <w:szCs w:val="21"/>
        </w:rPr>
        <w:t>9</w:t>
      </w:r>
      <w:r>
        <w:rPr>
          <w:rFonts w:ascii="宋体" w:hAnsi="宋体" w:cs="宋体"/>
          <w:sz w:val="21"/>
          <w:szCs w:val="21"/>
        </w:rPr>
        <w:t>.联系方式</w:t>
      </w:r>
      <w:bookmarkEnd w:id="15"/>
      <w:bookmarkEnd w:id="16"/>
    </w:p>
    <w:p>
      <w:pPr>
        <w:spacing w:line="360" w:lineRule="auto"/>
        <w:rPr>
          <w:rFonts w:ascii="宋体" w:hAnsi="宋体" w:cs="宋体"/>
          <w:sz w:val="21"/>
          <w:szCs w:val="21"/>
        </w:rPr>
      </w:pPr>
      <w:r>
        <w:rPr>
          <w:rFonts w:hint="eastAsia" w:ascii="宋体" w:hAnsi="宋体" w:cs="宋体"/>
          <w:sz w:val="21"/>
          <w:szCs w:val="21"/>
        </w:rPr>
        <w:t>招标人：双牌县公路管理站</w:t>
      </w:r>
    </w:p>
    <w:p>
      <w:pPr>
        <w:spacing w:line="360" w:lineRule="auto"/>
        <w:rPr>
          <w:rFonts w:ascii="宋体" w:hAnsi="宋体" w:cs="宋体"/>
          <w:sz w:val="21"/>
          <w:szCs w:val="21"/>
        </w:rPr>
      </w:pPr>
      <w:r>
        <w:rPr>
          <w:rFonts w:hint="eastAsia" w:ascii="宋体" w:hAnsi="宋体" w:cs="宋体"/>
          <w:sz w:val="21"/>
          <w:szCs w:val="21"/>
        </w:rPr>
        <w:t>地  址：双牌县泷泊镇紫金中路2号</w:t>
      </w:r>
    </w:p>
    <w:p>
      <w:pPr>
        <w:spacing w:line="360" w:lineRule="auto"/>
        <w:rPr>
          <w:rFonts w:ascii="宋体" w:hAnsi="宋体" w:cs="宋体"/>
          <w:sz w:val="21"/>
          <w:szCs w:val="21"/>
        </w:rPr>
      </w:pPr>
      <w:r>
        <w:rPr>
          <w:rFonts w:hint="eastAsia" w:ascii="宋体" w:hAnsi="宋体" w:cs="宋体"/>
          <w:sz w:val="21"/>
          <w:szCs w:val="21"/>
        </w:rPr>
        <w:t>联系人：赵军     </w:t>
      </w:r>
    </w:p>
    <w:p>
      <w:pPr>
        <w:spacing w:line="360" w:lineRule="auto"/>
        <w:rPr>
          <w:rFonts w:ascii="宋体" w:hAnsi="宋体" w:cs="宋体"/>
          <w:sz w:val="21"/>
          <w:szCs w:val="21"/>
        </w:rPr>
      </w:pPr>
      <w:r>
        <w:rPr>
          <w:rFonts w:hint="eastAsia" w:ascii="宋体" w:hAnsi="宋体" w:cs="宋体"/>
          <w:sz w:val="21"/>
          <w:szCs w:val="21"/>
        </w:rPr>
        <w:t>电  话：13974698597       </w:t>
      </w:r>
    </w:p>
    <w:p>
      <w:pPr>
        <w:spacing w:line="360" w:lineRule="auto"/>
        <w:rPr>
          <w:rFonts w:ascii="宋体" w:hAnsi="宋体" w:cs="宋体"/>
          <w:sz w:val="21"/>
          <w:szCs w:val="21"/>
        </w:rPr>
      </w:pPr>
      <w:r>
        <w:rPr>
          <w:rFonts w:hint="eastAsia" w:ascii="宋体" w:hAnsi="宋体" w:cs="宋体"/>
          <w:sz w:val="21"/>
          <w:szCs w:val="21"/>
        </w:rPr>
        <w:t>招标代理机构：湖南明顺项目管理有限公司</w:t>
      </w:r>
    </w:p>
    <w:p>
      <w:pPr>
        <w:spacing w:line="360" w:lineRule="auto"/>
        <w:rPr>
          <w:rFonts w:ascii="宋体" w:hAnsi="宋体" w:cs="宋体"/>
          <w:sz w:val="21"/>
          <w:szCs w:val="21"/>
        </w:rPr>
      </w:pPr>
      <w:r>
        <w:rPr>
          <w:rFonts w:hint="eastAsia" w:ascii="宋体" w:hAnsi="宋体" w:cs="宋体"/>
          <w:sz w:val="21"/>
          <w:szCs w:val="21"/>
        </w:rPr>
        <w:t>地    址：冷水滩区东城银座B栋301室</w:t>
      </w:r>
    </w:p>
    <w:p>
      <w:pPr>
        <w:spacing w:line="360" w:lineRule="auto"/>
        <w:rPr>
          <w:rFonts w:ascii="宋体" w:hAnsi="宋体" w:cs="宋体"/>
          <w:sz w:val="21"/>
          <w:szCs w:val="21"/>
        </w:rPr>
      </w:pPr>
      <w:r>
        <w:rPr>
          <w:rFonts w:hint="eastAsia" w:ascii="宋体" w:hAnsi="宋体" w:cs="宋体"/>
          <w:sz w:val="21"/>
          <w:szCs w:val="21"/>
        </w:rPr>
        <w:t>联 系 人：雷涵                 </w:t>
      </w:r>
    </w:p>
    <w:p>
      <w:pPr>
        <w:spacing w:line="360" w:lineRule="auto"/>
        <w:rPr>
          <w:rFonts w:ascii="宋体" w:hAnsi="宋体" w:cs="宋体"/>
          <w:sz w:val="21"/>
          <w:szCs w:val="21"/>
        </w:rPr>
      </w:pPr>
      <w:r>
        <w:rPr>
          <w:rFonts w:hint="eastAsia" w:ascii="宋体" w:hAnsi="宋体" w:cs="宋体"/>
          <w:sz w:val="21"/>
          <w:szCs w:val="21"/>
        </w:rPr>
        <w:t>电    话：18774696230</w:t>
      </w:r>
    </w:p>
    <w:p>
      <w:pPr>
        <w:spacing w:line="360" w:lineRule="auto"/>
        <w:rPr>
          <w:rFonts w:ascii="宋体" w:hAnsi="宋体" w:cs="宋体"/>
          <w:sz w:val="21"/>
          <w:szCs w:val="21"/>
        </w:rPr>
      </w:pPr>
      <w:r>
        <w:rPr>
          <w:rFonts w:ascii="宋体" w:hAnsi="宋体" w:cs="宋体"/>
          <w:sz w:val="21"/>
          <w:szCs w:val="21"/>
        </w:rPr>
        <w:t>联系人：兰小平</w:t>
      </w:r>
    </w:p>
    <w:p>
      <w:pPr>
        <w:spacing w:line="360" w:lineRule="auto"/>
        <w:rPr>
          <w:rFonts w:ascii="宋体" w:hAnsi="宋体" w:cs="宋体"/>
          <w:sz w:val="21"/>
          <w:szCs w:val="21"/>
        </w:rPr>
      </w:pPr>
      <w:r>
        <w:rPr>
          <w:rFonts w:ascii="宋体" w:hAnsi="宋体" w:cs="宋体"/>
          <w:sz w:val="21"/>
          <w:szCs w:val="21"/>
        </w:rPr>
        <w:t>联系电话：18774696230</w:t>
      </w:r>
    </w:p>
    <w:p>
      <w:pPr>
        <w:snapToGrid w:val="0"/>
        <w:spacing w:after="160" w:line="312" w:lineRule="auto"/>
        <w:ind w:firstLine="480"/>
        <w:jc w:val="left"/>
        <w:rPr>
          <w:rFonts w:ascii="宋体" w:hAnsi="宋体" w:eastAsia="宋体"/>
          <w:color w:val="000000"/>
          <w:sz w:val="24"/>
          <w:szCs w:val="24"/>
        </w:rPr>
      </w:pPr>
    </w:p>
    <w:p>
      <w:pPr>
        <w:snapToGrid w:val="0"/>
        <w:spacing w:after="160" w:line="312" w:lineRule="auto"/>
        <w:jc w:val="left"/>
        <w:rPr>
          <w:rFonts w:ascii="宋体" w:hAnsi="宋体" w:eastAsia="宋体"/>
          <w:color w:val="000000"/>
          <w:sz w:val="24"/>
          <w:szCs w:val="24"/>
        </w:rPr>
      </w:pPr>
    </w:p>
    <w:p>
      <w:pPr>
        <w:pStyle w:val="2"/>
        <w:rPr>
          <w:rFonts w:ascii="宋体" w:hAnsi="宋体" w:eastAsia="宋体"/>
          <w:color w:val="000000"/>
          <w:sz w:val="24"/>
          <w:szCs w:val="24"/>
        </w:rPr>
      </w:pPr>
    </w:p>
    <w:p>
      <w:pPr>
        <w:pStyle w:val="2"/>
        <w:rPr>
          <w:rFonts w:ascii="宋体" w:hAnsi="宋体" w:eastAsia="宋体"/>
          <w:color w:val="000000"/>
          <w:sz w:val="24"/>
          <w:szCs w:val="24"/>
        </w:rPr>
      </w:pPr>
    </w:p>
    <w:p>
      <w:pPr>
        <w:snapToGrid w:val="0"/>
        <w:spacing w:after="160" w:line="360" w:lineRule="exact"/>
        <w:jc w:val="center"/>
        <w:rPr>
          <w:rFonts w:ascii="黑体" w:hAnsi="黑体" w:eastAsia="黑体"/>
          <w:sz w:val="32"/>
          <w:szCs w:val="32"/>
        </w:rPr>
      </w:pPr>
    </w:p>
    <w:p>
      <w:pPr>
        <w:snapToGrid w:val="0"/>
        <w:spacing w:after="160" w:line="360" w:lineRule="exact"/>
        <w:jc w:val="center"/>
        <w:rPr>
          <w:rFonts w:ascii="黑体" w:hAnsi="黑体" w:eastAsia="黑体"/>
          <w:sz w:val="32"/>
          <w:szCs w:val="32"/>
        </w:rPr>
      </w:pPr>
    </w:p>
    <w:p>
      <w:pPr>
        <w:snapToGrid w:val="0"/>
        <w:spacing w:after="160" w:line="360" w:lineRule="exact"/>
        <w:jc w:val="center"/>
        <w:rPr>
          <w:rFonts w:ascii="黑体" w:hAnsi="黑体" w:eastAsia="黑体"/>
          <w:sz w:val="32"/>
          <w:szCs w:val="32"/>
        </w:rPr>
      </w:pPr>
    </w:p>
    <w:p>
      <w:pPr>
        <w:snapToGrid w:val="0"/>
        <w:spacing w:after="160" w:line="360" w:lineRule="exact"/>
        <w:jc w:val="center"/>
        <w:rPr>
          <w:rFonts w:ascii="黑体" w:hAnsi="黑体" w:eastAsia="黑体"/>
          <w:sz w:val="32"/>
          <w:szCs w:val="32"/>
        </w:rPr>
      </w:pPr>
    </w:p>
    <w:p>
      <w:pPr>
        <w:snapToGrid w:val="0"/>
        <w:spacing w:after="160" w:line="360" w:lineRule="exact"/>
        <w:jc w:val="center"/>
        <w:rPr>
          <w:rFonts w:ascii="黑体" w:hAnsi="黑体" w:eastAsia="黑体"/>
          <w:sz w:val="32"/>
          <w:szCs w:val="32"/>
        </w:rPr>
      </w:pPr>
    </w:p>
    <w:p>
      <w:pPr>
        <w:snapToGrid w:val="0"/>
        <w:spacing w:after="160" w:line="360" w:lineRule="exact"/>
        <w:jc w:val="center"/>
        <w:rPr>
          <w:rFonts w:ascii="黑体" w:hAnsi="黑体" w:eastAsia="黑体"/>
          <w:sz w:val="32"/>
          <w:szCs w:val="32"/>
        </w:rPr>
      </w:pPr>
    </w:p>
    <w:p>
      <w:pPr>
        <w:pStyle w:val="2"/>
      </w:pPr>
    </w:p>
    <w:p>
      <w:pPr>
        <w:snapToGrid w:val="0"/>
        <w:spacing w:after="160" w:line="360" w:lineRule="exact"/>
        <w:jc w:val="center"/>
        <w:rPr>
          <w:rFonts w:ascii="黑体" w:hAnsi="黑体" w:eastAsia="黑体"/>
          <w:sz w:val="28"/>
          <w:szCs w:val="28"/>
        </w:rPr>
      </w:pPr>
      <w:r>
        <w:rPr>
          <w:rFonts w:ascii="黑体" w:hAnsi="黑体" w:eastAsia="黑体"/>
          <w:sz w:val="32"/>
          <w:szCs w:val="32"/>
        </w:rPr>
        <w:t>第二章交易须知</w:t>
      </w:r>
      <w:bookmarkStart w:id="17" w:name="_Toc300677997"/>
      <w:bookmarkEnd w:id="17"/>
    </w:p>
    <w:tbl>
      <w:tblPr>
        <w:tblStyle w:val="27"/>
        <w:tblW w:w="98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5"/>
        <w:gridCol w:w="7"/>
        <w:gridCol w:w="1790"/>
        <w:gridCol w:w="73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4" w:hRule="atLeast"/>
          <w:tblHeader/>
          <w:jc w:val="center"/>
        </w:trPr>
        <w:tc>
          <w:tcPr>
            <w:tcW w:w="769" w:type="dxa"/>
            <w:tcBorders>
              <w:top w:val="single" w:color="auto" w:sz="12" w:space="0"/>
            </w:tcBorders>
            <w:vAlign w:val="center"/>
          </w:tcPr>
          <w:p>
            <w:pPr>
              <w:spacing w:after="160"/>
              <w:jc w:val="center"/>
              <w:rPr>
                <w:sz w:val="21"/>
                <w:szCs w:val="21"/>
              </w:rPr>
            </w:pPr>
            <w:r>
              <w:rPr>
                <w:rFonts w:hAnsi="宋体" w:eastAsia="宋体"/>
                <w:b/>
                <w:sz w:val="21"/>
                <w:szCs w:val="21"/>
              </w:rPr>
              <w:t>条款号</w:t>
            </w:r>
          </w:p>
        </w:tc>
        <w:tc>
          <w:tcPr>
            <w:tcW w:w="1812" w:type="dxa"/>
            <w:gridSpan w:val="3"/>
            <w:tcBorders>
              <w:top w:val="single" w:color="auto" w:sz="12" w:space="0"/>
            </w:tcBorders>
            <w:vAlign w:val="center"/>
          </w:tcPr>
          <w:p>
            <w:pPr>
              <w:spacing w:after="160"/>
              <w:jc w:val="center"/>
              <w:rPr>
                <w:b/>
                <w:sz w:val="21"/>
                <w:szCs w:val="21"/>
              </w:rPr>
            </w:pPr>
            <w:r>
              <w:rPr>
                <w:rFonts w:hAnsi="宋体" w:eastAsia="宋体"/>
                <w:b/>
                <w:sz w:val="21"/>
                <w:szCs w:val="21"/>
              </w:rPr>
              <w:t>条款名称</w:t>
            </w:r>
          </w:p>
        </w:tc>
        <w:tc>
          <w:tcPr>
            <w:tcW w:w="7306" w:type="dxa"/>
            <w:tcBorders>
              <w:top w:val="single" w:color="auto" w:sz="12" w:space="0"/>
            </w:tcBorders>
            <w:vAlign w:val="center"/>
          </w:tcPr>
          <w:p>
            <w:pPr>
              <w:spacing w:after="160"/>
              <w:jc w:val="center"/>
              <w:rPr>
                <w:b/>
                <w:sz w:val="21"/>
                <w:szCs w:val="21"/>
              </w:rPr>
            </w:pPr>
            <w:r>
              <w:rPr>
                <w:rFonts w:hAnsi="宋体" w:eastAsia="宋体"/>
                <w:b/>
                <w:sz w:val="21"/>
                <w:szCs w:val="21"/>
              </w:rPr>
              <w:t>编列内容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69" w:type="dxa"/>
            <w:vAlign w:val="center"/>
          </w:tcPr>
          <w:p>
            <w:pPr>
              <w:spacing w:after="160"/>
              <w:jc w:val="center"/>
              <w:rPr>
                <w:rFonts w:ascii="宋体" w:hAnsi="宋体" w:eastAsia="宋体"/>
                <w:sz w:val="21"/>
                <w:szCs w:val="21"/>
              </w:rPr>
            </w:pPr>
            <w:r>
              <w:rPr>
                <w:rFonts w:ascii="宋体" w:hAnsi="宋体" w:eastAsia="宋体"/>
                <w:sz w:val="21"/>
                <w:szCs w:val="21"/>
              </w:rPr>
              <w:t>1</w:t>
            </w:r>
          </w:p>
        </w:tc>
        <w:tc>
          <w:tcPr>
            <w:tcW w:w="1812" w:type="dxa"/>
            <w:gridSpan w:val="3"/>
            <w:vAlign w:val="center"/>
          </w:tcPr>
          <w:p>
            <w:pPr>
              <w:spacing w:after="160"/>
              <w:jc w:val="center"/>
              <w:rPr>
                <w:rFonts w:ascii="宋体"/>
                <w:sz w:val="21"/>
                <w:szCs w:val="21"/>
              </w:rPr>
            </w:pPr>
            <w:r>
              <w:rPr>
                <w:rFonts w:ascii="宋体" w:hAnsi="宋体" w:eastAsia="宋体"/>
                <w:b/>
                <w:sz w:val="21"/>
                <w:szCs w:val="21"/>
              </w:rPr>
              <w:t>交易参与单位的资质条件和信誉</w:t>
            </w:r>
          </w:p>
        </w:tc>
        <w:tc>
          <w:tcPr>
            <w:tcW w:w="7306" w:type="dxa"/>
            <w:vAlign w:val="center"/>
          </w:tcPr>
          <w:p>
            <w:pPr>
              <w:spacing w:line="360" w:lineRule="auto"/>
              <w:rPr>
                <w:rFonts w:hint="eastAsia" w:ascii="宋体" w:hAnsi="宋体" w:cs="宋体"/>
                <w:sz w:val="21"/>
                <w:szCs w:val="21"/>
              </w:rPr>
            </w:pPr>
            <w:r>
              <w:rPr>
                <w:rFonts w:ascii="宋体" w:hAnsi="宋体" w:eastAsia="宋体"/>
                <w:sz w:val="24"/>
                <w:szCs w:val="24"/>
              </w:rPr>
              <w:t>1</w:t>
            </w:r>
            <w:r>
              <w:rPr>
                <w:rFonts w:hint="eastAsia" w:ascii="宋体" w:hAnsi="宋体" w:cs="宋体"/>
                <w:sz w:val="21"/>
                <w:szCs w:val="21"/>
              </w:rPr>
              <w:t>企业具有独立法人资格并依法取得企业营业执照，营业执照处于有效期；财务状况良好，须具有公路交通工程专业承包（公路安全设施分项）</w:t>
            </w:r>
            <w:r>
              <w:rPr>
                <w:rFonts w:hint="eastAsia" w:ascii="宋体" w:hAnsi="宋体" w:eastAsia="宋体" w:cs="宋体"/>
                <w:sz w:val="21"/>
                <w:szCs w:val="21"/>
                <w:lang w:val="en-US" w:eastAsia="zh-CN"/>
              </w:rPr>
              <w:t>二</w:t>
            </w:r>
            <w:r>
              <w:rPr>
                <w:rFonts w:hint="eastAsia" w:ascii="宋体" w:hAnsi="宋体" w:cs="宋体"/>
                <w:sz w:val="21"/>
                <w:szCs w:val="21"/>
              </w:rPr>
              <w:t>级及以上资质或湖南省交通运输主管部门颁发的公路养护工程交安乙级以上（含交安乙）资质（须在湖南省交通运输厅下发《关于下达 2016 年养护资质从业单位资质许可的通知》（湘交函【2017】51 号）或《关于公布湖南省 2017 年度公路资质准入认定审查结果的通知》（湘交函【2018】88 号）或《关于公布湖南省2018年度公路养护资质准入认定结果的通知》（湘交函【2018】443 号）养护资质许可名录表中的企业）安全生产许可证在有效期内。湖南省外企业须按照湘建建【2015】190 号文件要求办理省外入湘企业基本情况登记（以“湖南省住房和城乡建设网”查询为准）或具有入湘施工登记证（处于有效期内）。投标人应进入交通运输部“ 全国公路建设市场信用信息管理系统（ http ：//glxy.mot.gov.cn）”中的公路工程施工资质企业名录，且投标人名称和资质与该名录中的相应企业名称和资质完全一致。</w:t>
            </w:r>
          </w:p>
          <w:p>
            <w:pPr>
              <w:pStyle w:val="2"/>
            </w:pPr>
          </w:p>
          <w:p>
            <w:pPr>
              <w:spacing w:line="360" w:lineRule="auto"/>
              <w:ind w:firstLine="210" w:firstLineChars="100"/>
              <w:rPr>
                <w:rFonts w:ascii="宋体" w:hAnsi="宋体" w:cs="宋体"/>
                <w:sz w:val="21"/>
                <w:szCs w:val="21"/>
              </w:rPr>
            </w:pPr>
            <w:r>
              <w:rPr>
                <w:rFonts w:hint="eastAsia" w:ascii="宋体" w:hAnsi="宋体" w:eastAsia="宋体" w:cs="宋体"/>
                <w:sz w:val="21"/>
                <w:szCs w:val="21"/>
              </w:rPr>
              <w:t>2</w:t>
            </w:r>
            <w:r>
              <w:rPr>
                <w:rFonts w:hint="eastAsia" w:ascii="宋体" w:hAnsi="宋体" w:cs="宋体"/>
                <w:sz w:val="21"/>
                <w:szCs w:val="21"/>
              </w:rPr>
              <w:t>项目经理（项目负责人）必须具备公路工程专业贰级及以上注册建造师资质，并具有交通行业行政主管部门核发的B类安全生产考核合格证书且无在建工程；拟任项目总工（项目技术负责人）必须具备公路工程及相关专业中级及以上技术职称且无在建工程；</w:t>
            </w:r>
          </w:p>
          <w:p>
            <w:pPr>
              <w:spacing w:line="400" w:lineRule="exact"/>
              <w:rPr>
                <w:rFonts w:ascii="宋体" w:hAnsi="宋体" w:cs="宋体"/>
                <w:sz w:val="21"/>
                <w:szCs w:val="21"/>
              </w:rPr>
            </w:pPr>
            <w:r>
              <w:rPr>
                <w:rFonts w:hint="eastAsia" w:ascii="宋体" w:hAnsi="宋体" w:eastAsia="宋体"/>
                <w:sz w:val="24"/>
                <w:szCs w:val="24"/>
              </w:rPr>
              <w:t>3</w:t>
            </w:r>
            <w:r>
              <w:rPr>
                <w:rFonts w:hint="eastAsia" w:ascii="宋体" w:hAnsi="宋体" w:cs="宋体"/>
                <w:sz w:val="21"/>
                <w:szCs w:val="21"/>
              </w:rPr>
              <w:t xml:space="preserve"> 本次招标不接受联合体投标申请；</w:t>
            </w:r>
          </w:p>
          <w:p>
            <w:pPr>
              <w:spacing w:line="400" w:lineRule="exact"/>
              <w:rPr>
                <w:rFonts w:ascii="宋体" w:hAnsi="宋体" w:cs="宋体"/>
                <w:sz w:val="21"/>
                <w:szCs w:val="21"/>
              </w:rPr>
            </w:pPr>
            <w:r>
              <w:rPr>
                <w:rFonts w:hint="eastAsia" w:ascii="宋体" w:hAnsi="宋体" w:eastAsia="宋体" w:cs="宋体"/>
                <w:sz w:val="21"/>
                <w:szCs w:val="21"/>
              </w:rPr>
              <w:t>4</w:t>
            </w:r>
            <w:r>
              <w:rPr>
                <w:rFonts w:hint="eastAsia" w:ascii="宋体" w:hAnsi="宋体" w:cs="宋体"/>
                <w:sz w:val="21"/>
                <w:szCs w:val="21"/>
              </w:rPr>
              <w:t>与招标单位存在利害关系可能影响招标公正性的单位，不得参加投标。单位负责人为同一人或存在控股、管理关系的不同单位，不得同时参加投标，否则相关投标均无效。</w:t>
            </w:r>
          </w:p>
          <w:p>
            <w:pPr>
              <w:spacing w:line="400" w:lineRule="exact"/>
              <w:rPr>
                <w:rFonts w:ascii="宋体" w:hAnsi="宋体" w:cs="宋体"/>
                <w:sz w:val="21"/>
                <w:szCs w:val="21"/>
              </w:rPr>
            </w:pPr>
            <w:r>
              <w:rPr>
                <w:rFonts w:hint="eastAsia" w:ascii="宋体" w:hAnsi="宋体" w:eastAsia="宋体" w:cs="宋体"/>
                <w:sz w:val="21"/>
                <w:szCs w:val="21"/>
              </w:rPr>
              <w:t>5</w:t>
            </w:r>
            <w:r>
              <w:rPr>
                <w:rFonts w:hint="eastAsia" w:ascii="宋体" w:hAnsi="宋体" w:cs="宋体"/>
                <w:sz w:val="21"/>
                <w:szCs w:val="21"/>
              </w:rPr>
              <w:t>在国家企业信用信息公示系统中被列入严重违法失信企业名单；在“信用中国”网站中被列入失信被执行名单的投标单位，不得参加投标。</w:t>
            </w:r>
          </w:p>
          <w:p>
            <w:pPr>
              <w:spacing w:line="400" w:lineRule="exact"/>
              <w:rPr>
                <w:rFonts w:ascii="宋体" w:hAnsi="宋体" w:cs="宋体"/>
                <w:sz w:val="24"/>
                <w:szCs w:val="24"/>
              </w:rPr>
            </w:pPr>
            <w:r>
              <w:rPr>
                <w:rFonts w:hint="eastAsia" w:ascii="宋体" w:hAnsi="宋体" w:eastAsia="宋体" w:cs="宋体"/>
                <w:sz w:val="21"/>
                <w:szCs w:val="21"/>
              </w:rPr>
              <w:t>6</w:t>
            </w:r>
            <w:r>
              <w:rPr>
                <w:rFonts w:hint="eastAsia" w:ascii="宋体" w:hAnsi="宋体" w:cs="宋体"/>
                <w:sz w:val="21"/>
                <w:szCs w:val="21"/>
              </w:rPr>
              <w:t>最近一个信用评价周期被湖南省交通运输厅评为D级、最近两个信用评价周期连续被湖南省交通运输厅评为C级、最近三个信用评价周期连续被湖南省交通运输厅评为B级及以下信用等级的投标单位，不得参加投标。</w:t>
            </w:r>
          </w:p>
          <w:p>
            <w:pPr>
              <w:tabs>
                <w:tab w:val="left" w:pos="10050"/>
              </w:tabs>
              <w:spacing w:after="160" w:line="340" w:lineRule="exact"/>
              <w:ind w:right="-57"/>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769" w:type="dxa"/>
            <w:vAlign w:val="center"/>
          </w:tcPr>
          <w:p>
            <w:pPr>
              <w:spacing w:after="160"/>
              <w:jc w:val="center"/>
              <w:rPr>
                <w:rFonts w:ascii="宋体" w:hAnsi="宋体" w:eastAsia="宋体"/>
                <w:sz w:val="21"/>
                <w:szCs w:val="21"/>
              </w:rPr>
            </w:pPr>
            <w:r>
              <w:rPr>
                <w:rFonts w:ascii="宋体" w:hAnsi="宋体" w:eastAsia="宋体"/>
                <w:sz w:val="21"/>
                <w:szCs w:val="21"/>
              </w:rPr>
              <w:t>2</w:t>
            </w:r>
          </w:p>
        </w:tc>
        <w:tc>
          <w:tcPr>
            <w:tcW w:w="1812" w:type="dxa"/>
            <w:gridSpan w:val="3"/>
            <w:vAlign w:val="center"/>
          </w:tcPr>
          <w:p>
            <w:pPr>
              <w:spacing w:after="160"/>
              <w:jc w:val="center"/>
              <w:rPr>
                <w:rFonts w:ascii="宋体"/>
                <w:sz w:val="21"/>
                <w:szCs w:val="21"/>
              </w:rPr>
            </w:pPr>
            <w:r>
              <w:rPr>
                <w:rFonts w:ascii="宋体" w:hAnsi="宋体" w:eastAsia="宋体"/>
                <w:b/>
                <w:sz w:val="23"/>
                <w:szCs w:val="23"/>
              </w:rPr>
              <w:t>交易时要求提交的证书及证明原件</w:t>
            </w:r>
          </w:p>
        </w:tc>
        <w:tc>
          <w:tcPr>
            <w:tcW w:w="7306" w:type="dxa"/>
            <w:vAlign w:val="center"/>
          </w:tcPr>
          <w:p>
            <w:pPr>
              <w:snapToGrid w:val="0"/>
              <w:spacing w:after="160"/>
              <w:ind w:firstLine="310"/>
              <w:rPr>
                <w:rFonts w:hint="eastAsia" w:ascii="宋体" w:eastAsia="宋体"/>
                <w:sz w:val="21"/>
                <w:szCs w:val="21"/>
                <w:lang w:eastAsia="zh-CN"/>
              </w:rPr>
            </w:pPr>
            <w:r>
              <w:rPr>
                <w:rFonts w:hint="eastAsia" w:ascii="宋体" w:eastAsia="宋体"/>
                <w:sz w:val="21"/>
                <w:szCs w:val="21"/>
                <w:lang w:eastAsia="zh-CN"/>
              </w:rPr>
              <w:t>要求提供原件（入围须提供备查）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9" w:type="dxa"/>
            <w:vAlign w:val="center"/>
          </w:tcPr>
          <w:p>
            <w:pPr>
              <w:spacing w:after="160"/>
              <w:jc w:val="center"/>
              <w:rPr>
                <w:rFonts w:ascii="宋体" w:hAnsi="宋体" w:eastAsia="宋体"/>
                <w:sz w:val="21"/>
                <w:szCs w:val="21"/>
              </w:rPr>
            </w:pPr>
            <w:r>
              <w:rPr>
                <w:rFonts w:ascii="宋体" w:hAnsi="宋体" w:eastAsia="宋体"/>
                <w:sz w:val="21"/>
                <w:szCs w:val="21"/>
              </w:rPr>
              <w:t>3</w:t>
            </w:r>
          </w:p>
        </w:tc>
        <w:tc>
          <w:tcPr>
            <w:tcW w:w="1812" w:type="dxa"/>
            <w:gridSpan w:val="3"/>
            <w:vAlign w:val="center"/>
          </w:tcPr>
          <w:p>
            <w:pPr>
              <w:spacing w:after="160"/>
              <w:jc w:val="center"/>
              <w:rPr>
                <w:rFonts w:ascii="宋体"/>
                <w:b/>
                <w:sz w:val="21"/>
                <w:szCs w:val="21"/>
              </w:rPr>
            </w:pPr>
            <w:r>
              <w:rPr>
                <w:rFonts w:ascii="宋体" w:hAnsi="宋体" w:eastAsia="宋体"/>
                <w:b/>
                <w:sz w:val="21"/>
                <w:szCs w:val="21"/>
              </w:rPr>
              <w:t>交易保证金</w:t>
            </w:r>
          </w:p>
        </w:tc>
        <w:tc>
          <w:tcPr>
            <w:tcW w:w="7306" w:type="dxa"/>
            <w:vAlign w:val="center"/>
          </w:tcPr>
          <w:p>
            <w:pPr>
              <w:spacing w:after="160" w:line="360" w:lineRule="exact"/>
              <w:rPr>
                <w:rFonts w:ascii="宋体"/>
                <w:sz w:val="21"/>
                <w:szCs w:val="21"/>
              </w:rPr>
            </w:pPr>
            <w:r>
              <w:rPr>
                <w:rFonts w:hAnsi="宋体" w:eastAsia="宋体"/>
                <w:sz w:val="21"/>
                <w:szCs w:val="21"/>
              </w:rPr>
              <w:t>本项目投标担保采用承诺形式，具体承诺内容见交易文件第八章</w:t>
            </w:r>
            <w:r>
              <w:rPr>
                <w:rFonts w:ascii="宋体" w:hAnsi="黑体" w:eastAsia="黑体"/>
                <w:sz w:val="21"/>
                <w:szCs w:val="21"/>
              </w:rPr>
              <w:t>交易响应文件格式</w:t>
            </w:r>
            <w:r>
              <w:rPr>
                <w:rFonts w:hAnsi="宋体" w:eastAsia="宋体"/>
                <w:sz w:val="21"/>
                <w:szCs w:val="21"/>
              </w:rPr>
              <w:t>四、交易保证“投标承诺（格式）”内容。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769" w:type="dxa"/>
            <w:vAlign w:val="center"/>
          </w:tcPr>
          <w:p>
            <w:pPr>
              <w:spacing w:after="160" w:line="288" w:lineRule="auto"/>
              <w:jc w:val="center"/>
              <w:rPr>
                <w:rFonts w:ascii="宋体" w:hAnsi="宋体" w:eastAsia="宋体"/>
                <w:sz w:val="21"/>
                <w:szCs w:val="21"/>
              </w:rPr>
            </w:pPr>
            <w:r>
              <w:rPr>
                <w:rFonts w:ascii="宋体" w:hAnsi="宋体" w:eastAsia="宋体"/>
                <w:sz w:val="21"/>
                <w:szCs w:val="21"/>
              </w:rPr>
              <w:t>4</w:t>
            </w:r>
          </w:p>
        </w:tc>
        <w:tc>
          <w:tcPr>
            <w:tcW w:w="1812" w:type="dxa"/>
            <w:gridSpan w:val="3"/>
            <w:vAlign w:val="center"/>
          </w:tcPr>
          <w:p>
            <w:pPr>
              <w:spacing w:after="160" w:line="288" w:lineRule="auto"/>
              <w:jc w:val="center"/>
              <w:rPr>
                <w:rFonts w:ascii="宋体"/>
                <w:sz w:val="21"/>
                <w:szCs w:val="21"/>
              </w:rPr>
            </w:pPr>
            <w:r>
              <w:rPr>
                <w:rFonts w:ascii="宋体" w:hAnsi="宋体" w:eastAsia="宋体"/>
                <w:b/>
                <w:sz w:val="21"/>
                <w:szCs w:val="21"/>
              </w:rPr>
              <w:t>签字和（或）盖章要求</w:t>
            </w:r>
          </w:p>
        </w:tc>
        <w:tc>
          <w:tcPr>
            <w:tcW w:w="7306" w:type="dxa"/>
            <w:vAlign w:val="center"/>
          </w:tcPr>
          <w:p>
            <w:pPr>
              <w:numPr>
                <w:ilvl w:val="0"/>
                <w:numId w:val="1"/>
              </w:numPr>
              <w:tabs>
                <w:tab w:val="left" w:pos="10050"/>
              </w:tabs>
              <w:spacing w:after="160" w:line="340" w:lineRule="exact"/>
              <w:ind w:right="-57"/>
              <w:rPr>
                <w:rFonts w:ascii="宋体" w:hAnsi="宋体" w:eastAsia="宋体"/>
                <w:sz w:val="21"/>
                <w:szCs w:val="21"/>
              </w:rPr>
            </w:pPr>
            <w:r>
              <w:rPr>
                <w:rFonts w:ascii="宋体" w:hAnsi="宋体" w:eastAsia="宋体"/>
                <w:sz w:val="21"/>
                <w:szCs w:val="21"/>
              </w:rPr>
              <w:t>交易响应文件封面、响应函及项目业主发布的合理价及其组成部分的每页</w:t>
            </w:r>
          </w:p>
          <w:p>
            <w:pPr>
              <w:pStyle w:val="2"/>
            </w:pPr>
          </w:p>
          <w:p>
            <w:pPr>
              <w:tabs>
                <w:tab w:val="left" w:pos="10050"/>
              </w:tabs>
              <w:spacing w:after="160" w:line="340" w:lineRule="exact"/>
              <w:ind w:right="-57"/>
              <w:rPr>
                <w:rFonts w:ascii="宋体" w:hAnsi="宋体" w:eastAsia="宋体"/>
                <w:sz w:val="21"/>
                <w:szCs w:val="21"/>
              </w:rPr>
            </w:pPr>
            <w:r>
              <w:rPr>
                <w:rFonts w:ascii="宋体" w:hAnsi="宋体" w:eastAsia="宋体"/>
                <w:sz w:val="21"/>
                <w:szCs w:val="21"/>
              </w:rPr>
              <w:t>必须同时由交易参与单位的法定代表人或其委托代理人签字和加盖单位章。</w:t>
            </w:r>
          </w:p>
          <w:p>
            <w:pPr>
              <w:tabs>
                <w:tab w:val="left" w:pos="10050"/>
              </w:tabs>
              <w:spacing w:after="160" w:line="340" w:lineRule="exact"/>
              <w:ind w:right="-57"/>
              <w:rPr>
                <w:rFonts w:ascii="宋体"/>
                <w:sz w:val="21"/>
                <w:szCs w:val="21"/>
              </w:rPr>
            </w:pPr>
            <w:r>
              <w:rPr>
                <w:rFonts w:ascii="宋体" w:hAnsi="宋体" w:eastAsia="宋体"/>
                <w:sz w:val="21"/>
                <w:szCs w:val="21"/>
              </w:rPr>
              <w:t>（2）交易参与单位必须对项目实施发布的合理价及其组成部分的每页都加盖单位章。</w:t>
            </w:r>
          </w:p>
          <w:p>
            <w:pPr>
              <w:tabs>
                <w:tab w:val="left" w:pos="10050"/>
              </w:tabs>
              <w:spacing w:after="160" w:line="340" w:lineRule="exact"/>
              <w:ind w:right="-57"/>
              <w:rPr>
                <w:rFonts w:ascii="宋体"/>
                <w:sz w:val="21"/>
                <w:szCs w:val="21"/>
              </w:rPr>
            </w:pPr>
            <w:r>
              <w:rPr>
                <w:rFonts w:ascii="宋体" w:hAnsi="宋体" w:eastAsia="宋体"/>
                <w:sz w:val="21"/>
                <w:szCs w:val="21"/>
              </w:rPr>
              <w:t>（3）上述签字盖章要求交易响应文件正本须本人亲笔签字，盖章必须为原章，副本可用正本复印。</w:t>
            </w:r>
            <w:r>
              <w:rPr>
                <w:rFonts w:ascii="宋体" w:hAnsi="宋体" w:eastAsia="宋体"/>
                <w:b/>
                <w:sz w:val="21"/>
                <w:szCs w:val="21"/>
              </w:rPr>
              <w:t>不按上述要求签字和（或）盖章的，取消其交易参与资格。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69" w:type="dxa"/>
            <w:vAlign w:val="center"/>
          </w:tcPr>
          <w:p>
            <w:pPr>
              <w:spacing w:after="160" w:line="288" w:lineRule="auto"/>
              <w:jc w:val="center"/>
              <w:rPr>
                <w:rFonts w:ascii="宋体" w:hAnsi="宋体" w:eastAsia="宋体"/>
                <w:sz w:val="21"/>
                <w:szCs w:val="21"/>
              </w:rPr>
            </w:pPr>
            <w:r>
              <w:rPr>
                <w:rFonts w:ascii="宋体" w:hAnsi="宋体" w:eastAsia="宋体"/>
                <w:sz w:val="21"/>
                <w:szCs w:val="21"/>
              </w:rPr>
              <w:t>5</w:t>
            </w:r>
          </w:p>
        </w:tc>
        <w:tc>
          <w:tcPr>
            <w:tcW w:w="1812" w:type="dxa"/>
            <w:gridSpan w:val="3"/>
            <w:vAlign w:val="center"/>
          </w:tcPr>
          <w:p>
            <w:pPr>
              <w:spacing w:after="160" w:line="288" w:lineRule="auto"/>
              <w:jc w:val="center"/>
              <w:rPr>
                <w:rFonts w:ascii="宋体"/>
                <w:b/>
                <w:sz w:val="21"/>
                <w:szCs w:val="21"/>
              </w:rPr>
            </w:pPr>
            <w:r>
              <w:rPr>
                <w:rFonts w:ascii="宋体" w:hAnsi="宋体" w:eastAsia="宋体"/>
                <w:b/>
                <w:sz w:val="21"/>
                <w:szCs w:val="21"/>
              </w:rPr>
              <w:t>交易响应文件</w:t>
            </w:r>
          </w:p>
          <w:p>
            <w:pPr>
              <w:spacing w:after="160" w:line="288" w:lineRule="auto"/>
              <w:jc w:val="center"/>
              <w:rPr>
                <w:rFonts w:ascii="宋体"/>
                <w:b/>
                <w:sz w:val="21"/>
                <w:szCs w:val="21"/>
              </w:rPr>
            </w:pPr>
            <w:r>
              <w:rPr>
                <w:rFonts w:ascii="宋体" w:hAnsi="宋体" w:eastAsia="宋体"/>
                <w:b/>
                <w:sz w:val="21"/>
                <w:szCs w:val="21"/>
              </w:rPr>
              <w:t>构成及份数</w:t>
            </w:r>
          </w:p>
        </w:tc>
        <w:tc>
          <w:tcPr>
            <w:tcW w:w="7306" w:type="dxa"/>
            <w:vAlign w:val="center"/>
          </w:tcPr>
          <w:p>
            <w:pPr>
              <w:spacing w:after="160" w:line="288" w:lineRule="auto"/>
              <w:rPr>
                <w:rFonts w:ascii="宋体"/>
                <w:b/>
                <w:sz w:val="21"/>
                <w:szCs w:val="21"/>
              </w:rPr>
            </w:pPr>
            <w:r>
              <w:rPr>
                <w:rFonts w:ascii="宋体" w:hAnsi="宋体" w:eastAsia="宋体"/>
                <w:b/>
                <w:sz w:val="21"/>
                <w:szCs w:val="21"/>
              </w:rPr>
              <w:t>交易响应文件由响应函部分和商务部分组成。</w:t>
            </w:r>
          </w:p>
          <w:p>
            <w:pPr>
              <w:spacing w:after="160" w:line="320" w:lineRule="exact"/>
              <w:rPr>
                <w:rFonts w:ascii="宋体"/>
                <w:b/>
                <w:sz w:val="21"/>
                <w:szCs w:val="21"/>
              </w:rPr>
            </w:pPr>
            <w:r>
              <w:rPr>
                <w:rFonts w:ascii="宋体" w:hAnsi="宋体" w:eastAsia="宋体"/>
                <w:b/>
                <w:sz w:val="21"/>
                <w:szCs w:val="21"/>
              </w:rPr>
              <w:t>（一）响应函部分：</w:t>
            </w:r>
          </w:p>
          <w:p>
            <w:pPr>
              <w:spacing w:after="160" w:line="320" w:lineRule="exact"/>
              <w:rPr>
                <w:rFonts w:ascii="宋体"/>
                <w:sz w:val="21"/>
                <w:szCs w:val="21"/>
              </w:rPr>
            </w:pPr>
            <w:r>
              <w:rPr>
                <w:rFonts w:ascii="宋体" w:hAnsi="宋体" w:eastAsia="宋体"/>
                <w:sz w:val="21"/>
                <w:szCs w:val="21"/>
              </w:rPr>
              <w:t>（1）响应函、响应函附录；</w:t>
            </w:r>
          </w:p>
          <w:p>
            <w:pPr>
              <w:tabs>
                <w:tab w:val="left" w:pos="10050"/>
              </w:tabs>
              <w:spacing w:after="160" w:line="340" w:lineRule="exact"/>
              <w:ind w:right="-57"/>
              <w:rPr>
                <w:rFonts w:ascii="宋体"/>
                <w:sz w:val="21"/>
                <w:szCs w:val="21"/>
              </w:rPr>
            </w:pPr>
            <w:r>
              <w:rPr>
                <w:rFonts w:ascii="宋体" w:hAnsi="宋体" w:eastAsia="宋体"/>
                <w:sz w:val="21"/>
                <w:szCs w:val="21"/>
              </w:rPr>
              <w:t>（2）法定代表人身份证明；</w:t>
            </w:r>
          </w:p>
          <w:p>
            <w:pPr>
              <w:tabs>
                <w:tab w:val="left" w:pos="10050"/>
              </w:tabs>
              <w:spacing w:after="160" w:line="340" w:lineRule="exact"/>
              <w:ind w:right="-57"/>
              <w:rPr>
                <w:rFonts w:ascii="宋体"/>
                <w:sz w:val="21"/>
                <w:szCs w:val="21"/>
              </w:rPr>
            </w:pPr>
            <w:r>
              <w:rPr>
                <w:rFonts w:ascii="宋体" w:hAnsi="宋体" w:eastAsia="宋体"/>
                <w:sz w:val="21"/>
                <w:szCs w:val="21"/>
              </w:rPr>
              <w:t>（3）授权委托书；</w:t>
            </w:r>
          </w:p>
          <w:p>
            <w:pPr>
              <w:tabs>
                <w:tab w:val="left" w:pos="10050"/>
              </w:tabs>
              <w:spacing w:after="160" w:line="340" w:lineRule="exact"/>
              <w:ind w:right="-57"/>
              <w:rPr>
                <w:rFonts w:ascii="宋体"/>
                <w:sz w:val="21"/>
                <w:szCs w:val="21"/>
              </w:rPr>
            </w:pPr>
            <w:r>
              <w:rPr>
                <w:rFonts w:ascii="宋体" w:hAnsi="宋体" w:eastAsia="宋体"/>
                <w:sz w:val="21"/>
                <w:szCs w:val="21"/>
              </w:rPr>
              <w:t>（4）交易保证金；</w:t>
            </w:r>
          </w:p>
          <w:p>
            <w:pPr>
              <w:tabs>
                <w:tab w:val="left" w:pos="10050"/>
              </w:tabs>
              <w:spacing w:after="160" w:line="340" w:lineRule="exact"/>
              <w:ind w:right="-57"/>
              <w:rPr>
                <w:rFonts w:ascii="宋体"/>
                <w:sz w:val="21"/>
                <w:szCs w:val="21"/>
              </w:rPr>
            </w:pPr>
            <w:r>
              <w:rPr>
                <w:rFonts w:ascii="宋体" w:hAnsi="宋体" w:eastAsia="宋体"/>
                <w:sz w:val="21"/>
                <w:szCs w:val="21"/>
              </w:rPr>
              <w:t>（5）项目管理机构；</w:t>
            </w:r>
          </w:p>
          <w:p>
            <w:pPr>
              <w:tabs>
                <w:tab w:val="left" w:pos="10050"/>
              </w:tabs>
              <w:spacing w:after="160" w:line="340" w:lineRule="exact"/>
              <w:ind w:right="-57"/>
              <w:rPr>
                <w:rFonts w:ascii="宋体"/>
                <w:sz w:val="21"/>
                <w:szCs w:val="21"/>
              </w:rPr>
            </w:pPr>
            <w:r>
              <w:rPr>
                <w:rFonts w:ascii="宋体" w:hAnsi="宋体" w:eastAsia="宋体"/>
                <w:sz w:val="21"/>
                <w:szCs w:val="21"/>
              </w:rPr>
              <w:t>（6）资格审查资料；</w:t>
            </w:r>
          </w:p>
          <w:p>
            <w:pPr>
              <w:tabs>
                <w:tab w:val="left" w:pos="10050"/>
              </w:tabs>
              <w:spacing w:after="160" w:line="340" w:lineRule="exact"/>
              <w:ind w:right="-57"/>
              <w:rPr>
                <w:rFonts w:ascii="宋体"/>
                <w:sz w:val="21"/>
                <w:szCs w:val="21"/>
              </w:rPr>
            </w:pPr>
            <w:r>
              <w:rPr>
                <w:rFonts w:ascii="宋体" w:hAnsi="宋体" w:eastAsia="宋体"/>
                <w:sz w:val="21"/>
                <w:szCs w:val="21"/>
              </w:rPr>
              <w:t>（7）其他资料；</w:t>
            </w:r>
          </w:p>
          <w:p>
            <w:pPr>
              <w:tabs>
                <w:tab w:val="left" w:pos="10050"/>
              </w:tabs>
              <w:spacing w:after="160" w:line="340" w:lineRule="exact"/>
              <w:ind w:right="-57"/>
              <w:rPr>
                <w:rFonts w:ascii="宋体"/>
                <w:sz w:val="21"/>
                <w:szCs w:val="21"/>
              </w:rPr>
            </w:pPr>
            <w:r>
              <w:rPr>
                <w:rFonts w:ascii="宋体" w:hAnsi="宋体" w:eastAsia="宋体"/>
                <w:sz w:val="21"/>
                <w:szCs w:val="21"/>
              </w:rPr>
              <w:t>（8）承诺书</w:t>
            </w:r>
          </w:p>
          <w:p>
            <w:pPr>
              <w:tabs>
                <w:tab w:val="left" w:pos="10050"/>
              </w:tabs>
              <w:spacing w:after="160" w:line="340" w:lineRule="exact"/>
              <w:ind w:right="-57"/>
              <w:rPr>
                <w:rFonts w:ascii="宋体"/>
                <w:sz w:val="21"/>
                <w:szCs w:val="21"/>
              </w:rPr>
            </w:pPr>
            <w:r>
              <w:rPr>
                <w:rFonts w:ascii="宋体" w:hAnsi="宋体" w:eastAsia="宋体"/>
                <w:sz w:val="21"/>
                <w:szCs w:val="21"/>
              </w:rPr>
              <w:t>具体内容详见交易文件中规定的交易响应文件格式。</w:t>
            </w:r>
          </w:p>
          <w:p>
            <w:pPr>
              <w:tabs>
                <w:tab w:val="left" w:pos="10050"/>
              </w:tabs>
              <w:spacing w:after="160" w:line="340" w:lineRule="exact"/>
              <w:ind w:right="-57"/>
              <w:rPr>
                <w:rFonts w:ascii="宋体"/>
                <w:sz w:val="21"/>
                <w:szCs w:val="21"/>
              </w:rPr>
            </w:pPr>
            <w:r>
              <w:rPr>
                <w:rFonts w:ascii="宋体" w:hAnsi="宋体" w:eastAsia="宋体"/>
                <w:b/>
                <w:sz w:val="21"/>
                <w:szCs w:val="21"/>
              </w:rPr>
              <w:t>（二）商务部分：</w:t>
            </w:r>
            <w:r>
              <w:rPr>
                <w:rFonts w:ascii="宋体" w:hAnsi="宋体" w:eastAsia="宋体"/>
                <w:sz w:val="21"/>
                <w:szCs w:val="21"/>
              </w:rPr>
              <w:t>其内容为承诺响应合理定价及工程量清单组成，具体内容详见交易文件中规定的交易响应文件格式。</w:t>
            </w:r>
          </w:p>
          <w:p>
            <w:pPr>
              <w:tabs>
                <w:tab w:val="left" w:pos="10050"/>
              </w:tabs>
              <w:spacing w:after="160" w:line="340" w:lineRule="exact"/>
              <w:ind w:right="-57"/>
              <w:rPr>
                <w:rFonts w:ascii="宋体"/>
                <w:b/>
                <w:sz w:val="21"/>
                <w:szCs w:val="21"/>
              </w:rPr>
            </w:pPr>
            <w:r>
              <w:rPr>
                <w:rFonts w:ascii="宋体" w:hAnsi="宋体" w:eastAsia="宋体"/>
                <w:b/>
                <w:sz w:val="21"/>
                <w:szCs w:val="21"/>
              </w:rPr>
              <w:t>交易响应文件一式</w:t>
            </w:r>
            <w:r>
              <w:rPr>
                <w:rFonts w:hint="eastAsia" w:ascii="宋体" w:hAnsi="宋体" w:eastAsia="宋体"/>
                <w:b/>
                <w:sz w:val="21"/>
                <w:szCs w:val="21"/>
                <w:lang w:eastAsia="zh-CN"/>
              </w:rPr>
              <w:t>伍</w:t>
            </w:r>
            <w:r>
              <w:rPr>
                <w:rFonts w:ascii="宋体" w:hAnsi="宋体" w:eastAsia="宋体"/>
                <w:b/>
                <w:sz w:val="21"/>
                <w:szCs w:val="21"/>
              </w:rPr>
              <w:t>份，其中正本一份，</w:t>
            </w:r>
            <w:r>
              <w:rPr>
                <w:rFonts w:ascii="宋体" w:hAnsi="宋体" w:eastAsia="宋体"/>
                <w:b/>
                <w:color w:val="000000"/>
                <w:sz w:val="21"/>
                <w:szCs w:val="21"/>
              </w:rPr>
              <w:t>副本</w:t>
            </w:r>
            <w:r>
              <w:rPr>
                <w:rFonts w:hint="eastAsia" w:ascii="宋体" w:hAnsi="宋体" w:eastAsia="宋体"/>
                <w:b/>
                <w:color w:val="000000"/>
                <w:sz w:val="21"/>
                <w:szCs w:val="21"/>
                <w:lang w:eastAsia="zh-CN"/>
              </w:rPr>
              <w:t>肆</w:t>
            </w:r>
            <w:r>
              <w:rPr>
                <w:rFonts w:ascii="宋体" w:hAnsi="宋体" w:eastAsia="宋体"/>
                <w:b/>
                <w:color w:val="000000"/>
                <w:sz w:val="21"/>
                <w:szCs w:val="21"/>
              </w:rPr>
              <w:t>份</w:t>
            </w:r>
            <w:r>
              <w:rPr>
                <w:rFonts w:ascii="宋体" w:hAnsi="宋体" w:eastAsia="宋体"/>
                <w:b/>
                <w:sz w:val="21"/>
                <w:szCs w:val="21"/>
              </w:rPr>
              <w:t>（统一封装）。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36" w:hRule="atLeast"/>
          <w:jc w:val="center"/>
        </w:trPr>
        <w:tc>
          <w:tcPr>
            <w:tcW w:w="769" w:type="dxa"/>
            <w:vAlign w:val="center"/>
          </w:tcPr>
          <w:p>
            <w:pPr>
              <w:spacing w:after="160" w:line="288" w:lineRule="auto"/>
              <w:jc w:val="center"/>
              <w:rPr>
                <w:rFonts w:ascii="宋体" w:hAnsi="宋体" w:eastAsia="宋体"/>
                <w:sz w:val="21"/>
                <w:szCs w:val="21"/>
              </w:rPr>
            </w:pPr>
            <w:r>
              <w:rPr>
                <w:rFonts w:ascii="宋体" w:hAnsi="宋体" w:eastAsia="宋体"/>
                <w:sz w:val="21"/>
                <w:szCs w:val="21"/>
              </w:rPr>
              <w:t>6</w:t>
            </w:r>
          </w:p>
        </w:tc>
        <w:tc>
          <w:tcPr>
            <w:tcW w:w="1812" w:type="dxa"/>
            <w:gridSpan w:val="3"/>
            <w:vAlign w:val="center"/>
          </w:tcPr>
          <w:p>
            <w:pPr>
              <w:spacing w:after="160" w:line="288" w:lineRule="auto"/>
              <w:jc w:val="center"/>
              <w:rPr>
                <w:rFonts w:ascii="宋体"/>
                <w:sz w:val="21"/>
                <w:szCs w:val="21"/>
              </w:rPr>
            </w:pPr>
            <w:r>
              <w:rPr>
                <w:rFonts w:ascii="宋体" w:hAnsi="宋体" w:eastAsia="宋体"/>
                <w:b/>
                <w:sz w:val="21"/>
                <w:szCs w:val="21"/>
              </w:rPr>
              <w:t>装订要求</w:t>
            </w:r>
          </w:p>
        </w:tc>
        <w:tc>
          <w:tcPr>
            <w:tcW w:w="7306" w:type="dxa"/>
            <w:vAlign w:val="center"/>
          </w:tcPr>
          <w:p>
            <w:pPr>
              <w:spacing w:after="160" w:line="320" w:lineRule="exact"/>
              <w:ind w:firstLine="420"/>
              <w:rPr>
                <w:rFonts w:ascii="宋体"/>
                <w:sz w:val="21"/>
                <w:szCs w:val="21"/>
              </w:rPr>
            </w:pPr>
            <w:r>
              <w:rPr>
                <w:rFonts w:ascii="宋体" w:hAnsi="宋体" w:eastAsia="宋体"/>
                <w:sz w:val="21"/>
                <w:szCs w:val="21"/>
              </w:rPr>
              <w:t>交易响应文件按照须知第5项规定的内容组成，按以下要求装订：</w:t>
            </w:r>
          </w:p>
          <w:p>
            <w:pPr>
              <w:spacing w:after="160" w:line="320" w:lineRule="exact"/>
              <w:ind w:firstLine="420"/>
              <w:rPr>
                <w:rFonts w:ascii="宋体"/>
                <w:sz w:val="21"/>
                <w:szCs w:val="21"/>
              </w:rPr>
            </w:pPr>
            <w:r>
              <w:rPr>
                <w:rFonts w:ascii="宋体" w:hAnsi="宋体" w:eastAsia="宋体"/>
                <w:sz w:val="21"/>
                <w:szCs w:val="21"/>
              </w:rPr>
              <w:t>（1）采用</w:t>
            </w:r>
            <w:r>
              <w:rPr>
                <w:rFonts w:ascii="宋体" w:hAnsi="宋体" w:eastAsia="宋体"/>
                <w:b/>
                <w:sz w:val="21"/>
                <w:szCs w:val="21"/>
              </w:rPr>
              <w:t>胶装</w:t>
            </w:r>
            <w:r>
              <w:rPr>
                <w:rFonts w:ascii="宋体" w:hAnsi="宋体" w:eastAsia="宋体"/>
                <w:sz w:val="21"/>
                <w:szCs w:val="21"/>
              </w:rPr>
              <w:t>方式装订，装订应牢固、不易拆散和换页，不得采用活页装订。响应函排前，商务部分排后，</w:t>
            </w:r>
            <w:r>
              <w:rPr>
                <w:rFonts w:ascii="宋体" w:hAnsi="宋体" w:eastAsia="宋体"/>
                <w:b/>
                <w:sz w:val="21"/>
                <w:szCs w:val="21"/>
              </w:rPr>
              <w:t>按一册装订。其中，响应函、响应函附录与项目管理机构组成表须另行提供一份，</w:t>
            </w:r>
            <w:r>
              <w:rPr>
                <w:rFonts w:ascii="宋体" w:hAnsi="宋体" w:eastAsia="宋体"/>
                <w:sz w:val="21"/>
                <w:szCs w:val="21"/>
              </w:rPr>
              <w:t>采用信封包装密封后附于交易响应文件密封袋上，与交易响应文件同时递交，以便于交易时公布。</w:t>
            </w:r>
          </w:p>
          <w:p>
            <w:pPr>
              <w:spacing w:after="160" w:line="320" w:lineRule="exact"/>
              <w:ind w:firstLine="422"/>
              <w:rPr>
                <w:rFonts w:ascii="宋体"/>
                <w:b/>
                <w:sz w:val="21"/>
                <w:szCs w:val="21"/>
              </w:rPr>
            </w:pPr>
            <w:r>
              <w:rPr>
                <w:rFonts w:ascii="宋体" w:hAnsi="宋体" w:eastAsia="宋体"/>
                <w:b/>
                <w:sz w:val="21"/>
                <w:szCs w:val="21"/>
              </w:rPr>
              <w:t>（2）封套上写明：</w:t>
            </w:r>
          </w:p>
          <w:p>
            <w:pPr>
              <w:spacing w:after="160" w:line="320" w:lineRule="exact"/>
              <w:ind w:firstLine="420"/>
              <w:rPr>
                <w:rFonts w:ascii="宋体" w:hAnsi="宋体" w:eastAsia="宋体"/>
                <w:sz w:val="21"/>
                <w:szCs w:val="21"/>
              </w:rPr>
            </w:pPr>
            <w:r>
              <w:rPr>
                <w:rFonts w:ascii="宋体" w:hAnsi="宋体" w:eastAsia="宋体"/>
                <w:sz w:val="21"/>
                <w:szCs w:val="21"/>
              </w:rPr>
              <w:t>项目业主名称：</w:t>
            </w:r>
          </w:p>
          <w:p>
            <w:pPr>
              <w:spacing w:after="160" w:line="320" w:lineRule="exact"/>
              <w:ind w:firstLine="420"/>
              <w:rPr>
                <w:rFonts w:ascii="宋体" w:hAnsi="宋体" w:eastAsia="宋体"/>
                <w:sz w:val="21"/>
                <w:szCs w:val="21"/>
              </w:rPr>
            </w:pPr>
            <w:r>
              <w:rPr>
                <w:rFonts w:ascii="宋体" w:hAnsi="宋体" w:eastAsia="宋体"/>
                <w:sz w:val="21"/>
                <w:szCs w:val="21"/>
              </w:rPr>
              <w:t>交易参与单位全称：</w:t>
            </w:r>
          </w:p>
          <w:p>
            <w:pPr>
              <w:spacing w:after="160" w:line="320" w:lineRule="exact"/>
              <w:ind w:firstLine="420"/>
              <w:rPr>
                <w:rFonts w:ascii="宋体"/>
                <w:color w:val="0000FF"/>
                <w:sz w:val="21"/>
                <w:szCs w:val="21"/>
                <w:u w:val="single"/>
              </w:rPr>
            </w:pPr>
            <w:r>
              <w:rPr>
                <w:rFonts w:hint="eastAsia" w:ascii="宋体" w:hAnsi="宋体" w:eastAsia="宋体"/>
                <w:sz w:val="21"/>
                <w:szCs w:val="21"/>
                <w:u w:val="single"/>
              </w:rPr>
              <w:t>双牌县农村公路安防工程（2021年）</w:t>
            </w:r>
            <w:r>
              <w:rPr>
                <w:rFonts w:ascii="宋体" w:hAnsi="宋体" w:eastAsia="宋体"/>
                <w:sz w:val="21"/>
                <w:szCs w:val="21"/>
                <w:u w:val="single"/>
              </w:rPr>
              <w:t>交易响应文件在</w:t>
            </w:r>
            <w:r>
              <w:rPr>
                <w:rFonts w:ascii="宋体" w:hAnsi="宋体" w:eastAsia="宋体"/>
                <w:color w:val="0000FF"/>
                <w:sz w:val="24"/>
                <w:szCs w:val="24"/>
                <w:u w:val="single"/>
              </w:rPr>
              <w:t>2021年</w:t>
            </w:r>
            <w:r>
              <w:rPr>
                <w:rFonts w:hint="eastAsia" w:ascii="宋体" w:hAnsi="宋体" w:eastAsia="宋体"/>
                <w:color w:val="0000FF"/>
                <w:sz w:val="24"/>
                <w:szCs w:val="24"/>
                <w:u w:val="single"/>
                <w:lang w:val="en-US" w:eastAsia="zh-CN"/>
              </w:rPr>
              <w:t>10</w:t>
            </w:r>
            <w:r>
              <w:rPr>
                <w:rFonts w:ascii="宋体" w:hAnsi="宋体" w:eastAsia="宋体"/>
                <w:color w:val="0000FF"/>
                <w:sz w:val="24"/>
                <w:szCs w:val="24"/>
                <w:u w:val="single"/>
              </w:rPr>
              <w:t>月</w:t>
            </w:r>
            <w:r>
              <w:rPr>
                <w:rFonts w:hint="eastAsia" w:ascii="宋体" w:hAnsi="宋体" w:eastAsia="宋体"/>
                <w:color w:val="0000FF"/>
                <w:sz w:val="24"/>
                <w:szCs w:val="24"/>
                <w:u w:val="single"/>
                <w:lang w:val="en-US" w:eastAsia="zh-CN"/>
              </w:rPr>
              <w:t>11</w:t>
            </w:r>
            <w:r>
              <w:rPr>
                <w:rFonts w:ascii="宋体" w:hAnsi="宋体" w:eastAsia="宋体"/>
                <w:color w:val="0000FF"/>
                <w:sz w:val="24"/>
                <w:szCs w:val="24"/>
                <w:u w:val="single"/>
              </w:rPr>
              <w:t>日</w:t>
            </w:r>
            <w:r>
              <w:rPr>
                <w:rFonts w:hint="eastAsia" w:ascii="宋体" w:hAnsi="宋体" w:eastAsia="宋体"/>
                <w:color w:val="0000FF"/>
                <w:sz w:val="24"/>
                <w:szCs w:val="24"/>
                <w:u w:val="single"/>
              </w:rPr>
              <w:t>9</w:t>
            </w:r>
            <w:r>
              <w:rPr>
                <w:rFonts w:ascii="宋体" w:hAnsi="宋体" w:eastAsia="宋体"/>
                <w:color w:val="0000FF"/>
                <w:sz w:val="21"/>
                <w:szCs w:val="21"/>
                <w:u w:val="single"/>
              </w:rPr>
              <w:t>时</w:t>
            </w:r>
            <w:r>
              <w:rPr>
                <w:rFonts w:hint="eastAsia" w:ascii="宋体" w:hAnsi="宋体" w:eastAsia="宋体"/>
                <w:color w:val="0000FF"/>
                <w:sz w:val="21"/>
                <w:szCs w:val="21"/>
                <w:u w:val="single"/>
                <w:lang w:val="en-US" w:eastAsia="zh-CN"/>
              </w:rPr>
              <w:t>0</w:t>
            </w:r>
            <w:r>
              <w:rPr>
                <w:rFonts w:hint="eastAsia" w:ascii="宋体" w:hAnsi="宋体" w:eastAsia="宋体"/>
                <w:color w:val="0000FF"/>
                <w:sz w:val="21"/>
                <w:szCs w:val="21"/>
                <w:u w:val="single"/>
              </w:rPr>
              <w:t>0</w:t>
            </w:r>
            <w:r>
              <w:rPr>
                <w:rFonts w:ascii="宋体" w:hAnsi="宋体" w:eastAsia="宋体"/>
                <w:color w:val="0000FF"/>
                <w:sz w:val="21"/>
                <w:szCs w:val="21"/>
                <w:u w:val="single"/>
              </w:rPr>
              <w:t>分（北京时间）前不得开启。</w:t>
            </w:r>
          </w:p>
          <w:p>
            <w:pPr>
              <w:spacing w:after="160" w:line="320" w:lineRule="exact"/>
              <w:ind w:firstLine="422"/>
              <w:rPr>
                <w:rFonts w:ascii="宋体"/>
                <w:color w:val="000000"/>
                <w:sz w:val="21"/>
                <w:szCs w:val="21"/>
              </w:rPr>
            </w:pPr>
            <w:r>
              <w:rPr>
                <w:rFonts w:ascii="宋体" w:hAnsi="宋体" w:eastAsia="宋体"/>
                <w:b/>
                <w:sz w:val="21"/>
                <w:szCs w:val="21"/>
              </w:rPr>
              <w:t>不按上述要求写明和装订的，视为不合格。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69" w:type="dxa"/>
            <w:vAlign w:val="center"/>
          </w:tcPr>
          <w:p>
            <w:pPr>
              <w:spacing w:after="160" w:line="288" w:lineRule="auto"/>
              <w:jc w:val="center"/>
              <w:rPr>
                <w:rFonts w:ascii="宋体" w:hAnsi="宋体" w:eastAsia="宋体"/>
                <w:sz w:val="21"/>
                <w:szCs w:val="21"/>
              </w:rPr>
            </w:pPr>
            <w:r>
              <w:rPr>
                <w:rFonts w:ascii="宋体" w:hAnsi="宋体" w:eastAsia="宋体"/>
                <w:sz w:val="21"/>
                <w:szCs w:val="21"/>
              </w:rPr>
              <w:t>7</w:t>
            </w:r>
          </w:p>
        </w:tc>
        <w:tc>
          <w:tcPr>
            <w:tcW w:w="1812" w:type="dxa"/>
            <w:gridSpan w:val="3"/>
            <w:vAlign w:val="center"/>
          </w:tcPr>
          <w:p>
            <w:pPr>
              <w:spacing w:after="160" w:line="288" w:lineRule="auto"/>
              <w:jc w:val="center"/>
              <w:rPr>
                <w:rFonts w:ascii="宋体"/>
                <w:sz w:val="21"/>
                <w:szCs w:val="21"/>
              </w:rPr>
            </w:pPr>
            <w:r>
              <w:rPr>
                <w:rFonts w:ascii="宋体" w:hAnsi="宋体" w:eastAsia="宋体"/>
                <w:b/>
                <w:sz w:val="21"/>
                <w:szCs w:val="21"/>
              </w:rPr>
              <w:t>交易程序</w:t>
            </w:r>
          </w:p>
        </w:tc>
        <w:tc>
          <w:tcPr>
            <w:tcW w:w="7306" w:type="dxa"/>
            <w:vAlign w:val="center"/>
          </w:tcPr>
          <w:p>
            <w:pPr>
              <w:tabs>
                <w:tab w:val="left" w:pos="10050"/>
              </w:tabs>
              <w:spacing w:after="160" w:line="340" w:lineRule="exact"/>
              <w:ind w:right="-57"/>
              <w:rPr>
                <w:rFonts w:ascii="宋体"/>
                <w:sz w:val="21"/>
                <w:szCs w:val="21"/>
              </w:rPr>
            </w:pPr>
            <w:r>
              <w:rPr>
                <w:rFonts w:ascii="宋体" w:hAnsi="宋体" w:eastAsia="宋体"/>
                <w:sz w:val="21"/>
                <w:szCs w:val="21"/>
              </w:rPr>
              <w:t>主持人按以下程序组织交易：</w:t>
            </w:r>
          </w:p>
          <w:p>
            <w:pPr>
              <w:tabs>
                <w:tab w:val="left" w:pos="10050"/>
              </w:tabs>
              <w:spacing w:after="160" w:line="340" w:lineRule="exact"/>
              <w:ind w:right="-57"/>
              <w:rPr>
                <w:rFonts w:ascii="宋体"/>
                <w:sz w:val="21"/>
                <w:szCs w:val="21"/>
              </w:rPr>
            </w:pPr>
            <w:r>
              <w:rPr>
                <w:rFonts w:ascii="宋体" w:hAnsi="宋体" w:eastAsia="宋体"/>
                <w:sz w:val="21"/>
                <w:szCs w:val="21"/>
              </w:rPr>
              <w:t>（l）宣布交易纪律；</w:t>
            </w:r>
          </w:p>
          <w:p>
            <w:pPr>
              <w:tabs>
                <w:tab w:val="left" w:pos="10050"/>
              </w:tabs>
              <w:spacing w:after="160" w:line="340" w:lineRule="exact"/>
              <w:ind w:right="-57"/>
              <w:rPr>
                <w:rFonts w:ascii="宋体"/>
                <w:sz w:val="21"/>
                <w:szCs w:val="21"/>
              </w:rPr>
            </w:pPr>
            <w:r>
              <w:rPr>
                <w:rFonts w:ascii="宋体" w:hAnsi="宋体" w:eastAsia="宋体"/>
                <w:sz w:val="21"/>
                <w:szCs w:val="21"/>
              </w:rPr>
              <w:t>（2）公布在交易截止时间前递交交易响应文件的交易参与单位名称，并点名确认是否派人到场；</w:t>
            </w:r>
          </w:p>
          <w:p>
            <w:pPr>
              <w:tabs>
                <w:tab w:val="left" w:pos="10050"/>
              </w:tabs>
              <w:spacing w:after="160" w:line="340" w:lineRule="exact"/>
              <w:ind w:right="-57"/>
              <w:rPr>
                <w:rFonts w:ascii="宋体"/>
                <w:sz w:val="21"/>
                <w:szCs w:val="21"/>
              </w:rPr>
            </w:pPr>
            <w:r>
              <w:rPr>
                <w:rFonts w:ascii="宋体" w:hAnsi="宋体" w:eastAsia="宋体"/>
                <w:sz w:val="21"/>
                <w:szCs w:val="21"/>
              </w:rPr>
              <w:t>（3）宣布记录人、监督人等有关人员姓名；</w:t>
            </w:r>
          </w:p>
          <w:p>
            <w:pPr>
              <w:tabs>
                <w:tab w:val="left" w:pos="10050"/>
              </w:tabs>
              <w:spacing w:after="160" w:line="340" w:lineRule="exact"/>
              <w:ind w:right="-57"/>
              <w:rPr>
                <w:rFonts w:ascii="宋体"/>
                <w:sz w:val="21"/>
                <w:szCs w:val="21"/>
              </w:rPr>
            </w:pPr>
            <w:r>
              <w:rPr>
                <w:rFonts w:ascii="宋体" w:hAnsi="宋体" w:eastAsia="宋体"/>
                <w:sz w:val="21"/>
                <w:szCs w:val="21"/>
              </w:rPr>
              <w:t>（4）按照交易须知规定检查交易响应文件的密封情况；</w:t>
            </w:r>
          </w:p>
          <w:p>
            <w:pPr>
              <w:tabs>
                <w:tab w:val="left" w:pos="10050"/>
              </w:tabs>
              <w:spacing w:after="160" w:line="340" w:lineRule="exact"/>
              <w:ind w:right="-57"/>
              <w:rPr>
                <w:rFonts w:ascii="宋体"/>
                <w:sz w:val="21"/>
                <w:szCs w:val="21"/>
              </w:rPr>
            </w:pPr>
            <w:r>
              <w:rPr>
                <w:rFonts w:ascii="宋体" w:hAnsi="宋体" w:eastAsia="宋体"/>
                <w:sz w:val="21"/>
                <w:szCs w:val="21"/>
              </w:rPr>
              <w:t>（5）宣布合理定价；</w:t>
            </w:r>
          </w:p>
          <w:p>
            <w:pPr>
              <w:tabs>
                <w:tab w:val="left" w:pos="10050"/>
              </w:tabs>
              <w:spacing w:after="160" w:line="340" w:lineRule="exact"/>
              <w:ind w:right="-57"/>
              <w:rPr>
                <w:rFonts w:ascii="宋体"/>
                <w:sz w:val="21"/>
                <w:szCs w:val="21"/>
              </w:rPr>
            </w:pPr>
            <w:r>
              <w:rPr>
                <w:rFonts w:ascii="宋体" w:hAnsi="宋体" w:eastAsia="宋体"/>
                <w:sz w:val="21"/>
                <w:szCs w:val="21"/>
              </w:rPr>
              <w:t>（6）按照交易响应文件递交的顺序确定号码抽取顺序及开启交易响应文件顺序。</w:t>
            </w:r>
          </w:p>
          <w:p>
            <w:pPr>
              <w:tabs>
                <w:tab w:val="left" w:pos="10050"/>
              </w:tabs>
              <w:spacing w:after="160" w:line="340" w:lineRule="exact"/>
              <w:ind w:right="-57"/>
              <w:rPr>
                <w:rFonts w:ascii="宋体"/>
                <w:sz w:val="21"/>
                <w:szCs w:val="21"/>
              </w:rPr>
            </w:pPr>
            <w:r>
              <w:rPr>
                <w:rFonts w:ascii="宋体" w:hAnsi="宋体" w:eastAsia="宋体"/>
                <w:sz w:val="21"/>
                <w:szCs w:val="21"/>
              </w:rPr>
              <w:t>（7）按照宣布的启封顺序当众开启，公布交易参与单位名称、项目名称、交易保证金的递交情况、交易报价、质量目标、工期及其他内容，并记录在案；</w:t>
            </w:r>
          </w:p>
          <w:p>
            <w:pPr>
              <w:tabs>
                <w:tab w:val="left" w:pos="10050"/>
              </w:tabs>
              <w:spacing w:after="160" w:line="340" w:lineRule="exact"/>
              <w:ind w:right="-57"/>
              <w:rPr>
                <w:rFonts w:ascii="宋体"/>
                <w:sz w:val="21"/>
                <w:szCs w:val="21"/>
              </w:rPr>
            </w:pPr>
            <w:r>
              <w:rPr>
                <w:rFonts w:ascii="宋体" w:hAnsi="宋体" w:eastAsia="宋体"/>
                <w:sz w:val="21"/>
                <w:szCs w:val="21"/>
              </w:rPr>
              <w:t>（8）交易参与单位代表、项目实施代表、监督人、记录人等有关人员在交易记录上签字确认。</w:t>
            </w:r>
          </w:p>
          <w:p>
            <w:pPr>
              <w:tabs>
                <w:tab w:val="left" w:pos="10050"/>
              </w:tabs>
              <w:spacing w:after="160" w:line="340" w:lineRule="exact"/>
              <w:ind w:right="-57"/>
              <w:rPr>
                <w:rFonts w:ascii="宋体"/>
                <w:sz w:val="21"/>
                <w:szCs w:val="21"/>
              </w:rPr>
            </w:pPr>
            <w:r>
              <w:rPr>
                <w:rFonts w:ascii="宋体" w:hAnsi="宋体" w:eastAsia="宋体"/>
                <w:sz w:val="21"/>
                <w:szCs w:val="21"/>
              </w:rPr>
              <w:t>（9）进入评审阶段。</w:t>
            </w:r>
          </w:p>
          <w:p>
            <w:pPr>
              <w:tabs>
                <w:tab w:val="left" w:pos="10050"/>
              </w:tabs>
              <w:spacing w:after="160" w:line="340" w:lineRule="exact"/>
              <w:ind w:right="-57"/>
              <w:rPr>
                <w:rFonts w:ascii="宋体"/>
                <w:color w:val="000000"/>
                <w:sz w:val="21"/>
                <w:szCs w:val="21"/>
              </w:rPr>
            </w:pPr>
            <w:r>
              <w:rPr>
                <w:rFonts w:ascii="宋体" w:hAnsi="宋体" w:eastAsia="宋体"/>
                <w:sz w:val="21"/>
                <w:szCs w:val="21"/>
              </w:rPr>
              <w:t>（10）出评审结果后，宣布成交候选单位。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769" w:type="dxa"/>
            <w:vAlign w:val="center"/>
          </w:tcPr>
          <w:p>
            <w:pPr>
              <w:spacing w:after="160" w:line="288" w:lineRule="auto"/>
              <w:jc w:val="center"/>
              <w:rPr>
                <w:rFonts w:ascii="宋体" w:hAnsi="宋体" w:eastAsia="宋体"/>
                <w:sz w:val="21"/>
                <w:szCs w:val="21"/>
              </w:rPr>
            </w:pPr>
            <w:r>
              <w:rPr>
                <w:rFonts w:ascii="宋体" w:hAnsi="宋体" w:eastAsia="宋体"/>
                <w:sz w:val="21"/>
                <w:szCs w:val="21"/>
              </w:rPr>
              <w:t>8</w:t>
            </w:r>
          </w:p>
        </w:tc>
        <w:tc>
          <w:tcPr>
            <w:tcW w:w="1812" w:type="dxa"/>
            <w:gridSpan w:val="3"/>
            <w:vAlign w:val="center"/>
          </w:tcPr>
          <w:p>
            <w:pPr>
              <w:spacing w:after="160" w:line="288" w:lineRule="auto"/>
              <w:jc w:val="center"/>
              <w:rPr>
                <w:rFonts w:ascii="宋体"/>
                <w:sz w:val="21"/>
                <w:szCs w:val="21"/>
              </w:rPr>
            </w:pPr>
            <w:r>
              <w:rPr>
                <w:rFonts w:ascii="宋体" w:hAnsi="宋体" w:eastAsia="宋体"/>
                <w:b/>
                <w:sz w:val="21"/>
                <w:szCs w:val="21"/>
              </w:rPr>
              <w:t>评审委员会</w:t>
            </w:r>
          </w:p>
        </w:tc>
        <w:tc>
          <w:tcPr>
            <w:tcW w:w="7306" w:type="dxa"/>
            <w:vAlign w:val="center"/>
          </w:tcPr>
          <w:p>
            <w:pPr>
              <w:pStyle w:val="57"/>
              <w:spacing w:after="160" w:line="320" w:lineRule="exact"/>
              <w:ind w:firstLine="420"/>
              <w:rPr>
                <w:rFonts w:ascii="宋体"/>
                <w:color w:val="000000"/>
              </w:rPr>
            </w:pPr>
            <w:r>
              <w:rPr>
                <w:rFonts w:ascii="宋体" w:hAnsi="宋体" w:eastAsia="宋体"/>
              </w:rPr>
              <w:t>评</w:t>
            </w:r>
            <w:r>
              <w:rPr>
                <w:rFonts w:ascii="宋体" w:hAnsi="宋体" w:eastAsia="宋体"/>
                <w:color w:val="000000"/>
              </w:rPr>
              <w:t>审委员会构成：</w:t>
            </w:r>
            <w:r>
              <w:rPr>
                <w:rFonts w:hint="eastAsia" w:ascii="宋体" w:hAnsi="宋体" w:eastAsia="宋体"/>
                <w:color w:val="000000"/>
              </w:rPr>
              <w:t>5</w:t>
            </w:r>
            <w:r>
              <w:rPr>
                <w:rFonts w:ascii="宋体" w:hAnsi="宋体" w:eastAsia="宋体"/>
                <w:color w:val="000000"/>
              </w:rPr>
              <w:t>人及以上单数；</w:t>
            </w:r>
          </w:p>
          <w:p>
            <w:pPr>
              <w:pStyle w:val="57"/>
              <w:spacing w:after="160" w:line="320" w:lineRule="exact"/>
              <w:ind w:firstLine="420"/>
              <w:rPr>
                <w:rFonts w:ascii="宋体"/>
              </w:rPr>
            </w:pPr>
            <w:r>
              <w:rPr>
                <w:rFonts w:ascii="宋体" w:hAnsi="宋体" w:eastAsia="宋体"/>
                <w:color w:val="000000"/>
              </w:rPr>
              <w:t>评标专家确定方式：从政府评审专家库随机抽取。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769" w:type="dxa"/>
            <w:vAlign w:val="center"/>
          </w:tcPr>
          <w:p>
            <w:pPr>
              <w:spacing w:after="160" w:line="288" w:lineRule="auto"/>
              <w:jc w:val="center"/>
              <w:rPr>
                <w:rFonts w:ascii="宋体" w:hAnsi="宋体" w:eastAsia="宋体"/>
                <w:sz w:val="21"/>
                <w:szCs w:val="21"/>
              </w:rPr>
            </w:pPr>
            <w:r>
              <w:rPr>
                <w:rFonts w:ascii="宋体" w:hAnsi="宋体" w:eastAsia="宋体"/>
                <w:sz w:val="21"/>
                <w:szCs w:val="21"/>
              </w:rPr>
              <w:t>9</w:t>
            </w:r>
          </w:p>
        </w:tc>
        <w:tc>
          <w:tcPr>
            <w:tcW w:w="1812" w:type="dxa"/>
            <w:gridSpan w:val="3"/>
            <w:vAlign w:val="center"/>
          </w:tcPr>
          <w:p>
            <w:pPr>
              <w:spacing w:after="160" w:line="288" w:lineRule="auto"/>
              <w:jc w:val="center"/>
              <w:rPr>
                <w:rFonts w:ascii="宋体"/>
                <w:sz w:val="21"/>
                <w:szCs w:val="21"/>
              </w:rPr>
            </w:pPr>
            <w:r>
              <w:rPr>
                <w:rFonts w:ascii="宋体" w:hAnsi="宋体" w:eastAsia="宋体"/>
                <w:b/>
                <w:sz w:val="21"/>
                <w:szCs w:val="21"/>
              </w:rPr>
              <w:t>履约担保</w:t>
            </w:r>
          </w:p>
        </w:tc>
        <w:tc>
          <w:tcPr>
            <w:tcW w:w="7306" w:type="dxa"/>
            <w:vAlign w:val="center"/>
          </w:tcPr>
          <w:p>
            <w:pPr>
              <w:spacing w:after="160" w:line="300" w:lineRule="exact"/>
              <w:rPr>
                <w:rFonts w:ascii="宋体" w:hAnsi="宋体" w:eastAsia="宋体"/>
                <w:b/>
                <w:sz w:val="21"/>
                <w:szCs w:val="21"/>
              </w:rPr>
            </w:pPr>
            <w:r>
              <w:rPr>
                <w:rFonts w:ascii="宋体" w:hAnsi="宋体" w:eastAsia="宋体"/>
                <w:sz w:val="21"/>
                <w:szCs w:val="21"/>
              </w:rPr>
              <w:t>履约担保的形式：</w:t>
            </w:r>
            <w:r>
              <w:rPr>
                <w:rFonts w:ascii="宋体" w:hAnsi="宋体" w:eastAsia="宋体"/>
                <w:b/>
                <w:sz w:val="21"/>
                <w:szCs w:val="21"/>
                <w:u w:val="single"/>
              </w:rPr>
              <w:t>履约保函形式</w:t>
            </w:r>
            <w:r>
              <w:rPr>
                <w:rFonts w:ascii="宋体" w:hAnsi="宋体" w:eastAsia="宋体"/>
                <w:b/>
                <w:sz w:val="21"/>
                <w:szCs w:val="21"/>
              </w:rPr>
              <w:t>，金额为成交金额的10%，由成交单位在发放成交通知书前提交给业主单位，并注明“</w:t>
            </w:r>
            <w:r>
              <w:rPr>
                <w:rFonts w:hint="eastAsia" w:hAnsi="宋体" w:eastAsia="宋体"/>
                <w:sz w:val="24"/>
                <w:szCs w:val="24"/>
                <w:u w:val="single"/>
              </w:rPr>
              <w:t>双牌县农村公路安防工程（2021年）</w:t>
            </w:r>
            <w:r>
              <w:rPr>
                <w:rFonts w:hAnsi="宋体" w:eastAsia="宋体"/>
                <w:sz w:val="24"/>
                <w:szCs w:val="24"/>
                <w:u w:val="single"/>
              </w:rPr>
              <w:t>履约保函</w:t>
            </w:r>
            <w:r>
              <w:rPr>
                <w:rFonts w:ascii="宋体" w:hAnsi="宋体" w:eastAsia="宋体"/>
                <w:b/>
                <w:sz w:val="21"/>
                <w:szCs w:val="21"/>
              </w:rPr>
              <w:t>”。履约保函在项目完工后无息退还给成交单位。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784" w:type="dxa"/>
            <w:gridSpan w:val="2"/>
            <w:vAlign w:val="center"/>
          </w:tcPr>
          <w:p>
            <w:pPr>
              <w:spacing w:after="160" w:line="288" w:lineRule="auto"/>
              <w:jc w:val="center"/>
              <w:rPr>
                <w:rFonts w:ascii="宋体" w:hAnsi="宋体" w:eastAsia="宋体"/>
                <w:sz w:val="21"/>
                <w:szCs w:val="21"/>
              </w:rPr>
            </w:pPr>
            <w:r>
              <w:rPr>
                <w:rFonts w:ascii="宋体" w:hAnsi="宋体" w:eastAsia="宋体"/>
                <w:sz w:val="21"/>
                <w:szCs w:val="21"/>
              </w:rPr>
              <w:t>10</w:t>
            </w:r>
          </w:p>
        </w:tc>
        <w:tc>
          <w:tcPr>
            <w:tcW w:w="1797" w:type="dxa"/>
            <w:gridSpan w:val="2"/>
            <w:vAlign w:val="center"/>
          </w:tcPr>
          <w:p>
            <w:pPr>
              <w:spacing w:after="160" w:line="288" w:lineRule="auto"/>
              <w:jc w:val="center"/>
              <w:rPr>
                <w:rFonts w:ascii="宋体"/>
                <w:b/>
                <w:sz w:val="21"/>
                <w:szCs w:val="21"/>
              </w:rPr>
            </w:pPr>
            <w:r>
              <w:rPr>
                <w:rFonts w:ascii="宋体" w:hAnsi="宋体" w:eastAsia="宋体"/>
                <w:b/>
                <w:sz w:val="21"/>
                <w:szCs w:val="21"/>
              </w:rPr>
              <w:t>合理价</w:t>
            </w:r>
          </w:p>
        </w:tc>
        <w:tc>
          <w:tcPr>
            <w:tcW w:w="7306" w:type="dxa"/>
            <w:vAlign w:val="center"/>
          </w:tcPr>
          <w:p>
            <w:pPr>
              <w:spacing w:after="160" w:line="300" w:lineRule="exact"/>
              <w:rPr>
                <w:rFonts w:ascii="宋体"/>
                <w:b/>
                <w:sz w:val="21"/>
                <w:szCs w:val="21"/>
              </w:rPr>
            </w:pPr>
            <w:r>
              <w:rPr>
                <w:rFonts w:ascii="宋体" w:hAnsi="宋体" w:eastAsia="宋体"/>
                <w:b/>
                <w:sz w:val="21"/>
                <w:szCs w:val="21"/>
              </w:rPr>
              <w:t>合理价为：</w:t>
            </w:r>
            <w:r>
              <w:rPr>
                <w:rFonts w:hint="eastAsia" w:ascii="宋体" w:hAnsi="宋体" w:eastAsia="宋体"/>
                <w:b/>
                <w:sz w:val="21"/>
                <w:szCs w:val="21"/>
              </w:rPr>
              <w:t>叁佰伍拾贰万壹仟元整</w:t>
            </w:r>
            <w:r>
              <w:rPr>
                <w:rFonts w:ascii="宋体" w:hAnsi="宋体" w:eastAsia="宋体"/>
                <w:b/>
                <w:sz w:val="21"/>
                <w:szCs w:val="21"/>
              </w:rPr>
              <w:t>；小写：</w:t>
            </w:r>
            <w:r>
              <w:rPr>
                <w:rFonts w:hint="eastAsia" w:ascii="宋体" w:hAnsi="宋体" w:eastAsia="宋体"/>
                <w:b/>
                <w:sz w:val="21"/>
                <w:szCs w:val="21"/>
              </w:rPr>
              <w:t>352.1万</w:t>
            </w:r>
            <w:r>
              <w:rPr>
                <w:rFonts w:ascii="宋体" w:hAnsi="宋体" w:eastAsia="宋体"/>
                <w:b/>
                <w:sz w:val="21"/>
                <w:szCs w:val="21"/>
              </w:rPr>
              <w:t>元。</w:t>
            </w:r>
            <w:r>
              <w:rPr>
                <w:rFonts w:ascii="宋体" w:hAnsi="宋体" w:eastAsia="宋体"/>
                <w:sz w:val="21"/>
                <w:szCs w:val="21"/>
              </w:rPr>
              <w:t>详见工程量计价清单。</w:t>
            </w:r>
            <w:r>
              <w:rPr>
                <w:rFonts w:ascii="宋体" w:hAnsi="宋体" w:eastAsia="宋体"/>
                <w:b/>
                <w:sz w:val="21"/>
                <w:szCs w:val="21"/>
              </w:rPr>
              <w:t>交易参与单位应当接受并响应项目业主出具的合理价及其组成内容，并应当在交易响应文件中按照交易文件规定的项目范围、合理价及其组成内容以及详细清单、工程量增减的计价原则等予以书面确认，交易参与单位不提出书面确认的不得进入公开随机抽取程序，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784" w:type="dxa"/>
            <w:gridSpan w:val="2"/>
            <w:vAlign w:val="center"/>
          </w:tcPr>
          <w:p>
            <w:pPr>
              <w:spacing w:after="160"/>
              <w:jc w:val="center"/>
              <w:rPr>
                <w:rFonts w:ascii="宋体" w:hAnsi="宋体" w:eastAsia="宋体"/>
                <w:sz w:val="21"/>
                <w:szCs w:val="21"/>
              </w:rPr>
            </w:pPr>
            <w:r>
              <w:rPr>
                <w:rFonts w:ascii="宋体" w:hAnsi="宋体" w:eastAsia="宋体"/>
                <w:sz w:val="21"/>
                <w:szCs w:val="21"/>
              </w:rPr>
              <w:t>11</w:t>
            </w:r>
          </w:p>
        </w:tc>
        <w:tc>
          <w:tcPr>
            <w:tcW w:w="1797" w:type="dxa"/>
            <w:gridSpan w:val="2"/>
            <w:vAlign w:val="center"/>
          </w:tcPr>
          <w:p>
            <w:pPr>
              <w:spacing w:after="160"/>
              <w:jc w:val="center"/>
              <w:rPr>
                <w:rFonts w:ascii="宋体"/>
                <w:sz w:val="21"/>
                <w:szCs w:val="21"/>
              </w:rPr>
            </w:pPr>
            <w:r>
              <w:rPr>
                <w:rFonts w:ascii="宋体" w:hAnsi="宋体" w:eastAsia="宋体"/>
                <w:b/>
                <w:sz w:val="21"/>
                <w:szCs w:val="21"/>
              </w:rPr>
              <w:t>交易参与单位代表的身份验证</w:t>
            </w:r>
          </w:p>
        </w:tc>
        <w:tc>
          <w:tcPr>
            <w:tcW w:w="7306" w:type="dxa"/>
            <w:vAlign w:val="center"/>
          </w:tcPr>
          <w:p>
            <w:pPr>
              <w:tabs>
                <w:tab w:val="left" w:pos="1080"/>
                <w:tab w:val="left" w:pos="1890"/>
                <w:tab w:val="left" w:pos="2520"/>
                <w:tab w:val="left" w:pos="4220"/>
                <w:tab w:val="left" w:pos="4845"/>
                <w:tab w:val="left" w:pos="5860"/>
                <w:tab w:val="left" w:pos="6210"/>
                <w:tab w:val="left" w:pos="8000"/>
              </w:tabs>
              <w:spacing w:after="160" w:line="380" w:lineRule="exact"/>
              <w:ind w:right="147"/>
              <w:rPr>
                <w:rFonts w:ascii="宋体"/>
                <w:b/>
                <w:color w:val="000000"/>
                <w:sz w:val="21"/>
                <w:szCs w:val="21"/>
              </w:rPr>
            </w:pPr>
            <w:r>
              <w:rPr>
                <w:rFonts w:ascii="宋体" w:hAnsi="宋体" w:eastAsia="宋体"/>
                <w:sz w:val="21"/>
                <w:szCs w:val="21"/>
              </w:rPr>
              <w:t>交易参与单位法人代表或其授权委托人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拟任项目负责人</w:t>
            </w:r>
            <w:r>
              <w:rPr>
                <w:rFonts w:hint="eastAsia" w:ascii="宋体" w:hAnsi="宋体" w:eastAsia="宋体" w:cs="宋体"/>
                <w:sz w:val="21"/>
                <w:szCs w:val="21"/>
                <w:lang w:eastAsia="zh-CN"/>
              </w:rPr>
              <w:t>）</w:t>
            </w:r>
            <w:r>
              <w:rPr>
                <w:rFonts w:ascii="宋体" w:hAnsi="宋体" w:eastAsia="宋体"/>
                <w:sz w:val="21"/>
                <w:szCs w:val="21"/>
              </w:rPr>
              <w:t>持法人证明书或法定代表人授权委托书及本人二代身份证</w:t>
            </w:r>
            <w:r>
              <w:rPr>
                <w:rFonts w:hint="eastAsia" w:ascii="宋体" w:hAnsi="宋体" w:eastAsia="宋体"/>
                <w:sz w:val="21"/>
                <w:szCs w:val="21"/>
                <w:lang w:val="en-US" w:eastAsia="zh-CN"/>
              </w:rPr>
              <w:t>原件</w:t>
            </w:r>
            <w:r>
              <w:rPr>
                <w:rFonts w:ascii="宋体" w:hAnsi="宋体" w:eastAsia="宋体"/>
                <w:sz w:val="21"/>
                <w:szCs w:val="21"/>
              </w:rPr>
              <w:t>到场参加交易活动，否则视为不合格，否决其交易参与资格。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84" w:type="dxa"/>
            <w:gridSpan w:val="2"/>
            <w:vAlign w:val="center"/>
          </w:tcPr>
          <w:p>
            <w:pPr>
              <w:spacing w:after="160"/>
              <w:jc w:val="center"/>
              <w:rPr>
                <w:rFonts w:ascii="宋体" w:hAnsi="宋体" w:eastAsia="宋体"/>
                <w:sz w:val="21"/>
                <w:szCs w:val="21"/>
              </w:rPr>
            </w:pPr>
            <w:r>
              <w:rPr>
                <w:rFonts w:ascii="宋体" w:hAnsi="宋体" w:eastAsia="宋体"/>
                <w:sz w:val="21"/>
                <w:szCs w:val="21"/>
              </w:rPr>
              <w:t>12</w:t>
            </w:r>
          </w:p>
        </w:tc>
        <w:tc>
          <w:tcPr>
            <w:tcW w:w="1797" w:type="dxa"/>
            <w:gridSpan w:val="2"/>
            <w:vAlign w:val="center"/>
          </w:tcPr>
          <w:p>
            <w:pPr>
              <w:spacing w:after="160"/>
              <w:jc w:val="left"/>
              <w:rPr>
                <w:rFonts w:ascii="宋体"/>
                <w:sz w:val="21"/>
                <w:szCs w:val="21"/>
              </w:rPr>
            </w:pPr>
            <w:r>
              <w:rPr>
                <w:rFonts w:ascii="宋体" w:hAnsi="宋体" w:eastAsia="宋体"/>
                <w:b/>
                <w:sz w:val="21"/>
                <w:szCs w:val="21"/>
              </w:rPr>
              <w:t>交易成交公示</w:t>
            </w:r>
          </w:p>
        </w:tc>
        <w:tc>
          <w:tcPr>
            <w:tcW w:w="7306" w:type="dxa"/>
            <w:vAlign w:val="center"/>
          </w:tcPr>
          <w:p>
            <w:pPr>
              <w:spacing w:after="160"/>
              <w:jc w:val="left"/>
              <w:rPr>
                <w:rFonts w:ascii="宋体"/>
                <w:sz w:val="21"/>
                <w:szCs w:val="21"/>
              </w:rPr>
            </w:pPr>
            <w:r>
              <w:rPr>
                <w:rFonts w:ascii="宋体" w:hAnsi="宋体" w:eastAsia="宋体"/>
                <w:sz w:val="21"/>
                <w:szCs w:val="21"/>
              </w:rPr>
              <w:t>在成交通知书发出前，项目业主将成交候选单位的情况在本交易项目交易公告发布的同一媒介予以公示，公示期不少于3</w:t>
            </w:r>
            <w:r>
              <w:rPr>
                <w:rFonts w:hint="eastAsia" w:ascii="宋体" w:hAnsi="宋体" w:eastAsia="宋体"/>
                <w:sz w:val="21"/>
                <w:szCs w:val="21"/>
                <w:lang w:val="en-US" w:eastAsia="zh-CN"/>
              </w:rPr>
              <w:t>个工作</w:t>
            </w:r>
            <w:r>
              <w:rPr>
                <w:rFonts w:ascii="宋体" w:hAnsi="宋体" w:eastAsia="宋体"/>
                <w:sz w:val="21"/>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784" w:type="dxa"/>
            <w:gridSpan w:val="2"/>
            <w:vAlign w:val="center"/>
          </w:tcPr>
          <w:p>
            <w:pPr>
              <w:spacing w:after="160"/>
              <w:jc w:val="center"/>
              <w:rPr>
                <w:rFonts w:ascii="宋体" w:hAnsi="宋体" w:eastAsia="宋体"/>
                <w:sz w:val="18"/>
                <w:szCs w:val="18"/>
              </w:rPr>
            </w:pPr>
            <w:r>
              <w:rPr>
                <w:rFonts w:ascii="宋体" w:hAnsi="宋体" w:eastAsia="宋体"/>
                <w:sz w:val="18"/>
                <w:szCs w:val="18"/>
              </w:rPr>
              <w:t>13</w:t>
            </w:r>
          </w:p>
        </w:tc>
        <w:tc>
          <w:tcPr>
            <w:tcW w:w="1797" w:type="dxa"/>
            <w:gridSpan w:val="2"/>
            <w:vAlign w:val="center"/>
          </w:tcPr>
          <w:p>
            <w:pPr>
              <w:spacing w:after="160"/>
              <w:jc w:val="left"/>
              <w:rPr>
                <w:rFonts w:ascii="宋体"/>
                <w:b/>
                <w:sz w:val="21"/>
                <w:szCs w:val="21"/>
              </w:rPr>
            </w:pPr>
            <w:r>
              <w:rPr>
                <w:rFonts w:ascii="宋体" w:hAnsi="宋体" w:eastAsia="宋体"/>
                <w:b/>
                <w:sz w:val="21"/>
                <w:szCs w:val="21"/>
              </w:rPr>
              <w:t>交易服务费和交易代理费</w:t>
            </w:r>
          </w:p>
        </w:tc>
        <w:tc>
          <w:tcPr>
            <w:tcW w:w="7306" w:type="dxa"/>
            <w:vAlign w:val="center"/>
          </w:tcPr>
          <w:p>
            <w:pPr>
              <w:spacing w:after="160" w:line="300" w:lineRule="exact"/>
              <w:rPr>
                <w:rFonts w:ascii="宋体"/>
                <w:sz w:val="21"/>
                <w:szCs w:val="21"/>
              </w:rPr>
            </w:pPr>
            <w:r>
              <w:rPr>
                <w:rFonts w:ascii="宋体" w:hAnsi="宋体" w:eastAsia="宋体"/>
                <w:sz w:val="21"/>
                <w:szCs w:val="21"/>
              </w:rPr>
              <w:t>1、在中标通知书发出之前，由成交单位向</w:t>
            </w:r>
            <w:r>
              <w:rPr>
                <w:rFonts w:hint="eastAsia" w:ascii="宋体" w:hAnsi="宋体" w:eastAsia="宋体"/>
                <w:color w:val="000000" w:themeColor="text1"/>
                <w:sz w:val="21"/>
                <w:szCs w:val="21"/>
              </w:rPr>
              <w:t>双牌县发展和改革局</w:t>
            </w:r>
            <w:r>
              <w:rPr>
                <w:rFonts w:ascii="宋体" w:hAnsi="宋体" w:eastAsia="宋体"/>
                <w:color w:val="000000" w:themeColor="text1"/>
                <w:sz w:val="21"/>
                <w:szCs w:val="21"/>
              </w:rPr>
              <w:t>交纳交易服务费，</w:t>
            </w:r>
            <w:r>
              <w:rPr>
                <w:rFonts w:ascii="宋体" w:hAnsi="宋体" w:eastAsia="宋体"/>
                <w:sz w:val="21"/>
                <w:szCs w:val="21"/>
              </w:rPr>
              <w:t>收费标准按湖南省物价局湘发改价【2019】366号文件执行。</w:t>
            </w:r>
          </w:p>
          <w:p>
            <w:pPr>
              <w:spacing w:after="160" w:line="300" w:lineRule="exact"/>
              <w:rPr>
                <w:rFonts w:ascii="宋体"/>
                <w:sz w:val="21"/>
                <w:szCs w:val="21"/>
              </w:rPr>
            </w:pPr>
            <w:r>
              <w:rPr>
                <w:rFonts w:ascii="宋体" w:hAnsi="宋体" w:eastAsia="宋体"/>
                <w:sz w:val="21"/>
                <w:szCs w:val="21"/>
              </w:rPr>
              <w:t>2、代理服务费及评标专家费：</w:t>
            </w:r>
            <w:r>
              <w:rPr>
                <w:rFonts w:ascii="宋体" w:hAnsi="宋体" w:eastAsia="宋体"/>
                <w:color w:val="000000"/>
                <w:sz w:val="21"/>
                <w:szCs w:val="21"/>
              </w:rPr>
              <w:t>由中标单位在领取成交通知书前支付给招标代理公司。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8" w:hRule="atLeast"/>
          <w:jc w:val="center"/>
        </w:trPr>
        <w:tc>
          <w:tcPr>
            <w:tcW w:w="784" w:type="dxa"/>
            <w:gridSpan w:val="2"/>
            <w:vAlign w:val="center"/>
          </w:tcPr>
          <w:p>
            <w:pPr>
              <w:spacing w:after="160"/>
              <w:rPr>
                <w:rFonts w:ascii="宋体" w:hAnsi="宋体" w:eastAsia="宋体"/>
                <w:sz w:val="21"/>
                <w:szCs w:val="21"/>
              </w:rPr>
            </w:pPr>
            <w:r>
              <w:rPr>
                <w:rFonts w:ascii="宋体" w:hAnsi="宋体" w:eastAsia="宋体"/>
                <w:sz w:val="21"/>
                <w:szCs w:val="21"/>
              </w:rPr>
              <w:t>14</w:t>
            </w:r>
          </w:p>
        </w:tc>
        <w:tc>
          <w:tcPr>
            <w:tcW w:w="1797" w:type="dxa"/>
            <w:gridSpan w:val="2"/>
            <w:vAlign w:val="center"/>
          </w:tcPr>
          <w:p>
            <w:pPr>
              <w:spacing w:after="160"/>
              <w:rPr>
                <w:rFonts w:ascii="宋体"/>
                <w:sz w:val="21"/>
                <w:szCs w:val="21"/>
              </w:rPr>
            </w:pPr>
            <w:r>
              <w:rPr>
                <w:rFonts w:ascii="宋体" w:hAnsi="宋体" w:eastAsia="宋体"/>
                <w:b/>
                <w:sz w:val="21"/>
                <w:szCs w:val="21"/>
              </w:rPr>
              <w:t>施工项目部关键岗位人员要求</w:t>
            </w:r>
          </w:p>
        </w:tc>
        <w:tc>
          <w:tcPr>
            <w:tcW w:w="7306" w:type="dxa"/>
            <w:vAlign w:val="center"/>
          </w:tcPr>
          <w:p>
            <w:pPr>
              <w:spacing w:line="360" w:lineRule="auto"/>
              <w:ind w:firstLine="210" w:firstLineChars="100"/>
              <w:rPr>
                <w:rFonts w:ascii="宋体"/>
                <w:sz w:val="21"/>
                <w:szCs w:val="21"/>
              </w:rPr>
            </w:pPr>
            <w:r>
              <w:rPr>
                <w:rFonts w:hint="eastAsia" w:ascii="宋体" w:hAnsi="宋体" w:cs="宋体"/>
                <w:sz w:val="21"/>
                <w:szCs w:val="21"/>
              </w:rPr>
              <w:t>项目经理（项目负责人）必须具备公路工程专业贰级及以上注册建造师资质，并具有交通行业行政主管部门核发的B类安全生产考核合格证书且无在建工程；拟任项目总工（项目技术负责人）必须具备公路工程及相关专业中级及以上技术职称且无在建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1" w:hRule="atLeast"/>
          <w:jc w:val="center"/>
        </w:trPr>
        <w:tc>
          <w:tcPr>
            <w:tcW w:w="791" w:type="dxa"/>
            <w:gridSpan w:val="3"/>
            <w:vAlign w:val="center"/>
          </w:tcPr>
          <w:p>
            <w:pPr>
              <w:spacing w:after="160"/>
              <w:rPr>
                <w:rFonts w:ascii="宋体" w:hAnsi="宋体" w:eastAsia="宋体"/>
                <w:sz w:val="21"/>
                <w:szCs w:val="21"/>
              </w:rPr>
            </w:pPr>
            <w:r>
              <w:rPr>
                <w:rFonts w:ascii="宋体" w:hAnsi="宋体" w:eastAsia="宋体"/>
                <w:sz w:val="21"/>
                <w:szCs w:val="21"/>
              </w:rPr>
              <w:t>15</w:t>
            </w:r>
          </w:p>
        </w:tc>
        <w:tc>
          <w:tcPr>
            <w:tcW w:w="1790" w:type="dxa"/>
            <w:vAlign w:val="center"/>
          </w:tcPr>
          <w:p>
            <w:pPr>
              <w:spacing w:after="160"/>
              <w:rPr>
                <w:rFonts w:ascii="宋体"/>
                <w:sz w:val="21"/>
                <w:szCs w:val="21"/>
              </w:rPr>
            </w:pPr>
            <w:r>
              <w:rPr>
                <w:rFonts w:ascii="宋体" w:hAnsi="宋体" w:eastAsia="宋体"/>
                <w:b/>
                <w:sz w:val="21"/>
                <w:szCs w:val="21"/>
              </w:rPr>
              <w:t>其他要求</w:t>
            </w:r>
          </w:p>
        </w:tc>
        <w:tc>
          <w:tcPr>
            <w:tcW w:w="7306" w:type="dxa"/>
            <w:vAlign w:val="center"/>
          </w:tcPr>
          <w:p>
            <w:pPr>
              <w:spacing w:after="160"/>
              <w:rPr>
                <w:rFonts w:ascii="宋体"/>
                <w:sz w:val="21"/>
                <w:szCs w:val="21"/>
              </w:rPr>
            </w:pPr>
            <w:r>
              <w:rPr>
                <w:rFonts w:ascii="宋体" w:hAnsi="宋体" w:eastAsia="宋体"/>
                <w:sz w:val="21"/>
                <w:szCs w:val="21"/>
              </w:rPr>
              <w:t>（1）成交通知书发出以前，成交候选单位及其拟关键岗位人员的情况发生变化，致使其达不到合格成交单位资格条件的，取消其成交候选单位资格；</w:t>
            </w:r>
          </w:p>
          <w:p>
            <w:pPr>
              <w:spacing w:after="160"/>
              <w:rPr>
                <w:rFonts w:ascii="宋体"/>
                <w:sz w:val="21"/>
                <w:szCs w:val="21"/>
              </w:rPr>
            </w:pPr>
            <w:r>
              <w:rPr>
                <w:rFonts w:ascii="宋体" w:hAnsi="宋体" w:eastAsia="宋体"/>
                <w:sz w:val="21"/>
                <w:szCs w:val="21"/>
              </w:rPr>
              <w:t>（2）交易参与单位在交易响应文件中有隐瞒事实、弄虚作假的行为，或有不按交易文件的要求如实提供有关情况、文件、证明等资料的行为，或有所提供的有关情况、文件、证明等资料与经查实的事实不符的行为，且上述行为对该交易参与单位有利的，按照不合格交易参与单位处理。已被列为成交候选单位的，取消其中标候选单位资格。已成交的，依据有关法律法规规章的规定处理；</w:t>
            </w:r>
          </w:p>
          <w:p>
            <w:pPr>
              <w:spacing w:after="160" w:line="320" w:lineRule="exact"/>
              <w:rPr>
                <w:rFonts w:ascii="宋体"/>
                <w:sz w:val="21"/>
                <w:szCs w:val="21"/>
              </w:rPr>
            </w:pPr>
            <w:r>
              <w:rPr>
                <w:rFonts w:ascii="宋体" w:hAnsi="宋体" w:eastAsia="宋体"/>
                <w:sz w:val="21"/>
                <w:szCs w:val="21"/>
              </w:rPr>
              <w:t>（3）交易参与单位准备和参加交易活动发生的费用自理。</w:t>
            </w:r>
          </w:p>
          <w:p>
            <w:pPr>
              <w:spacing w:after="160" w:line="320" w:lineRule="exact"/>
              <w:rPr>
                <w:rFonts w:ascii="宋体"/>
                <w:sz w:val="21"/>
                <w:szCs w:val="21"/>
              </w:rPr>
            </w:pPr>
            <w:r>
              <w:rPr>
                <w:rFonts w:ascii="宋体" w:hAnsi="宋体" w:eastAsia="宋体"/>
                <w:sz w:val="21"/>
                <w:szCs w:val="21"/>
              </w:rPr>
              <w:t>（4）本项目不组织现场勘查。</w:t>
            </w:r>
          </w:p>
          <w:p>
            <w:pPr>
              <w:spacing w:after="160" w:line="320" w:lineRule="exact"/>
              <w:rPr>
                <w:rFonts w:ascii="宋体"/>
                <w:sz w:val="21"/>
                <w:szCs w:val="21"/>
              </w:rPr>
            </w:pPr>
            <w:r>
              <w:rPr>
                <w:rFonts w:ascii="宋体" w:hAnsi="宋体" w:eastAsia="宋体"/>
                <w:sz w:val="21"/>
                <w:szCs w:val="21"/>
              </w:rPr>
              <w:t>（5）本项目不允许分包，不允许转包。</w:t>
            </w:r>
          </w:p>
          <w:p>
            <w:pPr>
              <w:spacing w:after="160" w:line="320" w:lineRule="exact"/>
              <w:rPr>
                <w:rFonts w:ascii="宋体"/>
                <w:sz w:val="21"/>
                <w:szCs w:val="21"/>
              </w:rPr>
            </w:pPr>
            <w:r>
              <w:rPr>
                <w:rFonts w:ascii="宋体" w:hAnsi="宋体" w:eastAsia="宋体"/>
                <w:sz w:val="21"/>
                <w:szCs w:val="21"/>
              </w:rPr>
              <w:t>（6）本项目不允许偏离，否则取消交易参与资格。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91" w:type="dxa"/>
            <w:gridSpan w:val="3"/>
            <w:tcBorders>
              <w:bottom w:val="single" w:color="auto" w:sz="12" w:space="0"/>
            </w:tcBorders>
            <w:vAlign w:val="center"/>
          </w:tcPr>
          <w:p>
            <w:pPr>
              <w:snapToGrid w:val="0"/>
              <w:spacing w:after="160"/>
              <w:jc w:val="center"/>
              <w:rPr>
                <w:rFonts w:ascii="宋体" w:hAnsi="宋体" w:eastAsia="宋体"/>
                <w:sz w:val="21"/>
                <w:szCs w:val="21"/>
              </w:rPr>
            </w:pPr>
            <w:r>
              <w:rPr>
                <w:rFonts w:ascii="宋体" w:hAnsi="宋体" w:eastAsia="宋体"/>
                <w:sz w:val="21"/>
                <w:szCs w:val="21"/>
              </w:rPr>
              <w:t>16</w:t>
            </w:r>
          </w:p>
        </w:tc>
        <w:tc>
          <w:tcPr>
            <w:tcW w:w="1790" w:type="dxa"/>
            <w:tcBorders>
              <w:bottom w:val="single" w:color="auto" w:sz="12" w:space="0"/>
            </w:tcBorders>
            <w:vAlign w:val="center"/>
          </w:tcPr>
          <w:p>
            <w:pPr>
              <w:snapToGrid w:val="0"/>
              <w:spacing w:after="160"/>
              <w:jc w:val="center"/>
              <w:rPr>
                <w:rFonts w:ascii="宋体"/>
                <w:b/>
                <w:sz w:val="21"/>
                <w:szCs w:val="21"/>
              </w:rPr>
            </w:pPr>
            <w:r>
              <w:rPr>
                <w:rFonts w:ascii="宋体" w:hAnsi="宋体" w:eastAsia="宋体"/>
                <w:b/>
                <w:sz w:val="21"/>
                <w:szCs w:val="21"/>
              </w:rPr>
              <w:t>付款方式</w:t>
            </w:r>
          </w:p>
        </w:tc>
        <w:tc>
          <w:tcPr>
            <w:tcW w:w="7306" w:type="dxa"/>
            <w:tcBorders>
              <w:bottom w:val="single" w:color="auto" w:sz="12" w:space="0"/>
            </w:tcBorders>
            <w:vAlign w:val="center"/>
          </w:tcPr>
          <w:p>
            <w:pPr>
              <w:snapToGrid w:val="0"/>
              <w:spacing w:after="160"/>
              <w:jc w:val="left"/>
              <w:rPr>
                <w:rFonts w:ascii="宋体" w:eastAsia="宋体"/>
                <w:color w:val="FF0000"/>
                <w:sz w:val="21"/>
                <w:szCs w:val="21"/>
              </w:rPr>
            </w:pPr>
            <w:r>
              <w:rPr>
                <w:rFonts w:hint="eastAsia" w:ascii="宋体" w:eastAsia="宋体"/>
                <w:color w:val="auto"/>
                <w:sz w:val="21"/>
                <w:szCs w:val="21"/>
              </w:rPr>
              <w:t>工程完工后，付工程量的40%，验收合格、财政评审结算后付工程总量的70%，一年后付清所有工程款。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91" w:type="dxa"/>
            <w:gridSpan w:val="3"/>
            <w:vAlign w:val="center"/>
          </w:tcPr>
          <w:p>
            <w:pPr>
              <w:snapToGrid w:val="0"/>
              <w:spacing w:after="160"/>
              <w:jc w:val="center"/>
              <w:rPr>
                <w:rFonts w:ascii="宋体" w:hAnsi="宋体" w:eastAsia="宋体"/>
                <w:sz w:val="21"/>
                <w:szCs w:val="21"/>
              </w:rPr>
            </w:pPr>
            <w:r>
              <w:rPr>
                <w:rFonts w:ascii="宋体" w:hAnsi="宋体" w:eastAsia="宋体"/>
                <w:sz w:val="21"/>
                <w:szCs w:val="21"/>
              </w:rPr>
              <w:t>17</w:t>
            </w:r>
          </w:p>
        </w:tc>
        <w:tc>
          <w:tcPr>
            <w:tcW w:w="1790" w:type="dxa"/>
            <w:vAlign w:val="center"/>
          </w:tcPr>
          <w:p>
            <w:pPr>
              <w:snapToGrid w:val="0"/>
              <w:spacing w:after="160"/>
              <w:jc w:val="center"/>
              <w:rPr>
                <w:rFonts w:ascii="宋体"/>
                <w:b/>
                <w:sz w:val="21"/>
                <w:szCs w:val="21"/>
              </w:rPr>
            </w:pPr>
            <w:r>
              <w:rPr>
                <w:rFonts w:ascii="宋体" w:hAnsi="宋体" w:eastAsia="宋体"/>
                <w:b/>
                <w:sz w:val="21"/>
                <w:szCs w:val="21"/>
              </w:rPr>
              <w:t>其它</w:t>
            </w:r>
          </w:p>
        </w:tc>
        <w:tc>
          <w:tcPr>
            <w:tcW w:w="7306" w:type="dxa"/>
            <w:vAlign w:val="center"/>
          </w:tcPr>
          <w:p>
            <w:pPr>
              <w:snapToGrid w:val="0"/>
              <w:spacing w:after="160"/>
              <w:jc w:val="left"/>
              <w:rPr>
                <w:rFonts w:ascii="宋体"/>
                <w:sz w:val="21"/>
                <w:szCs w:val="21"/>
              </w:rPr>
            </w:pPr>
            <w:r>
              <w:rPr>
                <w:rFonts w:ascii="宋体" w:hAnsi="宋体" w:eastAsia="宋体"/>
                <w:sz w:val="21"/>
                <w:szCs w:val="21"/>
              </w:rPr>
              <w:t>优先解释：文件前后内容不一致或冲突时按以下顺序优先解释：1、公告；2、前附表；3、其它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791" w:type="dxa"/>
            <w:gridSpan w:val="3"/>
            <w:tcBorders>
              <w:bottom w:val="single" w:color="auto" w:sz="12" w:space="0"/>
            </w:tcBorders>
            <w:vAlign w:val="center"/>
          </w:tcPr>
          <w:p>
            <w:pPr>
              <w:snapToGrid w:val="0"/>
              <w:spacing w:after="160"/>
              <w:jc w:val="center"/>
              <w:rPr>
                <w:rFonts w:ascii="宋体" w:hAnsi="宋体" w:eastAsia="宋体"/>
                <w:sz w:val="21"/>
                <w:szCs w:val="21"/>
              </w:rPr>
            </w:pPr>
            <w:r>
              <w:rPr>
                <w:rFonts w:ascii="宋体" w:hAnsi="宋体" w:eastAsia="宋体"/>
                <w:sz w:val="21"/>
                <w:szCs w:val="21"/>
              </w:rPr>
              <w:t>18</w:t>
            </w:r>
          </w:p>
        </w:tc>
        <w:tc>
          <w:tcPr>
            <w:tcW w:w="1790" w:type="dxa"/>
            <w:tcBorders>
              <w:bottom w:val="single" w:color="auto" w:sz="12" w:space="0"/>
            </w:tcBorders>
            <w:vAlign w:val="center"/>
          </w:tcPr>
          <w:p>
            <w:pPr>
              <w:snapToGrid w:val="0"/>
              <w:spacing w:after="160"/>
              <w:jc w:val="center"/>
              <w:rPr>
                <w:rFonts w:ascii="宋体" w:hAnsi="宋体" w:eastAsia="宋体"/>
                <w:sz w:val="21"/>
                <w:szCs w:val="21"/>
              </w:rPr>
            </w:pPr>
            <w:r>
              <w:rPr>
                <w:rFonts w:ascii="宋体" w:hAnsi="宋体" w:eastAsia="宋体"/>
                <w:b/>
                <w:sz w:val="21"/>
                <w:szCs w:val="21"/>
              </w:rPr>
              <w:t>招标人补充的其他内容</w:t>
            </w:r>
          </w:p>
        </w:tc>
        <w:tc>
          <w:tcPr>
            <w:tcW w:w="7306" w:type="dxa"/>
            <w:tcBorders>
              <w:bottom w:val="single" w:color="auto" w:sz="12" w:space="0"/>
            </w:tcBorders>
            <w:vAlign w:val="center"/>
          </w:tcPr>
          <w:p>
            <w:pPr>
              <w:snapToGrid w:val="0"/>
              <w:spacing w:after="160"/>
              <w:jc w:val="left"/>
              <w:rPr>
                <w:rFonts w:ascii="宋体" w:hAnsi="宋体" w:eastAsia="宋体"/>
                <w:color w:val="FF0000"/>
                <w:sz w:val="21"/>
                <w:szCs w:val="21"/>
              </w:rPr>
            </w:pPr>
          </w:p>
        </w:tc>
      </w:tr>
    </w:tbl>
    <w:p>
      <w:pPr>
        <w:spacing w:after="160" w:line="400" w:lineRule="exact"/>
        <w:rPr>
          <w:rFonts w:ascii="黑体" w:hAnsi="黑体" w:eastAsia="黑体"/>
          <w:sz w:val="24"/>
          <w:szCs w:val="24"/>
        </w:rPr>
      </w:pPr>
      <w:bookmarkStart w:id="18" w:name="_Toc300678090"/>
      <w:bookmarkStart w:id="19" w:name="_Toc303864879"/>
    </w:p>
    <w:p>
      <w:pPr>
        <w:spacing w:after="160" w:line="400" w:lineRule="exact"/>
        <w:rPr>
          <w:rFonts w:ascii="宋体" w:hAnsi="宋体" w:eastAsia="宋体"/>
          <w:b/>
          <w:color w:val="000000"/>
          <w:sz w:val="24"/>
          <w:szCs w:val="24"/>
        </w:rPr>
      </w:pPr>
      <w:r>
        <w:rPr>
          <w:rFonts w:ascii="黑体" w:hAnsi="黑体" w:eastAsia="黑体"/>
          <w:sz w:val="24"/>
          <w:szCs w:val="24"/>
        </w:rPr>
        <w:t>表2--1：交易记录表</w:t>
      </w:r>
    </w:p>
    <w:p>
      <w:pPr>
        <w:spacing w:after="160" w:line="360" w:lineRule="exact"/>
        <w:ind w:right="600"/>
        <w:jc w:val="center"/>
        <w:rPr>
          <w:rFonts w:ascii="宋体"/>
          <w:b/>
          <w:color w:val="000000"/>
          <w:sz w:val="24"/>
          <w:szCs w:val="24"/>
        </w:rPr>
      </w:pPr>
      <w:r>
        <w:rPr>
          <w:rFonts w:hint="eastAsia" w:ascii="宋体" w:hAnsi="宋体" w:eastAsia="宋体"/>
          <w:b/>
          <w:color w:val="000000"/>
          <w:sz w:val="24"/>
          <w:szCs w:val="24"/>
        </w:rPr>
        <w:t>双牌县农村公路安防工程（2021年）</w:t>
      </w:r>
      <w:r>
        <w:rPr>
          <w:rFonts w:ascii="宋体" w:hAnsi="宋体" w:eastAsia="宋体"/>
          <w:b/>
          <w:color w:val="000000"/>
          <w:sz w:val="24"/>
          <w:szCs w:val="24"/>
        </w:rPr>
        <w:t>交易记录表</w:t>
      </w:r>
    </w:p>
    <w:p>
      <w:pPr>
        <w:spacing w:after="160" w:line="360" w:lineRule="auto"/>
        <w:rPr>
          <w:rFonts w:ascii="宋体"/>
          <w:sz w:val="21"/>
          <w:szCs w:val="21"/>
        </w:rPr>
      </w:pPr>
    </w:p>
    <w:p>
      <w:pPr>
        <w:spacing w:after="160" w:line="360" w:lineRule="auto"/>
        <w:rPr>
          <w:rFonts w:ascii="宋体"/>
          <w:sz w:val="21"/>
          <w:szCs w:val="21"/>
        </w:rPr>
      </w:pPr>
      <w:r>
        <w:rPr>
          <w:rFonts w:ascii="宋体" w:hAnsi="宋体" w:eastAsia="宋体"/>
          <w:sz w:val="21"/>
          <w:szCs w:val="21"/>
        </w:rPr>
        <w:t>交易时间：年月日时分</w:t>
      </w:r>
    </w:p>
    <w:p>
      <w:pPr>
        <w:spacing w:after="160" w:line="360" w:lineRule="auto"/>
        <w:rPr>
          <w:rFonts w:ascii="宋体"/>
          <w:sz w:val="21"/>
          <w:szCs w:val="21"/>
        </w:rPr>
      </w:pPr>
      <w:r>
        <w:rPr>
          <w:rFonts w:ascii="宋体" w:hAnsi="宋体" w:eastAsia="宋体"/>
          <w:sz w:val="21"/>
          <w:szCs w:val="21"/>
        </w:rPr>
        <w:t>交易地点：</w:t>
      </w:r>
    </w:p>
    <w:p>
      <w:pPr>
        <w:spacing w:after="160" w:line="360" w:lineRule="auto"/>
        <w:rPr>
          <w:rFonts w:ascii="宋体"/>
          <w:sz w:val="21"/>
          <w:szCs w:val="21"/>
        </w:rPr>
      </w:pPr>
      <w:r>
        <w:rPr>
          <w:rFonts w:ascii="宋体" w:hAnsi="宋体" w:eastAsia="宋体"/>
          <w:sz w:val="21"/>
          <w:szCs w:val="21"/>
        </w:rPr>
        <w:t>（一）交易记录</w:t>
      </w:r>
    </w:p>
    <w:tbl>
      <w:tblPr>
        <w:tblStyle w:val="27"/>
        <w:tblW w:w="8442" w:type="dxa"/>
        <w:tblInd w:w="-10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915"/>
        <w:gridCol w:w="914"/>
        <w:gridCol w:w="1281"/>
        <w:gridCol w:w="914"/>
        <w:gridCol w:w="915"/>
        <w:gridCol w:w="914"/>
        <w:gridCol w:w="732"/>
        <w:gridCol w:w="12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77"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序号</w:t>
            </w:r>
          </w:p>
        </w:tc>
        <w:tc>
          <w:tcPr>
            <w:tcW w:w="915"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交易参与单位</w:t>
            </w:r>
          </w:p>
        </w:tc>
        <w:tc>
          <w:tcPr>
            <w:tcW w:w="914"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密封情况</w:t>
            </w:r>
          </w:p>
        </w:tc>
        <w:tc>
          <w:tcPr>
            <w:tcW w:w="1281"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交易报价（元）</w:t>
            </w:r>
          </w:p>
        </w:tc>
        <w:tc>
          <w:tcPr>
            <w:tcW w:w="914"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质量目标</w:t>
            </w:r>
          </w:p>
        </w:tc>
        <w:tc>
          <w:tcPr>
            <w:tcW w:w="915"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工期</w:t>
            </w:r>
          </w:p>
        </w:tc>
        <w:tc>
          <w:tcPr>
            <w:tcW w:w="914"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保修承诺</w:t>
            </w:r>
          </w:p>
        </w:tc>
        <w:tc>
          <w:tcPr>
            <w:tcW w:w="732"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交易担保</w:t>
            </w:r>
          </w:p>
        </w:tc>
        <w:tc>
          <w:tcPr>
            <w:tcW w:w="1280" w:type="dxa"/>
            <w:tcBorders>
              <w:top w:val="single" w:color="auto" w:sz="12" w:space="0"/>
            </w:tcBorders>
            <w:vAlign w:val="center"/>
          </w:tcPr>
          <w:p>
            <w:pPr>
              <w:spacing w:after="160"/>
              <w:jc w:val="center"/>
              <w:rPr>
                <w:rFonts w:ascii="宋体"/>
                <w:b/>
                <w:sz w:val="18"/>
                <w:szCs w:val="18"/>
              </w:rPr>
            </w:pPr>
            <w:r>
              <w:rPr>
                <w:rFonts w:ascii="宋体" w:hAnsi="宋体" w:eastAsia="宋体"/>
                <w:b/>
                <w:sz w:val="18"/>
                <w:szCs w:val="18"/>
              </w:rPr>
              <w:t>交易参与单位委托代理人签名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77" w:type="dxa"/>
            <w:tcMar>
              <w:left w:w="28" w:type="dxa"/>
              <w:right w:w="28" w:type="dxa"/>
            </w:tcMar>
            <w:vAlign w:val="center"/>
          </w:tcPr>
          <w:p>
            <w:pPr>
              <w:spacing w:after="160"/>
              <w:jc w:val="center"/>
              <w:rPr>
                <w:rFonts w:ascii="宋体"/>
                <w:sz w:val="21"/>
                <w:szCs w:val="21"/>
              </w:rPr>
            </w:pPr>
          </w:p>
        </w:tc>
        <w:tc>
          <w:tcPr>
            <w:tcW w:w="915" w:type="dxa"/>
            <w:tcMar>
              <w:left w:w="28" w:type="dxa"/>
              <w:right w:w="28" w:type="dxa"/>
            </w:tcMar>
            <w:vAlign w:val="center"/>
          </w:tcPr>
          <w:p>
            <w:pPr>
              <w:spacing w:after="160"/>
              <w:jc w:val="center"/>
              <w:rPr>
                <w:rFonts w:ascii="宋体"/>
                <w:sz w:val="21"/>
                <w:szCs w:val="21"/>
              </w:rPr>
            </w:pPr>
          </w:p>
        </w:tc>
        <w:tc>
          <w:tcPr>
            <w:tcW w:w="914" w:type="dxa"/>
            <w:tcMar>
              <w:left w:w="28" w:type="dxa"/>
              <w:right w:w="28" w:type="dxa"/>
            </w:tcMar>
            <w:vAlign w:val="center"/>
          </w:tcPr>
          <w:p>
            <w:pPr>
              <w:spacing w:after="160"/>
              <w:jc w:val="center"/>
              <w:rPr>
                <w:rFonts w:ascii="宋体"/>
                <w:sz w:val="21"/>
                <w:szCs w:val="21"/>
              </w:rPr>
            </w:pPr>
          </w:p>
        </w:tc>
        <w:tc>
          <w:tcPr>
            <w:tcW w:w="1281" w:type="dxa"/>
            <w:tcMar>
              <w:left w:w="28" w:type="dxa"/>
              <w:right w:w="28" w:type="dxa"/>
            </w:tcMar>
            <w:vAlign w:val="center"/>
          </w:tcPr>
          <w:p>
            <w:pPr>
              <w:spacing w:after="160"/>
              <w:jc w:val="center"/>
              <w:rPr>
                <w:rFonts w:ascii="宋体"/>
                <w:sz w:val="21"/>
                <w:szCs w:val="21"/>
              </w:rPr>
            </w:pPr>
          </w:p>
        </w:tc>
        <w:tc>
          <w:tcPr>
            <w:tcW w:w="914" w:type="dxa"/>
            <w:tcMar>
              <w:left w:w="28" w:type="dxa"/>
              <w:right w:w="28" w:type="dxa"/>
            </w:tcMar>
            <w:vAlign w:val="center"/>
          </w:tcPr>
          <w:p>
            <w:pPr>
              <w:spacing w:after="160"/>
              <w:jc w:val="center"/>
              <w:rPr>
                <w:rFonts w:ascii="宋体"/>
                <w:sz w:val="21"/>
                <w:szCs w:val="21"/>
              </w:rPr>
            </w:pPr>
          </w:p>
        </w:tc>
        <w:tc>
          <w:tcPr>
            <w:tcW w:w="915" w:type="dxa"/>
            <w:tcMar>
              <w:left w:w="28" w:type="dxa"/>
              <w:right w:w="28" w:type="dxa"/>
            </w:tcMar>
            <w:vAlign w:val="center"/>
          </w:tcPr>
          <w:p>
            <w:pPr>
              <w:spacing w:after="160"/>
              <w:jc w:val="center"/>
              <w:rPr>
                <w:rFonts w:ascii="宋体"/>
                <w:sz w:val="21"/>
                <w:szCs w:val="21"/>
              </w:rPr>
            </w:pPr>
          </w:p>
        </w:tc>
        <w:tc>
          <w:tcPr>
            <w:tcW w:w="914" w:type="dxa"/>
            <w:tcMar>
              <w:left w:w="28" w:type="dxa"/>
              <w:right w:w="28" w:type="dxa"/>
            </w:tcMar>
            <w:vAlign w:val="center"/>
          </w:tcPr>
          <w:p>
            <w:pPr>
              <w:spacing w:after="160"/>
              <w:jc w:val="center"/>
              <w:rPr>
                <w:rFonts w:ascii="宋体"/>
                <w:sz w:val="21"/>
                <w:szCs w:val="21"/>
              </w:rPr>
            </w:pPr>
          </w:p>
        </w:tc>
        <w:tc>
          <w:tcPr>
            <w:tcW w:w="732" w:type="dxa"/>
            <w:tcMar>
              <w:left w:w="28" w:type="dxa"/>
              <w:right w:w="28" w:type="dxa"/>
            </w:tcMar>
            <w:vAlign w:val="center"/>
          </w:tcPr>
          <w:p>
            <w:pPr>
              <w:spacing w:after="160"/>
              <w:jc w:val="center"/>
              <w:rPr>
                <w:rFonts w:ascii="宋体"/>
                <w:sz w:val="21"/>
                <w:szCs w:val="21"/>
              </w:rPr>
            </w:pPr>
          </w:p>
        </w:tc>
        <w:tc>
          <w:tcPr>
            <w:tcW w:w="128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577"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1281"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732" w:type="dxa"/>
            <w:tcMar>
              <w:left w:w="28" w:type="dxa"/>
              <w:right w:w="28" w:type="dxa"/>
            </w:tcMar>
            <w:vAlign w:val="center"/>
          </w:tcPr>
          <w:p>
            <w:pPr>
              <w:spacing w:after="160" w:line="400" w:lineRule="exact"/>
              <w:jc w:val="center"/>
              <w:rPr>
                <w:rFonts w:ascii="宋体"/>
                <w:sz w:val="21"/>
                <w:szCs w:val="21"/>
              </w:rPr>
            </w:pPr>
          </w:p>
        </w:tc>
        <w:tc>
          <w:tcPr>
            <w:tcW w:w="1280" w:type="dxa"/>
            <w:vAlign w:val="center"/>
          </w:tcPr>
          <w:p>
            <w:pPr>
              <w:spacing w:after="160" w:line="400" w:lineRule="exact"/>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77"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1281"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732" w:type="dxa"/>
            <w:tcMar>
              <w:left w:w="28" w:type="dxa"/>
              <w:right w:w="28" w:type="dxa"/>
            </w:tcMar>
            <w:vAlign w:val="center"/>
          </w:tcPr>
          <w:p>
            <w:pPr>
              <w:spacing w:after="160" w:line="400" w:lineRule="exact"/>
              <w:jc w:val="center"/>
              <w:rPr>
                <w:rFonts w:ascii="宋体"/>
                <w:sz w:val="21"/>
                <w:szCs w:val="21"/>
              </w:rPr>
            </w:pPr>
          </w:p>
        </w:tc>
        <w:tc>
          <w:tcPr>
            <w:tcW w:w="1280" w:type="dxa"/>
            <w:vAlign w:val="center"/>
          </w:tcPr>
          <w:p>
            <w:pPr>
              <w:spacing w:after="160" w:line="400" w:lineRule="exact"/>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577"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1281"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732" w:type="dxa"/>
            <w:tcMar>
              <w:left w:w="28" w:type="dxa"/>
              <w:right w:w="28" w:type="dxa"/>
            </w:tcMar>
            <w:vAlign w:val="center"/>
          </w:tcPr>
          <w:p>
            <w:pPr>
              <w:spacing w:after="160" w:line="400" w:lineRule="exact"/>
              <w:jc w:val="center"/>
              <w:rPr>
                <w:rFonts w:ascii="宋体"/>
                <w:sz w:val="21"/>
                <w:szCs w:val="21"/>
              </w:rPr>
            </w:pPr>
          </w:p>
        </w:tc>
        <w:tc>
          <w:tcPr>
            <w:tcW w:w="1280" w:type="dxa"/>
            <w:vAlign w:val="center"/>
          </w:tcPr>
          <w:p>
            <w:pPr>
              <w:spacing w:after="160" w:line="400" w:lineRule="exact"/>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77"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1281"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732" w:type="dxa"/>
            <w:tcMar>
              <w:left w:w="28" w:type="dxa"/>
              <w:right w:w="28" w:type="dxa"/>
            </w:tcMar>
            <w:vAlign w:val="center"/>
          </w:tcPr>
          <w:p>
            <w:pPr>
              <w:spacing w:after="160" w:line="400" w:lineRule="exact"/>
              <w:jc w:val="center"/>
              <w:rPr>
                <w:rFonts w:ascii="宋体"/>
                <w:sz w:val="21"/>
                <w:szCs w:val="21"/>
              </w:rPr>
            </w:pPr>
          </w:p>
        </w:tc>
        <w:tc>
          <w:tcPr>
            <w:tcW w:w="1280" w:type="dxa"/>
            <w:vAlign w:val="center"/>
          </w:tcPr>
          <w:p>
            <w:pPr>
              <w:spacing w:after="160" w:line="400" w:lineRule="exact"/>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577"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1281"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732" w:type="dxa"/>
            <w:tcMar>
              <w:left w:w="28" w:type="dxa"/>
              <w:right w:w="28" w:type="dxa"/>
            </w:tcMar>
            <w:vAlign w:val="center"/>
          </w:tcPr>
          <w:p>
            <w:pPr>
              <w:spacing w:after="160" w:line="400" w:lineRule="exact"/>
              <w:jc w:val="center"/>
              <w:rPr>
                <w:rFonts w:ascii="宋体"/>
                <w:sz w:val="21"/>
                <w:szCs w:val="21"/>
              </w:rPr>
            </w:pPr>
          </w:p>
        </w:tc>
        <w:tc>
          <w:tcPr>
            <w:tcW w:w="1280" w:type="dxa"/>
            <w:vAlign w:val="center"/>
          </w:tcPr>
          <w:p>
            <w:pPr>
              <w:spacing w:after="160" w:line="400" w:lineRule="exact"/>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77"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1281"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732" w:type="dxa"/>
            <w:tcMar>
              <w:left w:w="28" w:type="dxa"/>
              <w:right w:w="28" w:type="dxa"/>
            </w:tcMar>
            <w:vAlign w:val="center"/>
          </w:tcPr>
          <w:p>
            <w:pPr>
              <w:spacing w:after="160" w:line="400" w:lineRule="exact"/>
              <w:jc w:val="center"/>
              <w:rPr>
                <w:rFonts w:ascii="宋体"/>
                <w:sz w:val="21"/>
                <w:szCs w:val="21"/>
              </w:rPr>
            </w:pPr>
          </w:p>
        </w:tc>
        <w:tc>
          <w:tcPr>
            <w:tcW w:w="1280" w:type="dxa"/>
            <w:vAlign w:val="center"/>
          </w:tcPr>
          <w:p>
            <w:pPr>
              <w:spacing w:after="160" w:line="400" w:lineRule="exact"/>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577"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1281"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915" w:type="dxa"/>
            <w:tcMar>
              <w:left w:w="28" w:type="dxa"/>
              <w:right w:w="28" w:type="dxa"/>
            </w:tcMar>
            <w:vAlign w:val="center"/>
          </w:tcPr>
          <w:p>
            <w:pPr>
              <w:spacing w:after="160" w:line="400" w:lineRule="exact"/>
              <w:jc w:val="center"/>
              <w:rPr>
                <w:rFonts w:ascii="宋体"/>
                <w:sz w:val="21"/>
                <w:szCs w:val="21"/>
              </w:rPr>
            </w:pPr>
          </w:p>
        </w:tc>
        <w:tc>
          <w:tcPr>
            <w:tcW w:w="914" w:type="dxa"/>
            <w:tcMar>
              <w:left w:w="28" w:type="dxa"/>
              <w:right w:w="28" w:type="dxa"/>
            </w:tcMar>
            <w:vAlign w:val="center"/>
          </w:tcPr>
          <w:p>
            <w:pPr>
              <w:spacing w:after="160" w:line="400" w:lineRule="exact"/>
              <w:jc w:val="center"/>
              <w:rPr>
                <w:rFonts w:ascii="宋体"/>
                <w:sz w:val="21"/>
                <w:szCs w:val="21"/>
              </w:rPr>
            </w:pPr>
          </w:p>
        </w:tc>
        <w:tc>
          <w:tcPr>
            <w:tcW w:w="732" w:type="dxa"/>
            <w:tcMar>
              <w:left w:w="28" w:type="dxa"/>
              <w:right w:w="28" w:type="dxa"/>
            </w:tcMar>
            <w:vAlign w:val="center"/>
          </w:tcPr>
          <w:p>
            <w:pPr>
              <w:spacing w:after="160" w:line="400" w:lineRule="exact"/>
              <w:jc w:val="center"/>
              <w:rPr>
                <w:rFonts w:ascii="宋体"/>
                <w:sz w:val="21"/>
                <w:szCs w:val="21"/>
              </w:rPr>
            </w:pPr>
          </w:p>
        </w:tc>
        <w:tc>
          <w:tcPr>
            <w:tcW w:w="1280" w:type="dxa"/>
            <w:vAlign w:val="center"/>
          </w:tcPr>
          <w:p>
            <w:pPr>
              <w:spacing w:after="160" w:line="400" w:lineRule="exact"/>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577"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915"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914"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1281"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914"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915"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914"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732" w:type="dxa"/>
            <w:tcBorders>
              <w:bottom w:val="single" w:color="auto" w:sz="12" w:space="0"/>
            </w:tcBorders>
            <w:tcMar>
              <w:left w:w="28" w:type="dxa"/>
              <w:right w:w="28" w:type="dxa"/>
            </w:tcMar>
            <w:vAlign w:val="center"/>
          </w:tcPr>
          <w:p>
            <w:pPr>
              <w:spacing w:after="160" w:line="400" w:lineRule="exact"/>
              <w:jc w:val="center"/>
              <w:rPr>
                <w:rFonts w:ascii="宋体"/>
                <w:sz w:val="21"/>
                <w:szCs w:val="21"/>
              </w:rPr>
            </w:pPr>
          </w:p>
        </w:tc>
        <w:tc>
          <w:tcPr>
            <w:tcW w:w="1280" w:type="dxa"/>
            <w:tcBorders>
              <w:bottom w:val="single" w:color="auto" w:sz="12" w:space="0"/>
            </w:tcBorders>
            <w:vAlign w:val="center"/>
          </w:tcPr>
          <w:p>
            <w:pPr>
              <w:spacing w:after="160" w:line="400" w:lineRule="exact"/>
              <w:jc w:val="center"/>
              <w:rPr>
                <w:rFonts w:ascii="宋体"/>
                <w:sz w:val="21"/>
                <w:szCs w:val="21"/>
              </w:rPr>
            </w:pPr>
          </w:p>
        </w:tc>
      </w:tr>
    </w:tbl>
    <w:p>
      <w:pPr>
        <w:spacing w:after="160" w:line="360" w:lineRule="auto"/>
        <w:rPr>
          <w:rFonts w:ascii="宋体" w:hAnsi="宋体" w:eastAsia="宋体"/>
          <w:sz w:val="21"/>
          <w:szCs w:val="21"/>
          <w:u w:val="single"/>
        </w:rPr>
      </w:pPr>
      <w:r>
        <w:rPr>
          <w:rFonts w:ascii="宋体" w:hAnsi="宋体" w:eastAsia="宋体"/>
          <w:sz w:val="21"/>
          <w:szCs w:val="21"/>
        </w:rPr>
        <w:t>（二）交易过程中的其他事项记录</w:t>
      </w:r>
    </w:p>
    <w:p>
      <w:pPr>
        <w:spacing w:after="160" w:line="360" w:lineRule="auto"/>
        <w:rPr>
          <w:rFonts w:ascii="宋体" w:hAnsi="宋体" w:eastAsia="宋体"/>
          <w:sz w:val="21"/>
          <w:szCs w:val="21"/>
          <w:u w:val="single"/>
        </w:rPr>
      </w:pPr>
    </w:p>
    <w:p>
      <w:pPr>
        <w:spacing w:after="160" w:line="360" w:lineRule="auto"/>
        <w:rPr>
          <w:sz w:val="21"/>
          <w:szCs w:val="21"/>
        </w:rPr>
      </w:pPr>
      <w:r>
        <w:rPr>
          <w:rFonts w:ascii="宋体" w:hAnsi="宋体" w:eastAsia="宋体"/>
          <w:sz w:val="21"/>
          <w:szCs w:val="21"/>
        </w:rPr>
        <w:t>（三）出席交易活动的单位和人员（附签到表）</w:t>
      </w:r>
    </w:p>
    <w:p>
      <w:pPr>
        <w:spacing w:after="160" w:line="400" w:lineRule="exact"/>
        <w:rPr>
          <w:rFonts w:ascii="宋体"/>
          <w:sz w:val="21"/>
          <w:szCs w:val="21"/>
        </w:rPr>
      </w:pPr>
      <w:r>
        <w:rPr>
          <w:rFonts w:ascii="宋体" w:hAnsi="宋体" w:eastAsia="宋体"/>
          <w:sz w:val="21"/>
          <w:szCs w:val="21"/>
        </w:rPr>
        <w:t>项目业主：记录人：监督人员：</w:t>
      </w:r>
    </w:p>
    <w:p>
      <w:pPr>
        <w:spacing w:after="160" w:line="400" w:lineRule="exact"/>
        <w:ind w:firstLine="3780"/>
        <w:rPr>
          <w:rFonts w:ascii="宋体" w:hAnsi="宋体" w:eastAsia="宋体"/>
          <w:sz w:val="21"/>
          <w:szCs w:val="21"/>
        </w:rPr>
      </w:pPr>
      <w:r>
        <w:rPr>
          <w:rFonts w:ascii="宋体" w:hAnsi="宋体" w:eastAsia="宋体"/>
          <w:sz w:val="21"/>
          <w:szCs w:val="21"/>
        </w:rPr>
        <w:t>年月日</w:t>
      </w:r>
      <w:bookmarkStart w:id="20" w:name="_Toc300678052"/>
    </w:p>
    <w:p>
      <w:pPr>
        <w:spacing w:after="160" w:line="400" w:lineRule="exact"/>
        <w:ind w:firstLine="3780"/>
        <w:rPr>
          <w:rFonts w:ascii="宋体" w:hAnsi="宋体" w:eastAsia="宋体"/>
          <w:sz w:val="21"/>
          <w:szCs w:val="21"/>
        </w:rPr>
      </w:pPr>
    </w:p>
    <w:p>
      <w:pPr>
        <w:pStyle w:val="2"/>
      </w:pPr>
      <w:bookmarkStart w:id="56" w:name="_GoBack"/>
      <w:bookmarkEnd w:id="56"/>
    </w:p>
    <w:p>
      <w:pPr>
        <w:spacing w:after="160" w:line="400" w:lineRule="exact"/>
        <w:ind w:firstLine="3780"/>
        <w:rPr>
          <w:rFonts w:ascii="宋体" w:hAnsi="宋体" w:eastAsia="宋体"/>
          <w:sz w:val="21"/>
          <w:szCs w:val="21"/>
        </w:rPr>
      </w:pPr>
    </w:p>
    <w:p>
      <w:pPr>
        <w:spacing w:after="160" w:line="400" w:lineRule="exact"/>
        <w:rPr>
          <w:rFonts w:ascii="黑体" w:hAnsi="黑体" w:eastAsia="黑体"/>
          <w:sz w:val="24"/>
          <w:szCs w:val="24"/>
        </w:rPr>
      </w:pPr>
    </w:p>
    <w:p>
      <w:pPr>
        <w:spacing w:after="160" w:line="400" w:lineRule="exact"/>
        <w:rPr>
          <w:rFonts w:ascii="黑体" w:hAnsi="黑体" w:eastAsia="黑体"/>
          <w:sz w:val="24"/>
          <w:szCs w:val="24"/>
        </w:rPr>
      </w:pPr>
      <w:r>
        <w:rPr>
          <w:rFonts w:ascii="黑体" w:hAnsi="黑体" w:eastAsia="黑体"/>
          <w:sz w:val="24"/>
          <w:szCs w:val="24"/>
        </w:rPr>
        <w:t>附表2--2：交易响应文件递交时间和密封及标识检查记录表</w:t>
      </w:r>
      <w:bookmarkEnd w:id="20"/>
    </w:p>
    <w:p>
      <w:pPr>
        <w:snapToGrid w:val="0"/>
        <w:spacing w:before="240" w:after="240" w:line="400" w:lineRule="exact"/>
        <w:jc w:val="center"/>
        <w:rPr>
          <w:rFonts w:ascii="黑体" w:hAnsi="黑体" w:eastAsia="黑体"/>
          <w:sz w:val="28"/>
          <w:szCs w:val="28"/>
        </w:rPr>
      </w:pPr>
      <w:r>
        <w:rPr>
          <w:rFonts w:hint="eastAsia" w:ascii="黑体" w:hAnsi="黑体" w:eastAsia="黑体"/>
          <w:sz w:val="28"/>
          <w:szCs w:val="28"/>
        </w:rPr>
        <w:t>双牌县农村公路安防工程（2021年）</w:t>
      </w:r>
      <w:r>
        <w:rPr>
          <w:rFonts w:ascii="黑体" w:hAnsi="黑体" w:eastAsia="黑体"/>
          <w:sz w:val="28"/>
          <w:szCs w:val="28"/>
        </w:rPr>
        <w:t>交易响应文件递交时间和密封及标识检查记录表</w:t>
      </w:r>
    </w:p>
    <w:p>
      <w:pPr>
        <w:snapToGrid w:val="0"/>
        <w:spacing w:after="120"/>
        <w:rPr>
          <w:rFonts w:ascii="宋体"/>
          <w:sz w:val="21"/>
          <w:szCs w:val="21"/>
          <w:u w:val="single"/>
        </w:rPr>
      </w:pPr>
      <w:r>
        <w:rPr>
          <w:rFonts w:ascii="宋体" w:hAnsi="宋体" w:eastAsia="宋体"/>
          <w:sz w:val="21"/>
          <w:szCs w:val="21"/>
        </w:rPr>
        <w:t>项目业主：</w:t>
      </w:r>
    </w:p>
    <w:tbl>
      <w:tblPr>
        <w:tblStyle w:val="27"/>
        <w:tblW w:w="924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766"/>
        <w:gridCol w:w="1684"/>
        <w:gridCol w:w="2496"/>
        <w:gridCol w:w="2890"/>
        <w:gridCol w:w="9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10" w:type="dxa"/>
            <w:tcBorders>
              <w:top w:val="single" w:color="auto" w:sz="12" w:space="0"/>
            </w:tcBorders>
            <w:tcMar>
              <w:left w:w="28" w:type="dxa"/>
              <w:right w:w="28" w:type="dxa"/>
            </w:tcMar>
            <w:vAlign w:val="center"/>
          </w:tcPr>
          <w:p>
            <w:pPr>
              <w:spacing w:after="160" w:line="312" w:lineRule="auto"/>
              <w:jc w:val="center"/>
              <w:rPr>
                <w:rFonts w:ascii="宋体"/>
                <w:b/>
                <w:sz w:val="18"/>
                <w:szCs w:val="18"/>
              </w:rPr>
            </w:pPr>
            <w:r>
              <w:rPr>
                <w:rFonts w:ascii="宋体" w:hAnsi="宋体" w:eastAsia="宋体"/>
                <w:b/>
                <w:sz w:val="18"/>
                <w:szCs w:val="18"/>
              </w:rPr>
              <w:t>序号</w:t>
            </w:r>
          </w:p>
        </w:tc>
        <w:tc>
          <w:tcPr>
            <w:tcW w:w="766" w:type="dxa"/>
            <w:tcBorders>
              <w:top w:val="single" w:color="auto" w:sz="12" w:space="0"/>
            </w:tcBorders>
            <w:tcMar>
              <w:left w:w="28" w:type="dxa"/>
              <w:right w:w="28" w:type="dxa"/>
            </w:tcMar>
            <w:vAlign w:val="center"/>
          </w:tcPr>
          <w:p>
            <w:pPr>
              <w:spacing w:after="160" w:line="312" w:lineRule="auto"/>
              <w:jc w:val="center"/>
              <w:rPr>
                <w:rFonts w:ascii="宋体"/>
                <w:b/>
                <w:sz w:val="18"/>
                <w:szCs w:val="18"/>
              </w:rPr>
            </w:pPr>
            <w:r>
              <w:rPr>
                <w:rFonts w:ascii="宋体" w:hAnsi="宋体" w:eastAsia="宋体"/>
                <w:b/>
                <w:sz w:val="18"/>
                <w:szCs w:val="18"/>
              </w:rPr>
              <w:t>交易参与单位</w:t>
            </w:r>
          </w:p>
        </w:tc>
        <w:tc>
          <w:tcPr>
            <w:tcW w:w="1684" w:type="dxa"/>
            <w:tcBorders>
              <w:top w:val="single" w:color="auto" w:sz="12" w:space="0"/>
            </w:tcBorders>
            <w:tcMar>
              <w:left w:w="28" w:type="dxa"/>
              <w:right w:w="28" w:type="dxa"/>
            </w:tcMar>
            <w:vAlign w:val="center"/>
          </w:tcPr>
          <w:p>
            <w:pPr>
              <w:spacing w:after="160" w:line="312" w:lineRule="auto"/>
              <w:jc w:val="center"/>
              <w:rPr>
                <w:rFonts w:ascii="宋体"/>
                <w:b/>
                <w:sz w:val="18"/>
                <w:szCs w:val="18"/>
              </w:rPr>
            </w:pPr>
            <w:r>
              <w:rPr>
                <w:rFonts w:ascii="宋体" w:hAnsi="宋体" w:eastAsia="宋体"/>
                <w:b/>
                <w:sz w:val="18"/>
                <w:szCs w:val="18"/>
              </w:rPr>
              <w:t>交易响应文件</w:t>
            </w:r>
          </w:p>
          <w:p>
            <w:pPr>
              <w:spacing w:after="160" w:line="312" w:lineRule="auto"/>
              <w:jc w:val="center"/>
              <w:rPr>
                <w:rFonts w:ascii="宋体"/>
                <w:b/>
                <w:sz w:val="18"/>
                <w:szCs w:val="18"/>
              </w:rPr>
            </w:pPr>
            <w:r>
              <w:rPr>
                <w:rFonts w:ascii="宋体" w:hAnsi="宋体" w:eastAsia="宋体"/>
                <w:b/>
                <w:sz w:val="18"/>
                <w:szCs w:val="18"/>
              </w:rPr>
              <w:t>递交时间</w:t>
            </w:r>
          </w:p>
        </w:tc>
        <w:tc>
          <w:tcPr>
            <w:tcW w:w="2496" w:type="dxa"/>
            <w:tcBorders>
              <w:top w:val="single" w:color="auto" w:sz="12" w:space="0"/>
            </w:tcBorders>
            <w:tcMar>
              <w:left w:w="28" w:type="dxa"/>
              <w:right w:w="28" w:type="dxa"/>
            </w:tcMar>
            <w:vAlign w:val="center"/>
          </w:tcPr>
          <w:p>
            <w:pPr>
              <w:spacing w:after="160" w:line="312" w:lineRule="auto"/>
              <w:jc w:val="center"/>
              <w:rPr>
                <w:rFonts w:ascii="宋体"/>
                <w:b/>
                <w:sz w:val="18"/>
                <w:szCs w:val="18"/>
              </w:rPr>
            </w:pPr>
            <w:r>
              <w:rPr>
                <w:rFonts w:ascii="宋体" w:hAnsi="宋体" w:eastAsia="宋体"/>
                <w:b/>
                <w:sz w:val="18"/>
                <w:szCs w:val="18"/>
              </w:rPr>
              <w:t>交易响应文件密封情况</w:t>
            </w:r>
          </w:p>
        </w:tc>
        <w:tc>
          <w:tcPr>
            <w:tcW w:w="2890" w:type="dxa"/>
            <w:tcBorders>
              <w:top w:val="single" w:color="auto" w:sz="12" w:space="0"/>
            </w:tcBorders>
            <w:tcMar>
              <w:left w:w="28" w:type="dxa"/>
              <w:right w:w="28" w:type="dxa"/>
            </w:tcMar>
            <w:vAlign w:val="center"/>
          </w:tcPr>
          <w:p>
            <w:pPr>
              <w:spacing w:after="160" w:line="312" w:lineRule="auto"/>
              <w:jc w:val="center"/>
              <w:rPr>
                <w:rFonts w:ascii="宋体"/>
                <w:b/>
                <w:sz w:val="18"/>
                <w:szCs w:val="18"/>
              </w:rPr>
            </w:pPr>
            <w:r>
              <w:rPr>
                <w:rFonts w:ascii="宋体" w:hAnsi="宋体" w:eastAsia="宋体"/>
                <w:b/>
                <w:sz w:val="18"/>
                <w:szCs w:val="18"/>
              </w:rPr>
              <w:t>交易响应文件标识情况</w:t>
            </w:r>
          </w:p>
        </w:tc>
        <w:tc>
          <w:tcPr>
            <w:tcW w:w="900" w:type="dxa"/>
            <w:tcBorders>
              <w:top w:val="single" w:color="auto" w:sz="12" w:space="0"/>
            </w:tcBorders>
            <w:vAlign w:val="center"/>
          </w:tcPr>
          <w:p>
            <w:pPr>
              <w:spacing w:after="160" w:line="312" w:lineRule="auto"/>
              <w:jc w:val="center"/>
              <w:rPr>
                <w:rFonts w:ascii="宋体"/>
                <w:b/>
                <w:sz w:val="18"/>
                <w:szCs w:val="18"/>
              </w:rPr>
            </w:pPr>
            <w:r>
              <w:rPr>
                <w:rFonts w:ascii="宋体" w:hAnsi="宋体" w:eastAsia="宋体"/>
                <w:b/>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10" w:type="dxa"/>
            <w:tcMar>
              <w:left w:w="28" w:type="dxa"/>
              <w:right w:w="28" w:type="dxa"/>
            </w:tcMar>
            <w:vAlign w:val="center"/>
          </w:tcPr>
          <w:p>
            <w:pPr>
              <w:spacing w:after="160"/>
              <w:jc w:val="center"/>
              <w:rPr>
                <w:rFonts w:ascii="宋体"/>
                <w:sz w:val="18"/>
                <w:szCs w:val="18"/>
              </w:rPr>
            </w:pPr>
          </w:p>
        </w:tc>
        <w:tc>
          <w:tcPr>
            <w:tcW w:w="766" w:type="dxa"/>
            <w:tcMar>
              <w:left w:w="28" w:type="dxa"/>
              <w:right w:w="28" w:type="dxa"/>
            </w:tcMar>
            <w:vAlign w:val="center"/>
          </w:tcPr>
          <w:p>
            <w:pPr>
              <w:spacing w:after="160"/>
              <w:jc w:val="center"/>
              <w:rPr>
                <w:rFonts w:ascii="宋体"/>
                <w:sz w:val="18"/>
                <w:szCs w:val="18"/>
              </w:rPr>
            </w:pPr>
          </w:p>
        </w:tc>
        <w:tc>
          <w:tcPr>
            <w:tcW w:w="1684" w:type="dxa"/>
            <w:tcMar>
              <w:left w:w="28" w:type="dxa"/>
              <w:right w:w="28" w:type="dxa"/>
            </w:tcMar>
            <w:vAlign w:val="center"/>
          </w:tcPr>
          <w:p>
            <w:pPr>
              <w:spacing w:after="160"/>
              <w:jc w:val="center"/>
              <w:rPr>
                <w:rFonts w:ascii="宋体"/>
                <w:sz w:val="18"/>
                <w:szCs w:val="18"/>
                <w:u w:val="single"/>
              </w:rPr>
            </w:pPr>
            <w:r>
              <w:rPr>
                <w:rFonts w:ascii="宋体" w:hAnsi="宋体" w:eastAsia="宋体"/>
                <w:sz w:val="18"/>
                <w:szCs w:val="18"/>
              </w:rPr>
              <w:t>年月</w:t>
            </w:r>
          </w:p>
          <w:p>
            <w:pPr>
              <w:spacing w:after="160"/>
              <w:jc w:val="center"/>
              <w:rPr>
                <w:rFonts w:ascii="宋体"/>
                <w:sz w:val="18"/>
                <w:szCs w:val="18"/>
              </w:rPr>
            </w:pPr>
            <w:r>
              <w:rPr>
                <w:rFonts w:ascii="宋体" w:hAnsi="宋体" w:eastAsia="宋体"/>
                <w:sz w:val="18"/>
                <w:szCs w:val="18"/>
              </w:rPr>
              <w:t>日时分</w:t>
            </w:r>
          </w:p>
        </w:tc>
        <w:tc>
          <w:tcPr>
            <w:tcW w:w="2496"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□密封完好，符合交易文件规定</w:t>
            </w:r>
          </w:p>
          <w:p>
            <w:pPr>
              <w:spacing w:after="160"/>
              <w:jc w:val="center"/>
              <w:rPr>
                <w:rFonts w:ascii="宋体"/>
                <w:sz w:val="18"/>
                <w:szCs w:val="18"/>
              </w:rPr>
            </w:pPr>
            <w:r>
              <w:rPr>
                <w:rFonts w:ascii="宋体" w:hAnsi="宋体" w:eastAsia="宋体"/>
                <w:sz w:val="18"/>
                <w:szCs w:val="18"/>
              </w:rPr>
              <w:t>□未密封或密封不符合交易文件规定</w:t>
            </w:r>
          </w:p>
        </w:tc>
        <w:tc>
          <w:tcPr>
            <w:tcW w:w="2890"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□标识完整，符合交易文件规定</w:t>
            </w:r>
          </w:p>
          <w:p>
            <w:pPr>
              <w:spacing w:after="160"/>
              <w:jc w:val="center"/>
              <w:rPr>
                <w:rFonts w:ascii="宋体"/>
                <w:sz w:val="18"/>
                <w:szCs w:val="18"/>
              </w:rPr>
            </w:pPr>
            <w:r>
              <w:rPr>
                <w:rFonts w:ascii="宋体" w:hAnsi="宋体" w:eastAsia="宋体"/>
                <w:sz w:val="18"/>
                <w:szCs w:val="18"/>
              </w:rPr>
              <w:t>□未标识或标识不符合交易文件规定</w:t>
            </w:r>
          </w:p>
        </w:tc>
        <w:tc>
          <w:tcPr>
            <w:tcW w:w="900" w:type="dxa"/>
            <w:vAlign w:val="center"/>
          </w:tcPr>
          <w:p>
            <w:pPr>
              <w:spacing w:after="160" w:line="312" w:lineRule="auto"/>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10" w:type="dxa"/>
            <w:tcMar>
              <w:left w:w="28" w:type="dxa"/>
              <w:right w:w="28" w:type="dxa"/>
            </w:tcMar>
            <w:vAlign w:val="center"/>
          </w:tcPr>
          <w:p>
            <w:pPr>
              <w:spacing w:after="160"/>
              <w:jc w:val="center"/>
              <w:rPr>
                <w:rFonts w:ascii="宋体"/>
                <w:sz w:val="18"/>
                <w:szCs w:val="18"/>
              </w:rPr>
            </w:pPr>
          </w:p>
        </w:tc>
        <w:tc>
          <w:tcPr>
            <w:tcW w:w="766" w:type="dxa"/>
            <w:tcMar>
              <w:left w:w="28" w:type="dxa"/>
              <w:right w:w="28" w:type="dxa"/>
            </w:tcMar>
            <w:vAlign w:val="center"/>
          </w:tcPr>
          <w:p>
            <w:pPr>
              <w:spacing w:after="160"/>
              <w:jc w:val="center"/>
              <w:rPr>
                <w:rFonts w:ascii="宋体"/>
                <w:sz w:val="18"/>
                <w:szCs w:val="18"/>
              </w:rPr>
            </w:pPr>
          </w:p>
        </w:tc>
        <w:tc>
          <w:tcPr>
            <w:tcW w:w="1684" w:type="dxa"/>
            <w:tcMar>
              <w:left w:w="28" w:type="dxa"/>
              <w:right w:w="28" w:type="dxa"/>
            </w:tcMar>
            <w:vAlign w:val="center"/>
          </w:tcPr>
          <w:p>
            <w:pPr>
              <w:spacing w:after="160"/>
              <w:jc w:val="center"/>
              <w:rPr>
                <w:rFonts w:ascii="宋体"/>
                <w:sz w:val="18"/>
                <w:szCs w:val="18"/>
                <w:u w:val="single"/>
              </w:rPr>
            </w:pPr>
            <w:r>
              <w:rPr>
                <w:rFonts w:ascii="宋体" w:hAnsi="宋体" w:eastAsia="宋体"/>
                <w:sz w:val="18"/>
                <w:szCs w:val="18"/>
              </w:rPr>
              <w:t>年月</w:t>
            </w:r>
          </w:p>
          <w:p>
            <w:pPr>
              <w:spacing w:after="160"/>
              <w:jc w:val="center"/>
              <w:rPr>
                <w:rFonts w:ascii="宋体"/>
                <w:sz w:val="18"/>
                <w:szCs w:val="18"/>
              </w:rPr>
            </w:pPr>
            <w:r>
              <w:rPr>
                <w:rFonts w:ascii="宋体" w:hAnsi="宋体" w:eastAsia="宋体"/>
                <w:sz w:val="18"/>
                <w:szCs w:val="18"/>
              </w:rPr>
              <w:t>日时分</w:t>
            </w:r>
          </w:p>
        </w:tc>
        <w:tc>
          <w:tcPr>
            <w:tcW w:w="2496"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□密封完好，符合交易文件规定</w:t>
            </w:r>
          </w:p>
          <w:p>
            <w:pPr>
              <w:spacing w:after="160"/>
              <w:jc w:val="center"/>
              <w:rPr>
                <w:rFonts w:ascii="宋体"/>
                <w:sz w:val="18"/>
                <w:szCs w:val="18"/>
              </w:rPr>
            </w:pPr>
            <w:r>
              <w:rPr>
                <w:rFonts w:ascii="宋体" w:hAnsi="宋体" w:eastAsia="宋体"/>
                <w:sz w:val="18"/>
                <w:szCs w:val="18"/>
              </w:rPr>
              <w:t>□未密封或密封不符合交易文件规定</w:t>
            </w:r>
          </w:p>
        </w:tc>
        <w:tc>
          <w:tcPr>
            <w:tcW w:w="2890"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□标识完整，符合交易文件规定</w:t>
            </w:r>
          </w:p>
          <w:p>
            <w:pPr>
              <w:spacing w:after="160"/>
              <w:jc w:val="center"/>
              <w:rPr>
                <w:rFonts w:ascii="宋体"/>
                <w:sz w:val="18"/>
                <w:szCs w:val="18"/>
              </w:rPr>
            </w:pPr>
            <w:r>
              <w:rPr>
                <w:rFonts w:ascii="宋体" w:hAnsi="宋体" w:eastAsia="宋体"/>
                <w:sz w:val="18"/>
                <w:szCs w:val="18"/>
              </w:rPr>
              <w:t>□未标识或标识不符合交易文件规定</w:t>
            </w:r>
          </w:p>
        </w:tc>
        <w:tc>
          <w:tcPr>
            <w:tcW w:w="900" w:type="dxa"/>
            <w:vAlign w:val="center"/>
          </w:tcPr>
          <w:p>
            <w:pPr>
              <w:spacing w:after="160" w:line="312" w:lineRule="auto"/>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10" w:type="dxa"/>
            <w:tcMar>
              <w:left w:w="28" w:type="dxa"/>
              <w:right w:w="28" w:type="dxa"/>
            </w:tcMar>
            <w:vAlign w:val="center"/>
          </w:tcPr>
          <w:p>
            <w:pPr>
              <w:spacing w:after="160"/>
              <w:jc w:val="center"/>
              <w:rPr>
                <w:rFonts w:ascii="宋体"/>
                <w:sz w:val="18"/>
                <w:szCs w:val="18"/>
              </w:rPr>
            </w:pPr>
          </w:p>
        </w:tc>
        <w:tc>
          <w:tcPr>
            <w:tcW w:w="766" w:type="dxa"/>
            <w:tcMar>
              <w:left w:w="28" w:type="dxa"/>
              <w:right w:w="28" w:type="dxa"/>
            </w:tcMar>
            <w:vAlign w:val="center"/>
          </w:tcPr>
          <w:p>
            <w:pPr>
              <w:spacing w:after="160"/>
              <w:jc w:val="center"/>
              <w:rPr>
                <w:rFonts w:ascii="宋体"/>
                <w:sz w:val="18"/>
                <w:szCs w:val="18"/>
              </w:rPr>
            </w:pPr>
          </w:p>
        </w:tc>
        <w:tc>
          <w:tcPr>
            <w:tcW w:w="1684" w:type="dxa"/>
            <w:tcMar>
              <w:left w:w="28" w:type="dxa"/>
              <w:right w:w="28" w:type="dxa"/>
            </w:tcMar>
            <w:vAlign w:val="center"/>
          </w:tcPr>
          <w:p>
            <w:pPr>
              <w:spacing w:after="160"/>
              <w:jc w:val="center"/>
              <w:rPr>
                <w:rFonts w:ascii="宋体"/>
                <w:sz w:val="18"/>
                <w:szCs w:val="18"/>
                <w:u w:val="single"/>
              </w:rPr>
            </w:pPr>
            <w:r>
              <w:rPr>
                <w:rFonts w:ascii="宋体" w:hAnsi="宋体" w:eastAsia="宋体"/>
                <w:sz w:val="18"/>
                <w:szCs w:val="18"/>
              </w:rPr>
              <w:t>年月</w:t>
            </w:r>
          </w:p>
          <w:p>
            <w:pPr>
              <w:spacing w:after="160"/>
              <w:jc w:val="center"/>
              <w:rPr>
                <w:rFonts w:ascii="宋体"/>
                <w:sz w:val="18"/>
                <w:szCs w:val="18"/>
              </w:rPr>
            </w:pPr>
            <w:r>
              <w:rPr>
                <w:rFonts w:ascii="宋体" w:hAnsi="宋体" w:eastAsia="宋体"/>
                <w:sz w:val="18"/>
                <w:szCs w:val="18"/>
              </w:rPr>
              <w:t>日时分</w:t>
            </w:r>
          </w:p>
        </w:tc>
        <w:tc>
          <w:tcPr>
            <w:tcW w:w="2496"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□密封完好，符合交易文件规定</w:t>
            </w:r>
          </w:p>
          <w:p>
            <w:pPr>
              <w:spacing w:after="160"/>
              <w:jc w:val="center"/>
              <w:rPr>
                <w:rFonts w:ascii="宋体"/>
                <w:sz w:val="18"/>
                <w:szCs w:val="18"/>
              </w:rPr>
            </w:pPr>
            <w:r>
              <w:rPr>
                <w:rFonts w:ascii="宋体" w:hAnsi="宋体" w:eastAsia="宋体"/>
                <w:sz w:val="18"/>
                <w:szCs w:val="18"/>
              </w:rPr>
              <w:t>□未密封或密封不符合交易文件规定</w:t>
            </w:r>
          </w:p>
        </w:tc>
        <w:tc>
          <w:tcPr>
            <w:tcW w:w="2890"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□标识完整，符合交易文件规定</w:t>
            </w:r>
          </w:p>
          <w:p>
            <w:pPr>
              <w:spacing w:after="160"/>
              <w:jc w:val="center"/>
              <w:rPr>
                <w:rFonts w:ascii="宋体"/>
                <w:sz w:val="18"/>
                <w:szCs w:val="18"/>
              </w:rPr>
            </w:pPr>
            <w:r>
              <w:rPr>
                <w:rFonts w:ascii="宋体" w:hAnsi="宋体" w:eastAsia="宋体"/>
                <w:sz w:val="18"/>
                <w:szCs w:val="18"/>
              </w:rPr>
              <w:t>□未标识或标识不符合交易文件规定</w:t>
            </w:r>
          </w:p>
        </w:tc>
        <w:tc>
          <w:tcPr>
            <w:tcW w:w="900" w:type="dxa"/>
            <w:vAlign w:val="center"/>
          </w:tcPr>
          <w:p>
            <w:pPr>
              <w:spacing w:after="160" w:line="312" w:lineRule="auto"/>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10" w:type="dxa"/>
            <w:tcMar>
              <w:left w:w="28" w:type="dxa"/>
              <w:right w:w="28" w:type="dxa"/>
            </w:tcMar>
            <w:vAlign w:val="center"/>
          </w:tcPr>
          <w:p>
            <w:pPr>
              <w:spacing w:after="160"/>
              <w:jc w:val="center"/>
              <w:rPr>
                <w:rFonts w:ascii="宋体"/>
                <w:sz w:val="18"/>
                <w:szCs w:val="18"/>
              </w:rPr>
            </w:pPr>
          </w:p>
        </w:tc>
        <w:tc>
          <w:tcPr>
            <w:tcW w:w="766" w:type="dxa"/>
            <w:tcMar>
              <w:left w:w="28" w:type="dxa"/>
              <w:right w:w="28" w:type="dxa"/>
            </w:tcMar>
            <w:vAlign w:val="center"/>
          </w:tcPr>
          <w:p>
            <w:pPr>
              <w:spacing w:after="160"/>
              <w:jc w:val="center"/>
              <w:rPr>
                <w:rFonts w:ascii="宋体"/>
                <w:sz w:val="18"/>
                <w:szCs w:val="18"/>
              </w:rPr>
            </w:pPr>
          </w:p>
        </w:tc>
        <w:tc>
          <w:tcPr>
            <w:tcW w:w="1684" w:type="dxa"/>
            <w:tcMar>
              <w:left w:w="28" w:type="dxa"/>
              <w:right w:w="28" w:type="dxa"/>
            </w:tcMar>
            <w:vAlign w:val="center"/>
          </w:tcPr>
          <w:p>
            <w:pPr>
              <w:spacing w:after="160"/>
              <w:jc w:val="center"/>
              <w:rPr>
                <w:rFonts w:ascii="宋体"/>
                <w:sz w:val="18"/>
                <w:szCs w:val="18"/>
                <w:u w:val="single"/>
              </w:rPr>
            </w:pPr>
            <w:r>
              <w:rPr>
                <w:rFonts w:ascii="宋体" w:hAnsi="宋体" w:eastAsia="宋体"/>
                <w:sz w:val="18"/>
                <w:szCs w:val="18"/>
              </w:rPr>
              <w:t>年月</w:t>
            </w:r>
          </w:p>
          <w:p>
            <w:pPr>
              <w:spacing w:after="160"/>
              <w:jc w:val="center"/>
              <w:rPr>
                <w:rFonts w:ascii="宋体"/>
                <w:sz w:val="18"/>
                <w:szCs w:val="18"/>
              </w:rPr>
            </w:pPr>
            <w:r>
              <w:rPr>
                <w:rFonts w:ascii="宋体" w:hAnsi="宋体" w:eastAsia="宋体"/>
                <w:sz w:val="18"/>
                <w:szCs w:val="18"/>
              </w:rPr>
              <w:t>日时分</w:t>
            </w:r>
          </w:p>
        </w:tc>
        <w:tc>
          <w:tcPr>
            <w:tcW w:w="2496"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□密封完好，符合交易文件规定</w:t>
            </w:r>
          </w:p>
          <w:p>
            <w:pPr>
              <w:spacing w:after="160"/>
              <w:jc w:val="center"/>
              <w:rPr>
                <w:rFonts w:ascii="宋体"/>
                <w:sz w:val="18"/>
                <w:szCs w:val="18"/>
              </w:rPr>
            </w:pPr>
            <w:r>
              <w:rPr>
                <w:rFonts w:ascii="宋体" w:hAnsi="宋体" w:eastAsia="宋体"/>
                <w:sz w:val="18"/>
                <w:szCs w:val="18"/>
              </w:rPr>
              <w:t>□未密封或密封不符合交易文件规定</w:t>
            </w:r>
          </w:p>
        </w:tc>
        <w:tc>
          <w:tcPr>
            <w:tcW w:w="2890"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□标识完整，符合交易文件规定</w:t>
            </w:r>
          </w:p>
          <w:p>
            <w:pPr>
              <w:spacing w:after="160"/>
              <w:jc w:val="center"/>
              <w:rPr>
                <w:rFonts w:ascii="宋体"/>
                <w:sz w:val="18"/>
                <w:szCs w:val="18"/>
              </w:rPr>
            </w:pPr>
            <w:r>
              <w:rPr>
                <w:rFonts w:ascii="宋体" w:hAnsi="宋体" w:eastAsia="宋体"/>
                <w:sz w:val="18"/>
                <w:szCs w:val="18"/>
              </w:rPr>
              <w:t>□未标识或标识不符合交易文件规定</w:t>
            </w:r>
          </w:p>
        </w:tc>
        <w:tc>
          <w:tcPr>
            <w:tcW w:w="900" w:type="dxa"/>
            <w:vAlign w:val="center"/>
          </w:tcPr>
          <w:p>
            <w:pPr>
              <w:spacing w:after="160" w:line="312" w:lineRule="auto"/>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10" w:type="dxa"/>
            <w:tcMar>
              <w:left w:w="28" w:type="dxa"/>
              <w:right w:w="28" w:type="dxa"/>
            </w:tcMar>
            <w:vAlign w:val="center"/>
          </w:tcPr>
          <w:p>
            <w:pPr>
              <w:spacing w:after="160"/>
              <w:jc w:val="center"/>
              <w:rPr>
                <w:rFonts w:ascii="宋体"/>
                <w:sz w:val="18"/>
                <w:szCs w:val="18"/>
              </w:rPr>
            </w:pPr>
          </w:p>
        </w:tc>
        <w:tc>
          <w:tcPr>
            <w:tcW w:w="766" w:type="dxa"/>
            <w:tcMar>
              <w:left w:w="28" w:type="dxa"/>
              <w:right w:w="28" w:type="dxa"/>
            </w:tcMar>
            <w:vAlign w:val="center"/>
          </w:tcPr>
          <w:p>
            <w:pPr>
              <w:spacing w:after="160"/>
              <w:jc w:val="center"/>
              <w:rPr>
                <w:rFonts w:ascii="宋体"/>
                <w:sz w:val="18"/>
                <w:szCs w:val="18"/>
              </w:rPr>
            </w:pPr>
          </w:p>
        </w:tc>
        <w:tc>
          <w:tcPr>
            <w:tcW w:w="1684" w:type="dxa"/>
            <w:tcMar>
              <w:left w:w="28" w:type="dxa"/>
              <w:right w:w="28" w:type="dxa"/>
            </w:tcMar>
            <w:vAlign w:val="center"/>
          </w:tcPr>
          <w:p>
            <w:pPr>
              <w:spacing w:after="160"/>
              <w:jc w:val="center"/>
              <w:rPr>
                <w:rFonts w:ascii="宋体"/>
                <w:sz w:val="18"/>
                <w:szCs w:val="18"/>
                <w:u w:val="single"/>
              </w:rPr>
            </w:pPr>
            <w:r>
              <w:rPr>
                <w:rFonts w:ascii="宋体" w:hAnsi="宋体" w:eastAsia="宋体"/>
                <w:sz w:val="18"/>
                <w:szCs w:val="18"/>
              </w:rPr>
              <w:t>年月</w:t>
            </w:r>
          </w:p>
          <w:p>
            <w:pPr>
              <w:spacing w:after="160"/>
              <w:jc w:val="center"/>
              <w:rPr>
                <w:rFonts w:ascii="宋体"/>
                <w:sz w:val="18"/>
                <w:szCs w:val="18"/>
              </w:rPr>
            </w:pPr>
            <w:r>
              <w:rPr>
                <w:rFonts w:ascii="宋体" w:hAnsi="宋体" w:eastAsia="宋体"/>
                <w:sz w:val="18"/>
                <w:szCs w:val="18"/>
              </w:rPr>
              <w:t>日时分</w:t>
            </w:r>
          </w:p>
        </w:tc>
        <w:tc>
          <w:tcPr>
            <w:tcW w:w="2496"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□密封完好，符合交易文件规定</w:t>
            </w:r>
          </w:p>
          <w:p>
            <w:pPr>
              <w:spacing w:after="160"/>
              <w:jc w:val="center"/>
              <w:rPr>
                <w:rFonts w:ascii="宋体"/>
                <w:sz w:val="18"/>
                <w:szCs w:val="18"/>
              </w:rPr>
            </w:pPr>
            <w:r>
              <w:rPr>
                <w:rFonts w:ascii="宋体" w:hAnsi="宋体" w:eastAsia="宋体"/>
                <w:sz w:val="18"/>
                <w:szCs w:val="18"/>
              </w:rPr>
              <w:t>□未密封或密封不符合交易文件规定</w:t>
            </w:r>
          </w:p>
        </w:tc>
        <w:tc>
          <w:tcPr>
            <w:tcW w:w="2890"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□标识完整，符合交易文件规定</w:t>
            </w:r>
          </w:p>
          <w:p>
            <w:pPr>
              <w:spacing w:after="160"/>
              <w:jc w:val="center"/>
              <w:rPr>
                <w:rFonts w:ascii="宋体"/>
                <w:sz w:val="18"/>
                <w:szCs w:val="18"/>
              </w:rPr>
            </w:pPr>
            <w:r>
              <w:rPr>
                <w:rFonts w:ascii="宋体" w:hAnsi="宋体" w:eastAsia="宋体"/>
                <w:sz w:val="18"/>
                <w:szCs w:val="18"/>
              </w:rPr>
              <w:t>□未标识或标识不符合交易文件规定</w:t>
            </w:r>
          </w:p>
        </w:tc>
        <w:tc>
          <w:tcPr>
            <w:tcW w:w="900" w:type="dxa"/>
            <w:vAlign w:val="center"/>
          </w:tcPr>
          <w:p>
            <w:pPr>
              <w:spacing w:after="160" w:line="312" w:lineRule="auto"/>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10" w:type="dxa"/>
            <w:tcMar>
              <w:left w:w="28" w:type="dxa"/>
              <w:right w:w="28" w:type="dxa"/>
            </w:tcMar>
            <w:vAlign w:val="center"/>
          </w:tcPr>
          <w:p>
            <w:pPr>
              <w:spacing w:after="160"/>
              <w:jc w:val="center"/>
              <w:rPr>
                <w:rFonts w:ascii="宋体"/>
                <w:sz w:val="18"/>
                <w:szCs w:val="18"/>
              </w:rPr>
            </w:pPr>
          </w:p>
        </w:tc>
        <w:tc>
          <w:tcPr>
            <w:tcW w:w="766" w:type="dxa"/>
            <w:tcMar>
              <w:left w:w="28" w:type="dxa"/>
              <w:right w:w="28" w:type="dxa"/>
            </w:tcMar>
            <w:vAlign w:val="center"/>
          </w:tcPr>
          <w:p>
            <w:pPr>
              <w:spacing w:after="160"/>
              <w:jc w:val="center"/>
              <w:rPr>
                <w:rFonts w:ascii="宋体"/>
                <w:sz w:val="18"/>
                <w:szCs w:val="18"/>
              </w:rPr>
            </w:pPr>
          </w:p>
        </w:tc>
        <w:tc>
          <w:tcPr>
            <w:tcW w:w="1684" w:type="dxa"/>
            <w:tcMar>
              <w:left w:w="28" w:type="dxa"/>
              <w:right w:w="28" w:type="dxa"/>
            </w:tcMar>
            <w:vAlign w:val="center"/>
          </w:tcPr>
          <w:p>
            <w:pPr>
              <w:spacing w:after="160"/>
              <w:jc w:val="center"/>
              <w:rPr>
                <w:rFonts w:ascii="宋体"/>
                <w:sz w:val="18"/>
                <w:szCs w:val="18"/>
                <w:u w:val="single"/>
              </w:rPr>
            </w:pPr>
            <w:r>
              <w:rPr>
                <w:rFonts w:ascii="宋体" w:hAnsi="宋体" w:eastAsia="宋体"/>
                <w:sz w:val="18"/>
                <w:szCs w:val="18"/>
              </w:rPr>
              <w:t>年月</w:t>
            </w:r>
          </w:p>
          <w:p>
            <w:pPr>
              <w:spacing w:after="160"/>
              <w:jc w:val="center"/>
              <w:rPr>
                <w:rFonts w:ascii="宋体"/>
                <w:sz w:val="18"/>
                <w:szCs w:val="18"/>
              </w:rPr>
            </w:pPr>
            <w:r>
              <w:rPr>
                <w:rFonts w:ascii="宋体" w:hAnsi="宋体" w:eastAsia="宋体"/>
                <w:sz w:val="18"/>
                <w:szCs w:val="18"/>
              </w:rPr>
              <w:t>日时分</w:t>
            </w:r>
          </w:p>
        </w:tc>
        <w:tc>
          <w:tcPr>
            <w:tcW w:w="2496"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□密封完好，符合交易文件规定</w:t>
            </w:r>
          </w:p>
          <w:p>
            <w:pPr>
              <w:spacing w:after="160"/>
              <w:jc w:val="center"/>
              <w:rPr>
                <w:rFonts w:ascii="宋体"/>
                <w:sz w:val="18"/>
                <w:szCs w:val="18"/>
              </w:rPr>
            </w:pPr>
            <w:r>
              <w:rPr>
                <w:rFonts w:ascii="宋体" w:hAnsi="宋体" w:eastAsia="宋体"/>
                <w:sz w:val="18"/>
                <w:szCs w:val="18"/>
              </w:rPr>
              <w:t>□未密封或密封不符合交易文件规定</w:t>
            </w:r>
          </w:p>
        </w:tc>
        <w:tc>
          <w:tcPr>
            <w:tcW w:w="2890" w:type="dxa"/>
            <w:tcMar>
              <w:left w:w="28" w:type="dxa"/>
              <w:right w:w="28" w:type="dxa"/>
            </w:tcMar>
            <w:vAlign w:val="center"/>
          </w:tcPr>
          <w:p>
            <w:pPr>
              <w:spacing w:after="160"/>
              <w:jc w:val="center"/>
              <w:rPr>
                <w:rFonts w:ascii="宋体"/>
                <w:sz w:val="18"/>
                <w:szCs w:val="18"/>
              </w:rPr>
            </w:pPr>
            <w:r>
              <w:rPr>
                <w:rFonts w:ascii="宋体" w:hAnsi="宋体" w:eastAsia="宋体"/>
                <w:sz w:val="18"/>
                <w:szCs w:val="18"/>
              </w:rPr>
              <w:t>□标识完整，符合交易文件规定</w:t>
            </w:r>
          </w:p>
          <w:p>
            <w:pPr>
              <w:spacing w:after="160"/>
              <w:jc w:val="center"/>
              <w:rPr>
                <w:rFonts w:ascii="宋体"/>
                <w:sz w:val="18"/>
                <w:szCs w:val="18"/>
              </w:rPr>
            </w:pPr>
            <w:r>
              <w:rPr>
                <w:rFonts w:ascii="宋体" w:hAnsi="宋体" w:eastAsia="宋体"/>
                <w:sz w:val="18"/>
                <w:szCs w:val="18"/>
              </w:rPr>
              <w:t>□未标识或标识不符合交易文件规定</w:t>
            </w:r>
          </w:p>
        </w:tc>
        <w:tc>
          <w:tcPr>
            <w:tcW w:w="900" w:type="dxa"/>
            <w:vAlign w:val="center"/>
          </w:tcPr>
          <w:p>
            <w:pPr>
              <w:spacing w:after="160" w:line="312" w:lineRule="auto"/>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06" w:hRule="atLeast"/>
          <w:jc w:val="center"/>
        </w:trPr>
        <w:tc>
          <w:tcPr>
            <w:tcW w:w="9246" w:type="dxa"/>
            <w:gridSpan w:val="6"/>
            <w:tcBorders>
              <w:bottom w:val="single" w:color="auto" w:sz="12" w:space="0"/>
            </w:tcBorders>
            <w:tcMar>
              <w:left w:w="28" w:type="dxa"/>
              <w:right w:w="28" w:type="dxa"/>
            </w:tcMar>
          </w:tcPr>
          <w:p>
            <w:pPr>
              <w:spacing w:after="160" w:line="312" w:lineRule="auto"/>
              <w:rPr>
                <w:rFonts w:ascii="宋体"/>
                <w:sz w:val="18"/>
                <w:szCs w:val="18"/>
              </w:rPr>
            </w:pPr>
            <w:r>
              <w:rPr>
                <w:rFonts w:ascii="宋体" w:hAnsi="宋体" w:eastAsia="宋体"/>
                <w:sz w:val="18"/>
                <w:szCs w:val="18"/>
              </w:rPr>
              <w:t>如对以上交易参与单位递交的交易响应文件的密封及标识情况记录无异议，请交易参与单位委托代理人或法定代表人签字确认：</w:t>
            </w:r>
          </w:p>
          <w:p>
            <w:pPr>
              <w:spacing w:after="160" w:line="312" w:lineRule="auto"/>
              <w:rPr>
                <w:rFonts w:ascii="宋体"/>
                <w:sz w:val="18"/>
                <w:szCs w:val="18"/>
              </w:rPr>
            </w:pPr>
          </w:p>
          <w:p>
            <w:pPr>
              <w:spacing w:after="160" w:line="312" w:lineRule="auto"/>
              <w:rPr>
                <w:rFonts w:ascii="宋体"/>
                <w:sz w:val="18"/>
                <w:szCs w:val="18"/>
              </w:rPr>
            </w:pPr>
          </w:p>
          <w:p>
            <w:pPr>
              <w:spacing w:after="160" w:line="312" w:lineRule="auto"/>
              <w:rPr>
                <w:rFonts w:ascii="宋体"/>
                <w:sz w:val="18"/>
                <w:szCs w:val="18"/>
              </w:rPr>
            </w:pPr>
            <w:r>
              <w:rPr>
                <w:rFonts w:ascii="宋体" w:hAnsi="宋体" w:eastAsia="宋体"/>
                <w:sz w:val="18"/>
                <w:szCs w:val="18"/>
              </w:rPr>
              <w:t>如对以上交易参与单位递交的交易响应文件的密封及标识情况记录有异议，请交易响应单位委托代理人或者法定代表人提出，并说明理由：</w:t>
            </w:r>
          </w:p>
          <w:p>
            <w:pPr>
              <w:spacing w:after="160" w:line="312" w:lineRule="auto"/>
              <w:rPr>
                <w:rFonts w:ascii="宋体"/>
                <w:sz w:val="18"/>
                <w:szCs w:val="18"/>
              </w:rPr>
            </w:pPr>
          </w:p>
          <w:p>
            <w:pPr>
              <w:spacing w:after="160" w:line="312" w:lineRule="auto"/>
              <w:rPr>
                <w:rFonts w:ascii="宋体"/>
                <w:sz w:val="18"/>
                <w:szCs w:val="18"/>
              </w:rPr>
            </w:pPr>
          </w:p>
          <w:p>
            <w:pPr>
              <w:spacing w:after="160" w:line="312" w:lineRule="auto"/>
              <w:rPr>
                <w:rFonts w:ascii="宋体"/>
                <w:sz w:val="18"/>
                <w:szCs w:val="18"/>
              </w:rPr>
            </w:pPr>
          </w:p>
        </w:tc>
      </w:tr>
    </w:tbl>
    <w:p>
      <w:pPr>
        <w:spacing w:after="160" w:line="400" w:lineRule="exact"/>
        <w:rPr>
          <w:rFonts w:ascii="宋体" w:hAnsi="宋体" w:eastAsia="宋体"/>
          <w:sz w:val="21"/>
          <w:szCs w:val="21"/>
          <w:u w:val="single"/>
        </w:rPr>
      </w:pPr>
      <w:r>
        <w:rPr>
          <w:rFonts w:ascii="宋体" w:hAnsi="宋体" w:eastAsia="宋体"/>
          <w:sz w:val="21"/>
          <w:szCs w:val="21"/>
        </w:rPr>
        <w:t>项目业主：记录人：监督人员：</w:t>
      </w:r>
    </w:p>
    <w:p>
      <w:pPr>
        <w:spacing w:after="160" w:line="400" w:lineRule="exact"/>
        <w:ind w:firstLine="3780"/>
        <w:rPr>
          <w:rFonts w:ascii="宋体"/>
          <w:sz w:val="21"/>
          <w:szCs w:val="21"/>
        </w:rPr>
      </w:pPr>
      <w:r>
        <w:rPr>
          <w:rFonts w:ascii="宋体" w:hAnsi="宋体" w:eastAsia="宋体"/>
          <w:sz w:val="21"/>
          <w:szCs w:val="21"/>
        </w:rPr>
        <w:t>年月日</w:t>
      </w:r>
    </w:p>
    <w:p>
      <w:pPr>
        <w:spacing w:after="160" w:line="400" w:lineRule="exact"/>
        <w:rPr>
          <w:rFonts w:ascii="黑体" w:hAnsi="黑体" w:eastAsia="黑体"/>
          <w:sz w:val="24"/>
          <w:szCs w:val="24"/>
        </w:rPr>
      </w:pPr>
      <w:bookmarkStart w:id="21" w:name="_Toc300678053"/>
    </w:p>
    <w:p>
      <w:pPr>
        <w:spacing w:after="160" w:line="400" w:lineRule="exact"/>
        <w:rPr>
          <w:rFonts w:ascii="黑体" w:hAnsi="黑体" w:eastAsia="黑体"/>
          <w:sz w:val="24"/>
          <w:szCs w:val="24"/>
        </w:rPr>
      </w:pPr>
      <w:r>
        <w:rPr>
          <w:rFonts w:ascii="黑体" w:hAnsi="黑体" w:eastAsia="黑体"/>
          <w:sz w:val="24"/>
          <w:szCs w:val="24"/>
        </w:rPr>
        <w:t>附表2--3：交易参与单位身份证明验证表</w:t>
      </w:r>
      <w:bookmarkEnd w:id="21"/>
    </w:p>
    <w:p>
      <w:pPr>
        <w:spacing w:after="160" w:line="400" w:lineRule="exact"/>
        <w:rPr>
          <w:rFonts w:ascii="黑体" w:hAnsi="黑体" w:eastAsia="黑体"/>
          <w:sz w:val="24"/>
          <w:szCs w:val="24"/>
        </w:rPr>
      </w:pPr>
    </w:p>
    <w:p>
      <w:pPr>
        <w:spacing w:after="160" w:line="360" w:lineRule="exact"/>
        <w:ind w:right="600"/>
        <w:jc w:val="center"/>
        <w:rPr>
          <w:rFonts w:ascii="黑体" w:hAnsi="黑体" w:eastAsia="黑体"/>
          <w:sz w:val="28"/>
          <w:szCs w:val="28"/>
        </w:rPr>
      </w:pPr>
      <w:r>
        <w:rPr>
          <w:rFonts w:hint="eastAsia" w:ascii="宋体" w:hAnsi="宋体" w:eastAsia="宋体"/>
          <w:b/>
          <w:color w:val="000000"/>
          <w:sz w:val="24"/>
          <w:szCs w:val="24"/>
        </w:rPr>
        <w:t>双牌县农村公路安防工程（2021年）</w:t>
      </w:r>
      <w:r>
        <w:rPr>
          <w:rFonts w:ascii="宋体" w:hAnsi="宋体" w:eastAsia="宋体"/>
          <w:b/>
          <w:color w:val="000000"/>
          <w:sz w:val="24"/>
          <w:szCs w:val="24"/>
        </w:rPr>
        <w:t>交易参与单位身份证明验证表</w:t>
      </w:r>
    </w:p>
    <w:p>
      <w:pPr>
        <w:spacing w:after="160" w:line="360" w:lineRule="exact"/>
        <w:ind w:right="600"/>
        <w:jc w:val="center"/>
        <w:rPr>
          <w:rFonts w:ascii="宋体"/>
          <w:b/>
          <w:color w:val="000000"/>
          <w:sz w:val="24"/>
          <w:szCs w:val="24"/>
        </w:rPr>
      </w:pPr>
    </w:p>
    <w:tbl>
      <w:tblPr>
        <w:tblStyle w:val="27"/>
        <w:tblW w:w="885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939"/>
        <w:gridCol w:w="2023"/>
        <w:gridCol w:w="1661"/>
        <w:gridCol w:w="1481"/>
        <w:gridCol w:w="20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730"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序号</w:t>
            </w:r>
          </w:p>
        </w:tc>
        <w:tc>
          <w:tcPr>
            <w:tcW w:w="939"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交易参与单位</w:t>
            </w:r>
          </w:p>
        </w:tc>
        <w:tc>
          <w:tcPr>
            <w:tcW w:w="2023"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法定代表人身份证明</w:t>
            </w:r>
          </w:p>
        </w:tc>
        <w:tc>
          <w:tcPr>
            <w:tcW w:w="1661" w:type="dxa"/>
            <w:tcBorders>
              <w:top w:val="single" w:color="auto" w:sz="12" w:space="0"/>
            </w:tcBorders>
            <w:tcMar>
              <w:left w:w="28" w:type="dxa"/>
              <w:right w:w="28" w:type="dxa"/>
            </w:tcMar>
            <w:vAlign w:val="center"/>
          </w:tcPr>
          <w:p>
            <w:pPr>
              <w:spacing w:after="160"/>
              <w:jc w:val="center"/>
              <w:rPr>
                <w:rFonts w:ascii="宋体"/>
                <w:b/>
                <w:sz w:val="18"/>
                <w:szCs w:val="18"/>
              </w:rPr>
            </w:pPr>
            <w:r>
              <w:rPr>
                <w:rFonts w:ascii="宋体" w:hAnsi="宋体" w:eastAsia="宋体"/>
                <w:b/>
                <w:sz w:val="18"/>
                <w:szCs w:val="18"/>
              </w:rPr>
              <w:t>授权委托代理人（姓名和身份证号码）</w:t>
            </w:r>
          </w:p>
        </w:tc>
        <w:tc>
          <w:tcPr>
            <w:tcW w:w="1481" w:type="dxa"/>
            <w:tcBorders>
              <w:top w:val="single" w:color="auto" w:sz="12" w:space="0"/>
            </w:tcBorders>
            <w:vAlign w:val="center"/>
          </w:tcPr>
          <w:p>
            <w:pPr>
              <w:spacing w:after="160"/>
              <w:jc w:val="center"/>
              <w:rPr>
                <w:rFonts w:ascii="宋体"/>
                <w:b/>
                <w:sz w:val="18"/>
                <w:szCs w:val="18"/>
              </w:rPr>
            </w:pPr>
            <w:r>
              <w:rPr>
                <w:rFonts w:ascii="宋体" w:hAnsi="宋体" w:eastAsia="宋体"/>
                <w:b/>
                <w:sz w:val="18"/>
                <w:szCs w:val="18"/>
              </w:rPr>
              <w:t>联系电话</w:t>
            </w:r>
          </w:p>
        </w:tc>
        <w:tc>
          <w:tcPr>
            <w:tcW w:w="2023" w:type="dxa"/>
            <w:tcBorders>
              <w:top w:val="single" w:color="auto" w:sz="12" w:space="0"/>
            </w:tcBorders>
            <w:vAlign w:val="center"/>
          </w:tcPr>
          <w:p>
            <w:pPr>
              <w:spacing w:after="160"/>
              <w:jc w:val="center"/>
              <w:rPr>
                <w:rFonts w:ascii="宋体"/>
                <w:b/>
                <w:sz w:val="18"/>
                <w:szCs w:val="18"/>
              </w:rPr>
            </w:pPr>
            <w:r>
              <w:rPr>
                <w:rFonts w:ascii="宋体" w:hAnsi="宋体" w:eastAsia="宋体"/>
                <w:b/>
                <w:sz w:val="18"/>
                <w:szCs w:val="18"/>
              </w:rPr>
              <w:t>交易参与单位委托</w:t>
            </w:r>
          </w:p>
          <w:p>
            <w:pPr>
              <w:spacing w:after="160"/>
              <w:jc w:val="center"/>
              <w:rPr>
                <w:rFonts w:ascii="宋体"/>
                <w:b/>
                <w:sz w:val="18"/>
                <w:szCs w:val="18"/>
              </w:rPr>
            </w:pPr>
            <w:r>
              <w:rPr>
                <w:rFonts w:ascii="宋体" w:hAnsi="宋体" w:eastAsia="宋体"/>
                <w:b/>
                <w:sz w:val="18"/>
                <w:szCs w:val="18"/>
              </w:rPr>
              <w:t>代理人签名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30" w:type="dxa"/>
            <w:tcMar>
              <w:left w:w="28" w:type="dxa"/>
              <w:right w:w="28" w:type="dxa"/>
            </w:tcMar>
            <w:vAlign w:val="center"/>
          </w:tcPr>
          <w:p>
            <w:pPr>
              <w:spacing w:after="160" w:line="300" w:lineRule="exact"/>
              <w:jc w:val="center"/>
              <w:rPr>
                <w:rFonts w:ascii="黑体" w:hAnsi="黑体" w:eastAsia="黑体"/>
                <w:sz w:val="21"/>
                <w:szCs w:val="21"/>
              </w:rPr>
            </w:pPr>
          </w:p>
        </w:tc>
        <w:tc>
          <w:tcPr>
            <w:tcW w:w="939" w:type="dxa"/>
            <w:tcMar>
              <w:left w:w="28" w:type="dxa"/>
              <w:right w:w="28" w:type="dxa"/>
            </w:tcMar>
            <w:vAlign w:val="center"/>
          </w:tcPr>
          <w:p>
            <w:pPr>
              <w:spacing w:after="160" w:line="300" w:lineRule="exact"/>
              <w:jc w:val="center"/>
              <w:rPr>
                <w:rFonts w:ascii="黑体" w:hAnsi="黑体" w:eastAsia="黑体"/>
                <w:sz w:val="21"/>
                <w:szCs w:val="21"/>
              </w:rPr>
            </w:pPr>
          </w:p>
        </w:tc>
        <w:tc>
          <w:tcPr>
            <w:tcW w:w="2023" w:type="dxa"/>
            <w:tcMar>
              <w:left w:w="28" w:type="dxa"/>
              <w:right w:w="28" w:type="dxa"/>
            </w:tcMar>
            <w:vAlign w:val="center"/>
          </w:tcPr>
          <w:p>
            <w:pPr>
              <w:spacing w:after="160" w:line="300" w:lineRule="exact"/>
              <w:jc w:val="center"/>
              <w:rPr>
                <w:rFonts w:ascii="黑体" w:hAnsi="黑体" w:eastAsia="黑体"/>
                <w:sz w:val="21"/>
                <w:szCs w:val="21"/>
              </w:rPr>
            </w:pPr>
          </w:p>
        </w:tc>
        <w:tc>
          <w:tcPr>
            <w:tcW w:w="1661" w:type="dxa"/>
            <w:tcMar>
              <w:left w:w="28" w:type="dxa"/>
              <w:right w:w="28" w:type="dxa"/>
            </w:tcMar>
            <w:vAlign w:val="center"/>
          </w:tcPr>
          <w:p>
            <w:pPr>
              <w:spacing w:after="160" w:line="300" w:lineRule="exact"/>
              <w:jc w:val="center"/>
              <w:rPr>
                <w:rFonts w:ascii="黑体" w:hAnsi="黑体" w:eastAsia="黑体"/>
                <w:sz w:val="21"/>
                <w:szCs w:val="21"/>
              </w:rPr>
            </w:pPr>
          </w:p>
        </w:tc>
        <w:tc>
          <w:tcPr>
            <w:tcW w:w="1481" w:type="dxa"/>
            <w:vAlign w:val="center"/>
          </w:tcPr>
          <w:p>
            <w:pPr>
              <w:spacing w:after="160" w:line="300" w:lineRule="exact"/>
              <w:jc w:val="center"/>
              <w:rPr>
                <w:rFonts w:ascii="黑体" w:hAnsi="黑体" w:eastAsia="黑体"/>
                <w:sz w:val="21"/>
                <w:szCs w:val="21"/>
              </w:rPr>
            </w:pPr>
          </w:p>
        </w:tc>
        <w:tc>
          <w:tcPr>
            <w:tcW w:w="2023" w:type="dxa"/>
            <w:vAlign w:val="center"/>
          </w:tcPr>
          <w:p>
            <w:pPr>
              <w:spacing w:after="160" w:line="300" w:lineRule="exact"/>
              <w:jc w:val="center"/>
              <w:rPr>
                <w:rFonts w:ascii="黑体" w:hAnsi="黑体" w:eastAsia="黑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30" w:type="dxa"/>
            <w:tcMar>
              <w:left w:w="28" w:type="dxa"/>
              <w:right w:w="28" w:type="dxa"/>
            </w:tcMar>
            <w:vAlign w:val="center"/>
          </w:tcPr>
          <w:p>
            <w:pPr>
              <w:spacing w:after="160" w:line="300" w:lineRule="exact"/>
              <w:jc w:val="center"/>
              <w:rPr>
                <w:rFonts w:ascii="黑体" w:hAnsi="黑体" w:eastAsia="黑体"/>
                <w:sz w:val="21"/>
                <w:szCs w:val="21"/>
              </w:rPr>
            </w:pPr>
          </w:p>
        </w:tc>
        <w:tc>
          <w:tcPr>
            <w:tcW w:w="939" w:type="dxa"/>
            <w:tcMar>
              <w:left w:w="28" w:type="dxa"/>
              <w:right w:w="28" w:type="dxa"/>
            </w:tcMar>
            <w:vAlign w:val="center"/>
          </w:tcPr>
          <w:p>
            <w:pPr>
              <w:spacing w:after="160" w:line="300" w:lineRule="exact"/>
              <w:jc w:val="center"/>
              <w:rPr>
                <w:rFonts w:ascii="黑体" w:hAnsi="黑体" w:eastAsia="黑体"/>
                <w:sz w:val="21"/>
                <w:szCs w:val="21"/>
              </w:rPr>
            </w:pPr>
          </w:p>
        </w:tc>
        <w:tc>
          <w:tcPr>
            <w:tcW w:w="2023" w:type="dxa"/>
            <w:tcMar>
              <w:left w:w="28" w:type="dxa"/>
              <w:right w:w="28" w:type="dxa"/>
            </w:tcMar>
            <w:vAlign w:val="center"/>
          </w:tcPr>
          <w:p>
            <w:pPr>
              <w:spacing w:after="160" w:line="300" w:lineRule="exact"/>
              <w:jc w:val="center"/>
              <w:rPr>
                <w:rFonts w:ascii="黑体" w:hAnsi="黑体" w:eastAsia="黑体"/>
                <w:sz w:val="21"/>
                <w:szCs w:val="21"/>
              </w:rPr>
            </w:pPr>
          </w:p>
        </w:tc>
        <w:tc>
          <w:tcPr>
            <w:tcW w:w="1661" w:type="dxa"/>
            <w:tcMar>
              <w:left w:w="28" w:type="dxa"/>
              <w:right w:w="28" w:type="dxa"/>
            </w:tcMar>
            <w:vAlign w:val="center"/>
          </w:tcPr>
          <w:p>
            <w:pPr>
              <w:spacing w:after="160" w:line="300" w:lineRule="exact"/>
              <w:jc w:val="center"/>
              <w:rPr>
                <w:rFonts w:ascii="黑体" w:hAnsi="黑体" w:eastAsia="黑体"/>
                <w:sz w:val="21"/>
                <w:szCs w:val="21"/>
              </w:rPr>
            </w:pPr>
          </w:p>
        </w:tc>
        <w:tc>
          <w:tcPr>
            <w:tcW w:w="1481" w:type="dxa"/>
            <w:vAlign w:val="center"/>
          </w:tcPr>
          <w:p>
            <w:pPr>
              <w:spacing w:after="160" w:line="300" w:lineRule="exact"/>
              <w:jc w:val="center"/>
              <w:rPr>
                <w:rFonts w:ascii="黑体" w:hAnsi="黑体" w:eastAsia="黑体"/>
                <w:sz w:val="21"/>
                <w:szCs w:val="21"/>
              </w:rPr>
            </w:pPr>
          </w:p>
        </w:tc>
        <w:tc>
          <w:tcPr>
            <w:tcW w:w="2023" w:type="dxa"/>
            <w:vAlign w:val="center"/>
          </w:tcPr>
          <w:p>
            <w:pPr>
              <w:spacing w:after="160" w:line="300" w:lineRule="exact"/>
              <w:jc w:val="center"/>
              <w:rPr>
                <w:rFonts w:ascii="黑体" w:hAnsi="黑体" w:eastAsia="黑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30" w:type="dxa"/>
            <w:tcMar>
              <w:left w:w="28" w:type="dxa"/>
              <w:right w:w="28" w:type="dxa"/>
            </w:tcMar>
            <w:vAlign w:val="center"/>
          </w:tcPr>
          <w:p>
            <w:pPr>
              <w:spacing w:after="160" w:line="300" w:lineRule="exact"/>
              <w:jc w:val="center"/>
              <w:rPr>
                <w:rFonts w:ascii="黑体" w:hAnsi="黑体" w:eastAsia="黑体"/>
                <w:sz w:val="21"/>
                <w:szCs w:val="21"/>
              </w:rPr>
            </w:pPr>
          </w:p>
        </w:tc>
        <w:tc>
          <w:tcPr>
            <w:tcW w:w="939" w:type="dxa"/>
            <w:tcMar>
              <w:left w:w="28" w:type="dxa"/>
              <w:right w:w="28" w:type="dxa"/>
            </w:tcMar>
            <w:vAlign w:val="center"/>
          </w:tcPr>
          <w:p>
            <w:pPr>
              <w:spacing w:after="160" w:line="300" w:lineRule="exact"/>
              <w:jc w:val="center"/>
              <w:rPr>
                <w:rFonts w:ascii="黑体" w:hAnsi="黑体" w:eastAsia="黑体"/>
                <w:sz w:val="21"/>
                <w:szCs w:val="21"/>
              </w:rPr>
            </w:pPr>
          </w:p>
        </w:tc>
        <w:tc>
          <w:tcPr>
            <w:tcW w:w="2023" w:type="dxa"/>
            <w:tcMar>
              <w:left w:w="28" w:type="dxa"/>
              <w:right w:w="28" w:type="dxa"/>
            </w:tcMar>
            <w:vAlign w:val="center"/>
          </w:tcPr>
          <w:p>
            <w:pPr>
              <w:spacing w:after="160" w:line="300" w:lineRule="exact"/>
              <w:jc w:val="center"/>
              <w:rPr>
                <w:rFonts w:ascii="黑体" w:hAnsi="黑体" w:eastAsia="黑体"/>
                <w:sz w:val="21"/>
                <w:szCs w:val="21"/>
              </w:rPr>
            </w:pPr>
          </w:p>
        </w:tc>
        <w:tc>
          <w:tcPr>
            <w:tcW w:w="1661" w:type="dxa"/>
            <w:tcMar>
              <w:left w:w="28" w:type="dxa"/>
              <w:right w:w="28" w:type="dxa"/>
            </w:tcMar>
            <w:vAlign w:val="center"/>
          </w:tcPr>
          <w:p>
            <w:pPr>
              <w:spacing w:after="160" w:line="300" w:lineRule="exact"/>
              <w:jc w:val="center"/>
              <w:rPr>
                <w:rFonts w:ascii="黑体" w:hAnsi="黑体" w:eastAsia="黑体"/>
                <w:sz w:val="21"/>
                <w:szCs w:val="21"/>
              </w:rPr>
            </w:pPr>
          </w:p>
        </w:tc>
        <w:tc>
          <w:tcPr>
            <w:tcW w:w="1481" w:type="dxa"/>
            <w:vAlign w:val="center"/>
          </w:tcPr>
          <w:p>
            <w:pPr>
              <w:spacing w:after="160" w:line="300" w:lineRule="exact"/>
              <w:jc w:val="center"/>
              <w:rPr>
                <w:rFonts w:ascii="黑体" w:hAnsi="黑体" w:eastAsia="黑体"/>
                <w:sz w:val="21"/>
                <w:szCs w:val="21"/>
              </w:rPr>
            </w:pPr>
          </w:p>
        </w:tc>
        <w:tc>
          <w:tcPr>
            <w:tcW w:w="2023" w:type="dxa"/>
            <w:vAlign w:val="center"/>
          </w:tcPr>
          <w:p>
            <w:pPr>
              <w:spacing w:after="160" w:line="300" w:lineRule="exact"/>
              <w:jc w:val="center"/>
              <w:rPr>
                <w:rFonts w:ascii="黑体" w:hAnsi="黑体" w:eastAsia="黑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30" w:type="dxa"/>
            <w:tcMar>
              <w:left w:w="28" w:type="dxa"/>
              <w:right w:w="28" w:type="dxa"/>
            </w:tcMar>
            <w:vAlign w:val="center"/>
          </w:tcPr>
          <w:p>
            <w:pPr>
              <w:spacing w:after="160" w:line="300" w:lineRule="exact"/>
              <w:jc w:val="center"/>
              <w:rPr>
                <w:rFonts w:ascii="黑体" w:hAnsi="黑体" w:eastAsia="黑体"/>
                <w:sz w:val="21"/>
                <w:szCs w:val="21"/>
              </w:rPr>
            </w:pPr>
          </w:p>
        </w:tc>
        <w:tc>
          <w:tcPr>
            <w:tcW w:w="939" w:type="dxa"/>
            <w:tcMar>
              <w:left w:w="28" w:type="dxa"/>
              <w:right w:w="28" w:type="dxa"/>
            </w:tcMar>
            <w:vAlign w:val="center"/>
          </w:tcPr>
          <w:p>
            <w:pPr>
              <w:spacing w:after="160" w:line="300" w:lineRule="exact"/>
              <w:jc w:val="center"/>
              <w:rPr>
                <w:rFonts w:ascii="黑体" w:hAnsi="黑体" w:eastAsia="黑体"/>
                <w:sz w:val="21"/>
                <w:szCs w:val="21"/>
              </w:rPr>
            </w:pPr>
          </w:p>
        </w:tc>
        <w:tc>
          <w:tcPr>
            <w:tcW w:w="2023" w:type="dxa"/>
            <w:tcMar>
              <w:left w:w="28" w:type="dxa"/>
              <w:right w:w="28" w:type="dxa"/>
            </w:tcMar>
            <w:vAlign w:val="center"/>
          </w:tcPr>
          <w:p>
            <w:pPr>
              <w:spacing w:after="160" w:line="300" w:lineRule="exact"/>
              <w:jc w:val="center"/>
              <w:rPr>
                <w:rFonts w:ascii="黑体" w:hAnsi="黑体" w:eastAsia="黑体"/>
                <w:sz w:val="21"/>
                <w:szCs w:val="21"/>
              </w:rPr>
            </w:pPr>
          </w:p>
        </w:tc>
        <w:tc>
          <w:tcPr>
            <w:tcW w:w="1661" w:type="dxa"/>
            <w:tcMar>
              <w:left w:w="28" w:type="dxa"/>
              <w:right w:w="28" w:type="dxa"/>
            </w:tcMar>
            <w:vAlign w:val="center"/>
          </w:tcPr>
          <w:p>
            <w:pPr>
              <w:spacing w:after="160" w:line="300" w:lineRule="exact"/>
              <w:jc w:val="center"/>
              <w:rPr>
                <w:rFonts w:ascii="黑体" w:hAnsi="黑体" w:eastAsia="黑体"/>
                <w:sz w:val="21"/>
                <w:szCs w:val="21"/>
              </w:rPr>
            </w:pPr>
          </w:p>
        </w:tc>
        <w:tc>
          <w:tcPr>
            <w:tcW w:w="1481" w:type="dxa"/>
            <w:vAlign w:val="center"/>
          </w:tcPr>
          <w:p>
            <w:pPr>
              <w:spacing w:after="160" w:line="300" w:lineRule="exact"/>
              <w:jc w:val="center"/>
              <w:rPr>
                <w:rFonts w:ascii="黑体" w:hAnsi="黑体" w:eastAsia="黑体"/>
                <w:sz w:val="21"/>
                <w:szCs w:val="21"/>
              </w:rPr>
            </w:pPr>
          </w:p>
        </w:tc>
        <w:tc>
          <w:tcPr>
            <w:tcW w:w="2023" w:type="dxa"/>
            <w:vAlign w:val="center"/>
          </w:tcPr>
          <w:p>
            <w:pPr>
              <w:spacing w:after="160" w:line="300" w:lineRule="exact"/>
              <w:jc w:val="center"/>
              <w:rPr>
                <w:rFonts w:ascii="黑体" w:hAnsi="黑体" w:eastAsia="黑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30" w:type="dxa"/>
            <w:tcMar>
              <w:left w:w="28" w:type="dxa"/>
              <w:right w:w="28" w:type="dxa"/>
            </w:tcMar>
            <w:vAlign w:val="center"/>
          </w:tcPr>
          <w:p>
            <w:pPr>
              <w:spacing w:after="160" w:line="300" w:lineRule="exact"/>
              <w:jc w:val="center"/>
              <w:rPr>
                <w:rFonts w:ascii="黑体" w:hAnsi="黑体" w:eastAsia="黑体"/>
                <w:sz w:val="21"/>
                <w:szCs w:val="21"/>
              </w:rPr>
            </w:pPr>
          </w:p>
        </w:tc>
        <w:tc>
          <w:tcPr>
            <w:tcW w:w="939" w:type="dxa"/>
            <w:tcMar>
              <w:left w:w="28" w:type="dxa"/>
              <w:right w:w="28" w:type="dxa"/>
            </w:tcMar>
            <w:vAlign w:val="center"/>
          </w:tcPr>
          <w:p>
            <w:pPr>
              <w:spacing w:after="160" w:line="300" w:lineRule="exact"/>
              <w:jc w:val="center"/>
              <w:rPr>
                <w:rFonts w:ascii="黑体" w:hAnsi="黑体" w:eastAsia="黑体"/>
                <w:sz w:val="21"/>
                <w:szCs w:val="21"/>
              </w:rPr>
            </w:pPr>
          </w:p>
        </w:tc>
        <w:tc>
          <w:tcPr>
            <w:tcW w:w="2023" w:type="dxa"/>
            <w:tcMar>
              <w:left w:w="28" w:type="dxa"/>
              <w:right w:w="28" w:type="dxa"/>
            </w:tcMar>
            <w:vAlign w:val="center"/>
          </w:tcPr>
          <w:p>
            <w:pPr>
              <w:spacing w:after="160" w:line="300" w:lineRule="exact"/>
              <w:jc w:val="center"/>
              <w:rPr>
                <w:rFonts w:ascii="黑体" w:hAnsi="黑体" w:eastAsia="黑体"/>
                <w:sz w:val="21"/>
                <w:szCs w:val="21"/>
              </w:rPr>
            </w:pPr>
          </w:p>
        </w:tc>
        <w:tc>
          <w:tcPr>
            <w:tcW w:w="1661" w:type="dxa"/>
            <w:tcMar>
              <w:left w:w="28" w:type="dxa"/>
              <w:right w:w="28" w:type="dxa"/>
            </w:tcMar>
            <w:vAlign w:val="center"/>
          </w:tcPr>
          <w:p>
            <w:pPr>
              <w:spacing w:after="160" w:line="300" w:lineRule="exact"/>
              <w:jc w:val="center"/>
              <w:rPr>
                <w:rFonts w:ascii="黑体" w:hAnsi="黑体" w:eastAsia="黑体"/>
                <w:sz w:val="21"/>
                <w:szCs w:val="21"/>
              </w:rPr>
            </w:pPr>
          </w:p>
        </w:tc>
        <w:tc>
          <w:tcPr>
            <w:tcW w:w="1481" w:type="dxa"/>
            <w:vAlign w:val="center"/>
          </w:tcPr>
          <w:p>
            <w:pPr>
              <w:spacing w:after="160" w:line="300" w:lineRule="exact"/>
              <w:jc w:val="center"/>
              <w:rPr>
                <w:rFonts w:ascii="黑体" w:hAnsi="黑体" w:eastAsia="黑体"/>
                <w:sz w:val="21"/>
                <w:szCs w:val="21"/>
              </w:rPr>
            </w:pPr>
          </w:p>
        </w:tc>
        <w:tc>
          <w:tcPr>
            <w:tcW w:w="2023" w:type="dxa"/>
            <w:vAlign w:val="center"/>
          </w:tcPr>
          <w:p>
            <w:pPr>
              <w:spacing w:after="160" w:line="300" w:lineRule="exact"/>
              <w:jc w:val="center"/>
              <w:rPr>
                <w:rFonts w:ascii="黑体" w:hAnsi="黑体" w:eastAsia="黑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730" w:type="dxa"/>
            <w:tcBorders>
              <w:bottom w:val="single" w:color="auto" w:sz="12" w:space="0"/>
            </w:tcBorders>
            <w:tcMar>
              <w:left w:w="28" w:type="dxa"/>
              <w:right w:w="28" w:type="dxa"/>
            </w:tcMar>
            <w:vAlign w:val="center"/>
          </w:tcPr>
          <w:p>
            <w:pPr>
              <w:spacing w:after="160" w:line="300" w:lineRule="exact"/>
              <w:jc w:val="center"/>
              <w:rPr>
                <w:rFonts w:ascii="黑体" w:hAnsi="黑体" w:eastAsia="黑体"/>
                <w:sz w:val="21"/>
                <w:szCs w:val="21"/>
              </w:rPr>
            </w:pPr>
          </w:p>
        </w:tc>
        <w:tc>
          <w:tcPr>
            <w:tcW w:w="939" w:type="dxa"/>
            <w:tcBorders>
              <w:bottom w:val="single" w:color="auto" w:sz="12" w:space="0"/>
            </w:tcBorders>
            <w:tcMar>
              <w:left w:w="28" w:type="dxa"/>
              <w:right w:w="28" w:type="dxa"/>
            </w:tcMar>
            <w:vAlign w:val="center"/>
          </w:tcPr>
          <w:p>
            <w:pPr>
              <w:spacing w:after="160" w:line="300" w:lineRule="exact"/>
              <w:jc w:val="center"/>
              <w:rPr>
                <w:rFonts w:ascii="黑体" w:hAnsi="黑体" w:eastAsia="黑体"/>
                <w:sz w:val="21"/>
                <w:szCs w:val="21"/>
              </w:rPr>
            </w:pPr>
          </w:p>
        </w:tc>
        <w:tc>
          <w:tcPr>
            <w:tcW w:w="2023" w:type="dxa"/>
            <w:tcBorders>
              <w:bottom w:val="single" w:color="auto" w:sz="12" w:space="0"/>
            </w:tcBorders>
            <w:tcMar>
              <w:left w:w="28" w:type="dxa"/>
              <w:right w:w="28" w:type="dxa"/>
            </w:tcMar>
            <w:vAlign w:val="center"/>
          </w:tcPr>
          <w:p>
            <w:pPr>
              <w:spacing w:after="160" w:line="300" w:lineRule="exact"/>
              <w:jc w:val="center"/>
              <w:rPr>
                <w:rFonts w:ascii="黑体" w:hAnsi="黑体" w:eastAsia="黑体"/>
                <w:sz w:val="21"/>
                <w:szCs w:val="21"/>
              </w:rPr>
            </w:pPr>
          </w:p>
        </w:tc>
        <w:tc>
          <w:tcPr>
            <w:tcW w:w="1661" w:type="dxa"/>
            <w:tcBorders>
              <w:bottom w:val="single" w:color="auto" w:sz="12" w:space="0"/>
            </w:tcBorders>
            <w:tcMar>
              <w:left w:w="28" w:type="dxa"/>
              <w:right w:w="28" w:type="dxa"/>
            </w:tcMar>
            <w:vAlign w:val="center"/>
          </w:tcPr>
          <w:p>
            <w:pPr>
              <w:spacing w:after="160" w:line="300" w:lineRule="exact"/>
              <w:jc w:val="center"/>
              <w:rPr>
                <w:rFonts w:ascii="黑体" w:hAnsi="黑体" w:eastAsia="黑体"/>
                <w:sz w:val="21"/>
                <w:szCs w:val="21"/>
              </w:rPr>
            </w:pPr>
          </w:p>
        </w:tc>
        <w:tc>
          <w:tcPr>
            <w:tcW w:w="1481" w:type="dxa"/>
            <w:tcBorders>
              <w:bottom w:val="single" w:color="auto" w:sz="12" w:space="0"/>
            </w:tcBorders>
            <w:vAlign w:val="center"/>
          </w:tcPr>
          <w:p>
            <w:pPr>
              <w:spacing w:after="160" w:line="300" w:lineRule="exact"/>
              <w:jc w:val="center"/>
              <w:rPr>
                <w:rFonts w:ascii="黑体" w:hAnsi="黑体" w:eastAsia="黑体"/>
                <w:sz w:val="21"/>
                <w:szCs w:val="21"/>
              </w:rPr>
            </w:pPr>
          </w:p>
        </w:tc>
        <w:tc>
          <w:tcPr>
            <w:tcW w:w="2023" w:type="dxa"/>
            <w:tcBorders>
              <w:bottom w:val="single" w:color="auto" w:sz="12" w:space="0"/>
            </w:tcBorders>
            <w:vAlign w:val="center"/>
          </w:tcPr>
          <w:p>
            <w:pPr>
              <w:spacing w:after="160" w:line="300" w:lineRule="exact"/>
              <w:jc w:val="center"/>
              <w:rPr>
                <w:rFonts w:ascii="黑体" w:hAnsi="黑体" w:eastAsia="黑体"/>
                <w:sz w:val="21"/>
                <w:szCs w:val="21"/>
              </w:rPr>
            </w:pPr>
          </w:p>
        </w:tc>
      </w:tr>
    </w:tbl>
    <w:p>
      <w:pPr>
        <w:spacing w:after="160" w:line="400" w:lineRule="exact"/>
        <w:rPr>
          <w:rFonts w:ascii="黑体" w:hAnsi="黑体" w:eastAsia="黑体"/>
          <w:b/>
          <w:sz w:val="24"/>
          <w:szCs w:val="24"/>
        </w:rPr>
      </w:pPr>
    </w:p>
    <w:p>
      <w:pPr>
        <w:autoSpaceDE w:val="0"/>
        <w:autoSpaceDN w:val="0"/>
        <w:spacing w:after="160"/>
        <w:jc w:val="left"/>
        <w:rPr>
          <w:sz w:val="22"/>
          <w:szCs w:val="22"/>
        </w:rPr>
      </w:pPr>
      <w:r>
        <w:rPr>
          <w:rFonts w:hAnsi="宋体" w:eastAsia="宋体"/>
          <w:sz w:val="22"/>
          <w:szCs w:val="22"/>
        </w:rPr>
        <w:t>项目业主签字</w:t>
      </w:r>
      <w:r>
        <w:rPr>
          <w:sz w:val="22"/>
          <w:szCs w:val="22"/>
        </w:rPr>
        <w:t>/</w:t>
      </w:r>
      <w:r>
        <w:rPr>
          <w:rFonts w:hAnsi="宋体" w:eastAsia="宋体"/>
          <w:sz w:val="22"/>
          <w:szCs w:val="22"/>
        </w:rPr>
        <w:t>日期：监督人员签字</w:t>
      </w:r>
      <w:r>
        <w:rPr>
          <w:sz w:val="22"/>
          <w:szCs w:val="22"/>
        </w:rPr>
        <w:t>/</w:t>
      </w:r>
      <w:r>
        <w:rPr>
          <w:rFonts w:hAnsi="宋体" w:eastAsia="宋体"/>
          <w:sz w:val="22"/>
          <w:szCs w:val="22"/>
        </w:rPr>
        <w:t>日期：</w:t>
      </w:r>
    </w:p>
    <w:p>
      <w:pPr>
        <w:spacing w:after="160" w:line="360" w:lineRule="auto"/>
        <w:rPr>
          <w:rFonts w:ascii="宋体"/>
          <w:sz w:val="21"/>
          <w:szCs w:val="21"/>
        </w:rPr>
      </w:pPr>
    </w:p>
    <w:p>
      <w:pPr>
        <w:spacing w:after="160" w:line="360" w:lineRule="auto"/>
        <w:ind w:firstLine="3780"/>
        <w:rPr>
          <w:rFonts w:ascii="宋体"/>
          <w:sz w:val="21"/>
          <w:szCs w:val="21"/>
        </w:rPr>
      </w:pPr>
      <w:r>
        <w:rPr>
          <w:rFonts w:ascii="宋体" w:hAnsi="宋体" w:eastAsia="宋体"/>
          <w:sz w:val="21"/>
          <w:szCs w:val="21"/>
        </w:rPr>
        <w:t>年月日</w:t>
      </w:r>
    </w:p>
    <w:p>
      <w:pPr>
        <w:spacing w:after="160" w:line="360" w:lineRule="auto"/>
        <w:ind w:firstLine="4620"/>
        <w:jc w:val="right"/>
        <w:rPr>
          <w:rFonts w:ascii="宋体"/>
          <w:sz w:val="21"/>
          <w:szCs w:val="21"/>
        </w:rPr>
      </w:pPr>
    </w:p>
    <w:p>
      <w:pPr>
        <w:spacing w:after="160" w:line="360" w:lineRule="auto"/>
        <w:ind w:firstLine="4620"/>
        <w:jc w:val="right"/>
        <w:rPr>
          <w:rFonts w:ascii="宋体"/>
          <w:sz w:val="21"/>
          <w:szCs w:val="21"/>
        </w:rPr>
      </w:pPr>
    </w:p>
    <w:p>
      <w:pPr>
        <w:spacing w:after="160" w:line="360" w:lineRule="auto"/>
        <w:ind w:firstLine="4620"/>
        <w:jc w:val="right"/>
        <w:rPr>
          <w:rFonts w:ascii="宋体"/>
          <w:sz w:val="21"/>
          <w:szCs w:val="21"/>
        </w:rPr>
      </w:pPr>
    </w:p>
    <w:p>
      <w:pPr>
        <w:spacing w:after="160" w:line="360" w:lineRule="auto"/>
        <w:ind w:firstLine="4620"/>
        <w:jc w:val="right"/>
        <w:rPr>
          <w:rFonts w:ascii="宋体"/>
          <w:sz w:val="21"/>
          <w:szCs w:val="21"/>
        </w:rPr>
      </w:pPr>
    </w:p>
    <w:p>
      <w:pPr>
        <w:spacing w:after="160" w:line="360" w:lineRule="auto"/>
        <w:ind w:firstLine="4620"/>
        <w:jc w:val="right"/>
        <w:rPr>
          <w:rFonts w:ascii="宋体"/>
          <w:sz w:val="21"/>
          <w:szCs w:val="21"/>
        </w:rPr>
      </w:pPr>
    </w:p>
    <w:p>
      <w:pPr>
        <w:spacing w:after="160" w:line="360" w:lineRule="auto"/>
        <w:ind w:firstLine="4620"/>
        <w:jc w:val="right"/>
        <w:rPr>
          <w:rFonts w:ascii="宋体"/>
          <w:sz w:val="21"/>
          <w:szCs w:val="21"/>
        </w:rPr>
      </w:pPr>
    </w:p>
    <w:p>
      <w:pPr>
        <w:spacing w:after="160" w:line="360" w:lineRule="auto"/>
        <w:ind w:firstLine="4620"/>
        <w:jc w:val="right"/>
        <w:rPr>
          <w:rFonts w:ascii="宋体"/>
          <w:sz w:val="21"/>
          <w:szCs w:val="21"/>
        </w:rPr>
      </w:pPr>
    </w:p>
    <w:p>
      <w:pPr>
        <w:snapToGrid w:val="0"/>
        <w:spacing w:after="160" w:line="320" w:lineRule="exact"/>
        <w:jc w:val="center"/>
        <w:rPr>
          <w:rFonts w:ascii="黑体" w:hAnsi="黑体" w:eastAsia="黑体"/>
          <w:sz w:val="32"/>
          <w:szCs w:val="32"/>
        </w:rPr>
      </w:pPr>
    </w:p>
    <w:p>
      <w:pPr>
        <w:snapToGrid w:val="0"/>
        <w:spacing w:after="160" w:line="320" w:lineRule="exact"/>
        <w:jc w:val="center"/>
        <w:rPr>
          <w:rFonts w:ascii="黑体" w:hAnsi="黑体" w:eastAsia="黑体"/>
          <w:sz w:val="32"/>
          <w:szCs w:val="32"/>
        </w:rPr>
      </w:pPr>
      <w:r>
        <w:rPr>
          <w:rFonts w:ascii="黑体" w:hAnsi="黑体" w:eastAsia="黑体"/>
          <w:sz w:val="32"/>
          <w:szCs w:val="32"/>
        </w:rPr>
        <w:t>第三章交易审评办法</w:t>
      </w:r>
      <w:bookmarkEnd w:id="18"/>
      <w:bookmarkEnd w:id="19"/>
    </w:p>
    <w:p>
      <w:pPr>
        <w:spacing w:after="160"/>
        <w:rPr>
          <w:sz w:val="21"/>
          <w:szCs w:val="21"/>
        </w:rPr>
      </w:pPr>
    </w:p>
    <w:tbl>
      <w:tblPr>
        <w:tblStyle w:val="27"/>
        <w:tblW w:w="97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948"/>
        <w:gridCol w:w="57"/>
        <w:gridCol w:w="1844"/>
        <w:gridCol w:w="39"/>
        <w:gridCol w:w="6152"/>
        <w:gridCol w:w="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607" w:type="dxa"/>
            <w:gridSpan w:val="3"/>
            <w:tcBorders>
              <w:top w:val="single" w:color="000000" w:sz="12" w:space="0"/>
            </w:tcBorders>
            <w:vAlign w:val="center"/>
          </w:tcPr>
          <w:p>
            <w:pPr>
              <w:spacing w:after="160" w:line="600" w:lineRule="exact"/>
              <w:jc w:val="center"/>
              <w:rPr>
                <w:rFonts w:ascii="宋体"/>
                <w:b/>
                <w:sz w:val="18"/>
                <w:szCs w:val="18"/>
              </w:rPr>
            </w:pPr>
            <w:r>
              <w:rPr>
                <w:rFonts w:ascii="宋体" w:hAnsi="宋体" w:eastAsia="宋体"/>
                <w:b/>
                <w:sz w:val="18"/>
                <w:szCs w:val="18"/>
              </w:rPr>
              <w:t>条款号</w:t>
            </w:r>
          </w:p>
        </w:tc>
        <w:tc>
          <w:tcPr>
            <w:tcW w:w="1883" w:type="dxa"/>
            <w:gridSpan w:val="2"/>
            <w:tcBorders>
              <w:top w:val="single" w:color="000000" w:sz="12" w:space="0"/>
            </w:tcBorders>
            <w:vAlign w:val="center"/>
          </w:tcPr>
          <w:p>
            <w:pPr>
              <w:spacing w:after="160" w:line="600" w:lineRule="exact"/>
              <w:jc w:val="center"/>
              <w:rPr>
                <w:rFonts w:ascii="宋体"/>
                <w:b/>
                <w:sz w:val="18"/>
                <w:szCs w:val="18"/>
              </w:rPr>
            </w:pPr>
            <w:r>
              <w:rPr>
                <w:rFonts w:ascii="宋体" w:hAnsi="宋体" w:eastAsia="宋体"/>
                <w:b/>
                <w:sz w:val="18"/>
                <w:szCs w:val="18"/>
              </w:rPr>
              <w:t>评审因素</w:t>
            </w:r>
          </w:p>
        </w:tc>
        <w:tc>
          <w:tcPr>
            <w:tcW w:w="6210" w:type="dxa"/>
            <w:gridSpan w:val="2"/>
            <w:tcBorders>
              <w:top w:val="single" w:color="000000" w:sz="12" w:space="0"/>
            </w:tcBorders>
            <w:vAlign w:val="center"/>
          </w:tcPr>
          <w:p>
            <w:pPr>
              <w:spacing w:after="160" w:line="600" w:lineRule="exact"/>
              <w:jc w:val="center"/>
              <w:rPr>
                <w:rFonts w:ascii="宋体"/>
                <w:b/>
                <w:sz w:val="18"/>
                <w:szCs w:val="18"/>
              </w:rPr>
            </w:pPr>
            <w:r>
              <w:rPr>
                <w:rFonts w:ascii="宋体" w:hAnsi="宋体" w:eastAsia="宋体"/>
                <w:b/>
                <w:sz w:val="18"/>
                <w:szCs w:val="18"/>
              </w:rPr>
              <w:t>评审标准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restart"/>
            <w:vAlign w:val="center"/>
          </w:tcPr>
          <w:p>
            <w:pPr>
              <w:spacing w:after="160" w:line="600" w:lineRule="exact"/>
              <w:jc w:val="center"/>
              <w:rPr>
                <w:rFonts w:ascii="宋体" w:hAnsi="宋体" w:eastAsia="宋体"/>
                <w:sz w:val="18"/>
                <w:szCs w:val="18"/>
              </w:rPr>
            </w:pPr>
            <w:r>
              <w:rPr>
                <w:rFonts w:ascii="宋体" w:hAnsi="宋体" w:eastAsia="宋体"/>
                <w:sz w:val="18"/>
                <w:szCs w:val="18"/>
              </w:rPr>
              <w:t>1</w:t>
            </w:r>
          </w:p>
        </w:tc>
        <w:tc>
          <w:tcPr>
            <w:tcW w:w="1005" w:type="dxa"/>
            <w:gridSpan w:val="2"/>
            <w:vMerge w:val="restart"/>
            <w:vAlign w:val="center"/>
          </w:tcPr>
          <w:p>
            <w:pPr>
              <w:spacing w:after="160"/>
              <w:jc w:val="center"/>
              <w:rPr>
                <w:rFonts w:ascii="宋体"/>
                <w:sz w:val="18"/>
                <w:szCs w:val="18"/>
              </w:rPr>
            </w:pPr>
            <w:r>
              <w:rPr>
                <w:rFonts w:ascii="宋体" w:hAnsi="宋体" w:eastAsia="宋体"/>
                <w:sz w:val="18"/>
                <w:szCs w:val="18"/>
              </w:rPr>
              <w:t>形式评审</w:t>
            </w:r>
          </w:p>
          <w:p>
            <w:pPr>
              <w:spacing w:after="160"/>
              <w:jc w:val="center"/>
              <w:rPr>
                <w:rFonts w:ascii="宋体"/>
                <w:sz w:val="18"/>
                <w:szCs w:val="18"/>
              </w:rPr>
            </w:pPr>
            <w:r>
              <w:rPr>
                <w:rFonts w:ascii="宋体" w:hAnsi="宋体" w:eastAsia="宋体"/>
                <w:sz w:val="18"/>
                <w:szCs w:val="18"/>
              </w:rPr>
              <w:t>标准</w:t>
            </w: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交易参与单位名称</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18"/>
                <w:szCs w:val="18"/>
              </w:rPr>
              <w:t>与营业执照、资质证书、安全生产许可证、省外企业入湘登记证明（仅省外企业）一致，</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交易响应文件签字盖章</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18"/>
                <w:szCs w:val="18"/>
              </w:rPr>
              <w:t>若未按第二章“交易须知”第4项规定的，</w:t>
            </w:r>
            <w:r>
              <w:rPr>
                <w:rFonts w:ascii="宋体" w:hAnsi="宋体" w:eastAsia="宋体"/>
                <w:b/>
                <w:sz w:val="18"/>
                <w:szCs w:val="18"/>
              </w:rPr>
              <w:t>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交易响应文件格式</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18"/>
                <w:szCs w:val="18"/>
              </w:rPr>
              <w:t>符合第八章“交易响应文件格式”的要求，若交易响应文件未按规定的格式填写的，内容不全或关键字迹模糊、无法辨认的</w:t>
            </w:r>
            <w:r>
              <w:rPr>
                <w:rFonts w:ascii="宋体" w:hAnsi="宋体" w:eastAsia="宋体"/>
                <w:b/>
                <w:sz w:val="18"/>
                <w:szCs w:val="18"/>
              </w:rPr>
              <w:t>，则为不合格，取消其交易参与资格。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报价唯一</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18"/>
                <w:szCs w:val="18"/>
              </w:rPr>
              <w:t>只能有一个有效报价，</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restart"/>
            <w:vAlign w:val="center"/>
          </w:tcPr>
          <w:p>
            <w:pPr>
              <w:spacing w:after="160"/>
              <w:rPr>
                <w:rFonts w:ascii="宋体" w:hAnsi="宋体" w:eastAsia="宋体"/>
                <w:sz w:val="18"/>
                <w:szCs w:val="18"/>
              </w:rPr>
            </w:pPr>
            <w:r>
              <w:rPr>
                <w:rFonts w:ascii="宋体" w:hAnsi="宋体" w:eastAsia="宋体"/>
                <w:sz w:val="18"/>
                <w:szCs w:val="18"/>
              </w:rPr>
              <w:t>2</w:t>
            </w:r>
          </w:p>
        </w:tc>
        <w:tc>
          <w:tcPr>
            <w:tcW w:w="1005" w:type="dxa"/>
            <w:gridSpan w:val="2"/>
            <w:vMerge w:val="restart"/>
            <w:vAlign w:val="center"/>
          </w:tcPr>
          <w:p>
            <w:pPr>
              <w:spacing w:after="160"/>
              <w:jc w:val="center"/>
              <w:rPr>
                <w:rFonts w:ascii="宋体"/>
                <w:sz w:val="18"/>
                <w:szCs w:val="18"/>
              </w:rPr>
            </w:pPr>
            <w:r>
              <w:rPr>
                <w:rFonts w:ascii="宋体" w:hAnsi="宋体" w:eastAsia="宋体"/>
                <w:sz w:val="18"/>
                <w:szCs w:val="18"/>
              </w:rPr>
              <w:t>原件与复印件查验标准</w:t>
            </w: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营业执照副本</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18"/>
                <w:szCs w:val="18"/>
              </w:rPr>
              <w:t>原件与交易响应文件响应函中所附营业执照副本复印件内容一致，</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资质等级证书副本</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18"/>
                <w:szCs w:val="18"/>
              </w:rPr>
              <w:t>原件与交易响应文件响应函中所附资质证书副本复印件内容一致，</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企业安全生产许可证副本</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18"/>
                <w:szCs w:val="18"/>
              </w:rPr>
              <w:t>原件与交易响应文件文件响应函中所附企业安全生产许可证副本复印件内容一致，</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入湘施工登记证明（仅省外企业）</w:t>
            </w:r>
          </w:p>
        </w:tc>
        <w:tc>
          <w:tcPr>
            <w:tcW w:w="6210" w:type="dxa"/>
            <w:gridSpan w:val="2"/>
            <w:vAlign w:val="center"/>
          </w:tcPr>
          <w:p>
            <w:pPr>
              <w:snapToGrid w:val="0"/>
              <w:spacing w:after="160" w:line="320" w:lineRule="exact"/>
              <w:rPr>
                <w:rFonts w:ascii="宋体"/>
                <w:sz w:val="18"/>
                <w:szCs w:val="18"/>
              </w:rPr>
            </w:pPr>
            <w:r>
              <w:rPr>
                <w:rFonts w:ascii="宋体" w:hAnsi="宋体" w:eastAsia="宋体"/>
                <w:sz w:val="21"/>
                <w:szCs w:val="21"/>
              </w:rPr>
              <w:t>湖</w:t>
            </w:r>
            <w:r>
              <w:rPr>
                <w:rFonts w:ascii="宋体" w:hAnsi="宋体" w:eastAsia="宋体"/>
                <w:sz w:val="18"/>
                <w:szCs w:val="18"/>
              </w:rPr>
              <w:t>南省外企业须按照湘建建【2015】190号文件要求办理省外入湘企业基本情况登记（以“湖南省住房和城乡建设网”查询为准）或具有入湘施工登记证（处于有效期内），</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color w:val="auto"/>
                <w:sz w:val="18"/>
                <w:szCs w:val="18"/>
              </w:rPr>
            </w:pPr>
            <w:r>
              <w:rPr>
                <w:rFonts w:ascii="宋体" w:hAnsi="宋体" w:eastAsia="宋体"/>
                <w:color w:val="auto"/>
                <w:sz w:val="18"/>
                <w:szCs w:val="18"/>
              </w:rPr>
              <w:t>建造师注册证书、B类安全生产考核合格证书</w:t>
            </w:r>
          </w:p>
        </w:tc>
        <w:tc>
          <w:tcPr>
            <w:tcW w:w="6210" w:type="dxa"/>
            <w:gridSpan w:val="2"/>
            <w:vAlign w:val="center"/>
          </w:tcPr>
          <w:p>
            <w:pPr>
              <w:snapToGrid w:val="0"/>
              <w:spacing w:after="160" w:line="320" w:lineRule="exact"/>
              <w:rPr>
                <w:rFonts w:ascii="宋体"/>
                <w:color w:val="auto"/>
                <w:sz w:val="18"/>
                <w:szCs w:val="18"/>
              </w:rPr>
            </w:pPr>
            <w:r>
              <w:rPr>
                <w:rFonts w:ascii="宋体" w:hAnsi="宋体" w:eastAsia="宋体"/>
                <w:color w:val="auto"/>
                <w:sz w:val="18"/>
                <w:szCs w:val="18"/>
              </w:rPr>
              <w:t>原件与交易响应文件响应函中所附建造师注册证书、B类安全生产考核合格证书复印件内容一致，</w:t>
            </w:r>
            <w:r>
              <w:rPr>
                <w:rFonts w:ascii="宋体" w:hAnsi="宋体" w:eastAsia="宋体"/>
                <w:b/>
                <w:color w:val="auto"/>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pacing w:val="-8"/>
                <w:sz w:val="18"/>
                <w:szCs w:val="18"/>
              </w:rPr>
            </w:pPr>
            <w:r>
              <w:rPr>
                <w:rFonts w:ascii="宋体" w:hAnsi="宋体" w:eastAsia="宋体"/>
                <w:sz w:val="18"/>
                <w:szCs w:val="18"/>
              </w:rPr>
              <w:t>交易保证金银行转账单</w:t>
            </w:r>
          </w:p>
        </w:tc>
        <w:tc>
          <w:tcPr>
            <w:tcW w:w="6210" w:type="dxa"/>
            <w:gridSpan w:val="2"/>
            <w:vAlign w:val="center"/>
          </w:tcPr>
          <w:p>
            <w:pPr>
              <w:spacing w:after="160" w:line="320" w:lineRule="exact"/>
              <w:rPr>
                <w:rFonts w:ascii="宋体"/>
                <w:sz w:val="18"/>
                <w:szCs w:val="18"/>
              </w:rPr>
            </w:pPr>
            <w:r>
              <w:rPr>
                <w:rFonts w:ascii="宋体" w:hAnsi="宋体" w:eastAsia="宋体"/>
                <w:sz w:val="18"/>
                <w:szCs w:val="18"/>
              </w:rPr>
              <w:t>原件与复印件是否一致，是否提供原件，</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602" w:type="dxa"/>
            <w:vMerge w:val="continue"/>
            <w:vAlign w:val="center"/>
          </w:tcPr>
          <w:p/>
        </w:tc>
        <w:tc>
          <w:tcPr>
            <w:tcW w:w="1005" w:type="dxa"/>
            <w:gridSpan w:val="2"/>
            <w:vMerge w:val="continue"/>
            <w:vAlign w:val="center"/>
          </w:tcPr>
          <w:p/>
        </w:tc>
        <w:tc>
          <w:tcPr>
            <w:tcW w:w="1883" w:type="dxa"/>
            <w:gridSpan w:val="2"/>
            <w:vAlign w:val="center"/>
          </w:tcPr>
          <w:p>
            <w:pPr>
              <w:spacing w:after="160" w:line="320" w:lineRule="exact"/>
              <w:rPr>
                <w:rFonts w:ascii="宋体"/>
                <w:sz w:val="18"/>
                <w:szCs w:val="18"/>
              </w:rPr>
            </w:pPr>
            <w:r>
              <w:rPr>
                <w:rFonts w:ascii="宋体" w:hAnsi="宋体" w:eastAsia="宋体"/>
                <w:sz w:val="18"/>
                <w:szCs w:val="18"/>
              </w:rPr>
              <w:t>原件提供是否齐全</w:t>
            </w:r>
          </w:p>
        </w:tc>
        <w:tc>
          <w:tcPr>
            <w:tcW w:w="6210" w:type="dxa"/>
            <w:gridSpan w:val="2"/>
            <w:vAlign w:val="center"/>
          </w:tcPr>
          <w:p>
            <w:pPr>
              <w:spacing w:after="160" w:line="320" w:lineRule="exact"/>
              <w:rPr>
                <w:rFonts w:ascii="宋体"/>
                <w:sz w:val="18"/>
                <w:szCs w:val="18"/>
              </w:rPr>
            </w:pPr>
            <w:r>
              <w:rPr>
                <w:rFonts w:ascii="宋体" w:hAnsi="宋体" w:eastAsia="宋体"/>
                <w:sz w:val="18"/>
                <w:szCs w:val="18"/>
              </w:rPr>
              <w:t>交易参与单位按规定提供原件，</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384" w:hRule="atLeast"/>
          <w:jc w:val="center"/>
        </w:trPr>
        <w:tc>
          <w:tcPr>
            <w:tcW w:w="602" w:type="dxa"/>
            <w:vMerge w:val="restart"/>
            <w:vAlign w:val="center"/>
          </w:tcPr>
          <w:p>
            <w:pPr>
              <w:spacing w:after="160"/>
              <w:jc w:val="center"/>
              <w:rPr>
                <w:rFonts w:ascii="宋体"/>
                <w:sz w:val="18"/>
                <w:szCs w:val="18"/>
              </w:rPr>
            </w:pPr>
            <w:r>
              <w:rPr>
                <w:rFonts w:ascii="宋体" w:hAnsi="宋体" w:eastAsia="宋体"/>
                <w:sz w:val="18"/>
                <w:szCs w:val="18"/>
              </w:rPr>
              <w:t>3</w:t>
            </w:r>
          </w:p>
        </w:tc>
        <w:tc>
          <w:tcPr>
            <w:tcW w:w="948" w:type="dxa"/>
            <w:vMerge w:val="restart"/>
            <w:vAlign w:val="center"/>
          </w:tcPr>
          <w:p>
            <w:pPr>
              <w:spacing w:after="160"/>
              <w:jc w:val="center"/>
              <w:rPr>
                <w:rFonts w:ascii="宋体"/>
                <w:sz w:val="18"/>
                <w:szCs w:val="18"/>
              </w:rPr>
            </w:pPr>
          </w:p>
          <w:p>
            <w:pPr>
              <w:spacing w:after="160"/>
              <w:jc w:val="center"/>
              <w:rPr>
                <w:rFonts w:ascii="宋体"/>
                <w:sz w:val="18"/>
                <w:szCs w:val="18"/>
              </w:rPr>
            </w:pPr>
          </w:p>
          <w:p>
            <w:pPr>
              <w:spacing w:after="160"/>
              <w:jc w:val="center"/>
              <w:rPr>
                <w:rFonts w:ascii="宋体"/>
                <w:sz w:val="18"/>
                <w:szCs w:val="18"/>
              </w:rPr>
            </w:pPr>
          </w:p>
          <w:p>
            <w:pPr>
              <w:spacing w:after="160"/>
              <w:jc w:val="center"/>
              <w:rPr>
                <w:rFonts w:ascii="宋体"/>
                <w:sz w:val="18"/>
                <w:szCs w:val="18"/>
              </w:rPr>
            </w:pPr>
          </w:p>
          <w:p>
            <w:pPr>
              <w:spacing w:after="160"/>
              <w:jc w:val="center"/>
              <w:rPr>
                <w:rFonts w:ascii="宋体"/>
                <w:sz w:val="18"/>
                <w:szCs w:val="18"/>
              </w:rPr>
            </w:pPr>
            <w:r>
              <w:rPr>
                <w:rFonts w:ascii="宋体" w:hAnsi="宋体" w:eastAsia="宋体"/>
                <w:sz w:val="18"/>
                <w:szCs w:val="18"/>
              </w:rPr>
              <w:t>资格评审</w:t>
            </w:r>
          </w:p>
          <w:p>
            <w:pPr>
              <w:spacing w:after="160"/>
              <w:jc w:val="center"/>
              <w:rPr>
                <w:rFonts w:ascii="宋体"/>
                <w:sz w:val="18"/>
                <w:szCs w:val="18"/>
              </w:rPr>
            </w:pPr>
            <w:r>
              <w:rPr>
                <w:rFonts w:ascii="宋体" w:hAnsi="宋体" w:eastAsia="宋体"/>
                <w:sz w:val="18"/>
                <w:szCs w:val="18"/>
              </w:rPr>
              <w:t>标准</w:t>
            </w: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营业执照</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具备有效的营业执照，</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395"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企业资质等级</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符合第二章“交易须知”第1项规定，</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507"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企业安全生产许可证</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具备有效的安全生产许可证，</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782"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入湘施工登记证（仅省外企业）</w:t>
            </w:r>
          </w:p>
        </w:tc>
        <w:tc>
          <w:tcPr>
            <w:tcW w:w="6191" w:type="dxa"/>
            <w:gridSpan w:val="2"/>
            <w:vAlign w:val="center"/>
          </w:tcPr>
          <w:p>
            <w:pPr>
              <w:spacing w:after="160" w:line="320" w:lineRule="exact"/>
              <w:rPr>
                <w:rFonts w:ascii="宋体"/>
                <w:sz w:val="18"/>
                <w:szCs w:val="18"/>
              </w:rPr>
            </w:pPr>
            <w:r>
              <w:rPr>
                <w:rFonts w:ascii="宋体" w:hAnsi="宋体" w:eastAsia="宋体"/>
                <w:sz w:val="21"/>
                <w:szCs w:val="21"/>
              </w:rPr>
              <w:t>湖</w:t>
            </w:r>
            <w:r>
              <w:rPr>
                <w:rFonts w:ascii="宋体" w:hAnsi="宋体" w:eastAsia="宋体"/>
                <w:sz w:val="18"/>
                <w:szCs w:val="18"/>
              </w:rPr>
              <w:t>南省外企业须按照湘建建【2015】190号文件要求办理省外入湘企业基本情况登记（以“湖南省住房和城乡建设网”查询为准）或具有入湘施工登记证（处于有效期内）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390"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信誉</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符合第二章“交易须知”第1项规定，</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345"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项目负责人资格</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符合第二章“交易须知”第1项规定，</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398"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其他要求</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符合第二章“交易须知”第15项规定，</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467"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交易保证金</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符合第二章“交易须知”第3项规定，</w:t>
            </w:r>
            <w:r>
              <w:rPr>
                <w:rFonts w:ascii="宋体" w:hAnsi="宋体" w:eastAsia="宋体"/>
                <w:b/>
                <w:sz w:val="18"/>
                <w:szCs w:val="18"/>
              </w:rPr>
              <w:t>否则为不合格，取消其交易参与资格。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708" w:hRule="atLeast"/>
          <w:jc w:val="center"/>
        </w:trPr>
        <w:tc>
          <w:tcPr>
            <w:tcW w:w="602" w:type="dxa"/>
            <w:vMerge w:val="restart"/>
            <w:vAlign w:val="center"/>
          </w:tcPr>
          <w:p>
            <w:pPr>
              <w:spacing w:after="160"/>
              <w:jc w:val="center"/>
              <w:rPr>
                <w:rFonts w:ascii="宋体" w:hAnsi="宋体" w:eastAsia="宋体"/>
                <w:sz w:val="18"/>
                <w:szCs w:val="18"/>
              </w:rPr>
            </w:pPr>
            <w:r>
              <w:rPr>
                <w:rFonts w:ascii="宋体" w:hAnsi="宋体" w:eastAsia="宋体"/>
                <w:sz w:val="18"/>
                <w:szCs w:val="18"/>
              </w:rPr>
              <w:t>4</w:t>
            </w:r>
          </w:p>
        </w:tc>
        <w:tc>
          <w:tcPr>
            <w:tcW w:w="948" w:type="dxa"/>
            <w:vMerge w:val="restart"/>
            <w:vAlign w:val="center"/>
          </w:tcPr>
          <w:p>
            <w:pPr>
              <w:spacing w:after="160"/>
              <w:jc w:val="center"/>
              <w:rPr>
                <w:rFonts w:ascii="宋体"/>
                <w:sz w:val="18"/>
                <w:szCs w:val="18"/>
              </w:rPr>
            </w:pPr>
            <w:r>
              <w:rPr>
                <w:rFonts w:ascii="宋体" w:hAnsi="宋体" w:eastAsia="宋体"/>
                <w:sz w:val="18"/>
                <w:szCs w:val="18"/>
              </w:rPr>
              <w:t>响应性</w:t>
            </w:r>
          </w:p>
          <w:p>
            <w:pPr>
              <w:spacing w:after="160"/>
              <w:jc w:val="center"/>
              <w:rPr>
                <w:rFonts w:ascii="宋体"/>
                <w:sz w:val="18"/>
                <w:szCs w:val="18"/>
              </w:rPr>
            </w:pPr>
            <w:r>
              <w:rPr>
                <w:rFonts w:ascii="宋体" w:hAnsi="宋体" w:eastAsia="宋体"/>
                <w:sz w:val="18"/>
                <w:szCs w:val="18"/>
              </w:rPr>
              <w:t>评审标准</w:t>
            </w: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项目交易范围</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符合第一章“交易公告”第1项中的规定，若交易响应文件载明的项目交易范围小于交易文件规定的项目交易范围的，</w:t>
            </w:r>
            <w:r>
              <w:rPr>
                <w:rFonts w:ascii="宋体" w:hAnsi="宋体" w:eastAsia="宋体"/>
                <w:b/>
                <w:sz w:val="18"/>
                <w:szCs w:val="18"/>
              </w:rPr>
              <w:t>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567"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工期</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符合第一章“交易公告”第1项中的规定，若交易响应文件载明的工期超过交易文件规定且无正当理由说明的，</w:t>
            </w:r>
            <w:r>
              <w:rPr>
                <w:rFonts w:ascii="宋体" w:hAnsi="宋体" w:eastAsia="宋体"/>
                <w:b/>
                <w:sz w:val="18"/>
                <w:szCs w:val="18"/>
              </w:rPr>
              <w:t>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523"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工程质量</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符合第一章“交易公告”第1项中的规定，若交易响应文件载明的质量标准低于交易文件规定的，</w:t>
            </w:r>
            <w:r>
              <w:rPr>
                <w:rFonts w:ascii="宋体" w:hAnsi="宋体" w:eastAsia="宋体"/>
                <w:b/>
                <w:sz w:val="18"/>
                <w:szCs w:val="18"/>
              </w:rPr>
              <w:t>则为不合格，取消其交易参与资格。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453"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rPr>
                <w:rFonts w:ascii="宋体"/>
                <w:sz w:val="18"/>
                <w:szCs w:val="18"/>
              </w:rPr>
            </w:pPr>
            <w:r>
              <w:rPr>
                <w:rFonts w:ascii="宋体" w:hAnsi="宋体" w:eastAsia="宋体"/>
                <w:sz w:val="18"/>
                <w:szCs w:val="18"/>
              </w:rPr>
              <w:t>权利义务</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响应函附录中的相关承诺符合或优于第四章“合同条款及格式”的相关规定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1010" w:hRule="atLeast"/>
          <w:jc w:val="center"/>
        </w:trPr>
        <w:tc>
          <w:tcPr>
            <w:tcW w:w="602" w:type="dxa"/>
            <w:vMerge w:val="continue"/>
            <w:vAlign w:val="center"/>
          </w:tcPr>
          <w:p/>
        </w:tc>
        <w:tc>
          <w:tcPr>
            <w:tcW w:w="948" w:type="dxa"/>
            <w:vMerge w:val="continue"/>
            <w:vAlign w:val="center"/>
          </w:tcPr>
          <w:p/>
        </w:tc>
        <w:tc>
          <w:tcPr>
            <w:tcW w:w="1901" w:type="dxa"/>
            <w:gridSpan w:val="2"/>
            <w:vAlign w:val="center"/>
          </w:tcPr>
          <w:p>
            <w:pPr>
              <w:spacing w:after="160" w:line="320" w:lineRule="exact"/>
              <w:jc w:val="left"/>
              <w:rPr>
                <w:rFonts w:ascii="宋体"/>
                <w:sz w:val="18"/>
                <w:szCs w:val="18"/>
              </w:rPr>
            </w:pPr>
            <w:r>
              <w:rPr>
                <w:rFonts w:ascii="宋体" w:hAnsi="宋体" w:eastAsia="宋体"/>
                <w:sz w:val="18"/>
                <w:szCs w:val="18"/>
              </w:rPr>
              <w:t>合理价及其组成内容</w:t>
            </w:r>
          </w:p>
        </w:tc>
        <w:tc>
          <w:tcPr>
            <w:tcW w:w="6191" w:type="dxa"/>
            <w:gridSpan w:val="2"/>
            <w:vAlign w:val="center"/>
          </w:tcPr>
          <w:p>
            <w:pPr>
              <w:spacing w:after="160" w:line="320" w:lineRule="exact"/>
              <w:rPr>
                <w:rFonts w:ascii="宋体"/>
                <w:sz w:val="18"/>
                <w:szCs w:val="18"/>
              </w:rPr>
            </w:pPr>
            <w:r>
              <w:rPr>
                <w:rFonts w:ascii="宋体" w:hAnsi="宋体" w:eastAsia="宋体"/>
                <w:sz w:val="18"/>
                <w:szCs w:val="18"/>
              </w:rPr>
              <w:t>1、交易参与单位应当在交易响应文件中按照交易文件规定的项目交易范围、合理价及其组成内容以及详细清单、工程量增减的计价原则等予以书面确认。</w:t>
            </w:r>
          </w:p>
          <w:p>
            <w:pPr>
              <w:spacing w:after="160" w:line="320" w:lineRule="exact"/>
              <w:rPr>
                <w:rFonts w:ascii="宋体"/>
                <w:sz w:val="18"/>
                <w:szCs w:val="18"/>
              </w:rPr>
            </w:pPr>
            <w:r>
              <w:rPr>
                <w:rFonts w:ascii="宋体" w:hAnsi="宋体" w:eastAsia="宋体"/>
                <w:sz w:val="18"/>
                <w:szCs w:val="18"/>
              </w:rPr>
              <w:t>2、交易参与单位没有接受项目业主的合理价及其组成内容的。</w:t>
            </w:r>
          </w:p>
          <w:p>
            <w:pPr>
              <w:spacing w:after="160" w:line="320" w:lineRule="exact"/>
              <w:rPr>
                <w:rFonts w:ascii="宋体"/>
                <w:sz w:val="18"/>
                <w:szCs w:val="18"/>
              </w:rPr>
            </w:pPr>
            <w:r>
              <w:rPr>
                <w:rFonts w:ascii="宋体" w:hAnsi="宋体" w:eastAsia="宋体"/>
                <w:b/>
                <w:sz w:val="18"/>
                <w:szCs w:val="18"/>
              </w:rPr>
              <w:t>上述若有一条不符合，则交易报价无效，取消其交易参与资格。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58" w:type="dxa"/>
          <w:trHeight w:val="859" w:hRule="atLeast"/>
          <w:jc w:val="center"/>
        </w:trPr>
        <w:tc>
          <w:tcPr>
            <w:tcW w:w="602" w:type="dxa"/>
            <w:tcBorders>
              <w:left w:val="single" w:color="000000" w:sz="12" w:space="0"/>
            </w:tcBorders>
            <w:vAlign w:val="center"/>
          </w:tcPr>
          <w:p>
            <w:pPr>
              <w:spacing w:after="160" w:line="360" w:lineRule="exact"/>
              <w:jc w:val="center"/>
              <w:rPr>
                <w:rFonts w:ascii="宋体" w:hAnsi="宋体" w:eastAsia="宋体"/>
                <w:sz w:val="18"/>
                <w:szCs w:val="18"/>
              </w:rPr>
            </w:pPr>
            <w:r>
              <w:rPr>
                <w:rFonts w:ascii="宋体" w:hAnsi="宋体" w:eastAsia="宋体"/>
                <w:sz w:val="18"/>
                <w:szCs w:val="18"/>
              </w:rPr>
              <w:t>5</w:t>
            </w:r>
          </w:p>
        </w:tc>
        <w:tc>
          <w:tcPr>
            <w:tcW w:w="948" w:type="dxa"/>
            <w:vAlign w:val="center"/>
          </w:tcPr>
          <w:p>
            <w:pPr>
              <w:spacing w:after="160" w:line="360" w:lineRule="exact"/>
              <w:jc w:val="left"/>
              <w:rPr>
                <w:rFonts w:ascii="宋体"/>
                <w:sz w:val="18"/>
                <w:szCs w:val="18"/>
              </w:rPr>
            </w:pPr>
            <w:r>
              <w:rPr>
                <w:rFonts w:ascii="宋体" w:hAnsi="宋体" w:eastAsia="宋体"/>
                <w:sz w:val="18"/>
                <w:szCs w:val="18"/>
              </w:rPr>
              <w:t>随机抽取中标候选人</w:t>
            </w:r>
          </w:p>
        </w:tc>
        <w:tc>
          <w:tcPr>
            <w:tcW w:w="8092" w:type="dxa"/>
            <w:gridSpan w:val="4"/>
            <w:tcBorders>
              <w:right w:val="single" w:color="000000" w:sz="12" w:space="0"/>
            </w:tcBorders>
            <w:vAlign w:val="center"/>
          </w:tcPr>
          <w:p>
            <w:pPr>
              <w:spacing w:after="160" w:line="320" w:lineRule="exact"/>
              <w:ind w:firstLine="360"/>
              <w:rPr>
                <w:rFonts w:ascii="宋体"/>
                <w:sz w:val="21"/>
                <w:szCs w:val="21"/>
              </w:rPr>
            </w:pPr>
            <w:r>
              <w:rPr>
                <w:rFonts w:ascii="宋体" w:hAnsi="宋体" w:eastAsia="宋体"/>
                <w:sz w:val="18"/>
                <w:szCs w:val="18"/>
              </w:rPr>
              <w:t>（1）随机抽取分两轮进行，</w:t>
            </w:r>
            <w:r>
              <w:rPr>
                <w:rFonts w:ascii="宋体" w:hAnsi="宋体" w:eastAsia="宋体"/>
                <w:b/>
                <w:sz w:val="18"/>
                <w:szCs w:val="18"/>
              </w:rPr>
              <w:t>第一轮：</w:t>
            </w:r>
            <w:r>
              <w:rPr>
                <w:rFonts w:ascii="宋体" w:hAnsi="宋体" w:eastAsia="宋体"/>
                <w:sz w:val="18"/>
                <w:szCs w:val="18"/>
              </w:rPr>
              <w:t>按照递交交易响应文件签到先后顺序，由交易参与单位法定代表人或其授权委托代理人抽取，交易参与单位抽取的号码为该交易参与单位的代码；当交易参与单位数量超过15家（含15家），先抽取9家入围，通过评审符合交易文件条件后，再进行二轮抽取。</w:t>
            </w:r>
            <w:r>
              <w:rPr>
                <w:rFonts w:ascii="宋体" w:hAnsi="宋体" w:eastAsia="宋体"/>
                <w:b/>
                <w:sz w:val="18"/>
                <w:szCs w:val="18"/>
              </w:rPr>
              <w:t>第二轮：</w:t>
            </w:r>
            <w:r>
              <w:rPr>
                <w:rFonts w:ascii="宋体" w:hAnsi="宋体" w:eastAsia="宋体"/>
                <w:sz w:val="18"/>
                <w:szCs w:val="18"/>
              </w:rPr>
              <w:t>由项目业主代表随机抽取，</w:t>
            </w:r>
            <w:r>
              <w:rPr>
                <w:rFonts w:hint="eastAsia" w:ascii="宋体" w:hAnsi="宋体" w:eastAsia="宋体"/>
                <w:sz w:val="18"/>
                <w:szCs w:val="18"/>
              </w:rPr>
              <w:t>在合格的</w:t>
            </w:r>
            <w:r>
              <w:rPr>
                <w:rFonts w:ascii="宋体" w:hAnsi="宋体" w:eastAsia="宋体"/>
                <w:sz w:val="18"/>
                <w:szCs w:val="18"/>
              </w:rPr>
              <w:t>交易参与单位</w:t>
            </w:r>
            <w:r>
              <w:rPr>
                <w:rFonts w:hint="eastAsia" w:ascii="宋体" w:hAnsi="宋体" w:eastAsia="宋体"/>
                <w:sz w:val="18"/>
                <w:szCs w:val="18"/>
              </w:rPr>
              <w:t>中抽取前三名成交候选人，</w:t>
            </w:r>
            <w:r>
              <w:rPr>
                <w:rFonts w:ascii="宋体" w:hAnsi="宋体" w:eastAsia="宋体"/>
                <w:sz w:val="18"/>
                <w:szCs w:val="18"/>
              </w:rPr>
              <w:t>第一次抽取的号码所对应的交易参与单位为第一成交候选单位，第二次抽取的为第二成交候选单位，第三次抽取的为第三成交候选单位。当交易参与单位数量没有超过15家时，从通过评审的交易参与单位中直接抽取三家成交候选单位。</w:t>
            </w:r>
          </w:p>
          <w:p>
            <w:pPr>
              <w:spacing w:after="160" w:line="320" w:lineRule="exact"/>
              <w:rPr>
                <w:rFonts w:ascii="宋体"/>
                <w:b/>
                <w:sz w:val="18"/>
                <w:szCs w:val="18"/>
              </w:rPr>
            </w:pPr>
            <w:r>
              <w:rPr>
                <w:rFonts w:ascii="宋体" w:hAnsi="宋体" w:eastAsia="宋体"/>
                <w:b/>
                <w:sz w:val="18"/>
                <w:szCs w:val="18"/>
              </w:rPr>
              <w:t>（2）通过随机抽取的号码必须由交易参与单位的法定代表人或其授权委托代理人签字进行确认，交易参与单位不确认的将视为自动放弃随机抽取资格。</w:t>
            </w:r>
          </w:p>
          <w:p>
            <w:pPr>
              <w:spacing w:after="160" w:line="320" w:lineRule="exact"/>
              <w:rPr>
                <w:rFonts w:ascii="宋体"/>
                <w:b/>
                <w:sz w:val="18"/>
                <w:szCs w:val="18"/>
              </w:rPr>
            </w:pPr>
            <w:r>
              <w:rPr>
                <w:rFonts w:ascii="宋体" w:hAnsi="宋体" w:eastAsia="宋体"/>
                <w:b/>
                <w:sz w:val="18"/>
                <w:szCs w:val="18"/>
              </w:rPr>
              <w:t>（3）随机抽取时交易参与单位法定代表人或其授权委托代理人未准时出席抽签会议，视为自动放弃随机抽取资格。</w:t>
            </w:r>
          </w:p>
          <w:p>
            <w:pPr>
              <w:spacing w:after="160" w:line="320" w:lineRule="exact"/>
              <w:rPr>
                <w:rFonts w:ascii="宋体"/>
                <w:sz w:val="18"/>
                <w:szCs w:val="18"/>
              </w:rPr>
            </w:pPr>
            <w:r>
              <w:rPr>
                <w:rFonts w:ascii="宋体" w:hAnsi="宋体" w:eastAsia="宋体"/>
                <w:b/>
                <w:sz w:val="18"/>
                <w:szCs w:val="18"/>
              </w:rPr>
              <w:t>（4）随机抽取时交易参与单位法定代表人或其授权委托代理人未出示本人身份证的，视为自动放弃随机抽取资格。</w:t>
            </w:r>
          </w:p>
        </w:tc>
      </w:tr>
    </w:tbl>
    <w:p>
      <w:pPr>
        <w:snapToGrid w:val="0"/>
        <w:spacing w:after="160" w:line="360" w:lineRule="exact"/>
        <w:ind w:firstLine="480"/>
        <w:rPr>
          <w:rFonts w:ascii="宋体"/>
          <w:sz w:val="24"/>
          <w:szCs w:val="24"/>
        </w:rPr>
      </w:pPr>
    </w:p>
    <w:p>
      <w:pPr>
        <w:spacing w:line="240" w:lineRule="auto"/>
        <w:outlineLvl w:val="3"/>
        <w:rPr>
          <w:rFonts w:ascii="黑体" w:hAnsi="黑体" w:eastAsia="黑体"/>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709" w:right="1418" w:bottom="1418" w:left="1701" w:header="850" w:footer="283" w:gutter="0"/>
          <w:cols w:space="720" w:num="1"/>
          <w:docGrid w:linePitch="408" w:charSpace="0"/>
        </w:sectPr>
      </w:pPr>
      <w:bookmarkStart w:id="22" w:name="_Toc300678179"/>
    </w:p>
    <w:p>
      <w:pPr>
        <w:spacing w:before="280" w:after="290" w:line="460" w:lineRule="exact"/>
        <w:outlineLvl w:val="3"/>
        <w:rPr>
          <w:rFonts w:ascii="黑体" w:hAnsi="黑体" w:eastAsia="黑体"/>
          <w:sz w:val="24"/>
          <w:szCs w:val="24"/>
        </w:rPr>
      </w:pPr>
      <w:r>
        <w:rPr>
          <w:rFonts w:ascii="黑体" w:hAnsi="黑体" w:eastAsia="黑体"/>
          <w:sz w:val="24"/>
          <w:szCs w:val="24"/>
        </w:rPr>
        <w:t>附表3-2：评审委员会签到表</w:t>
      </w:r>
      <w:bookmarkEnd w:id="22"/>
    </w:p>
    <w:p>
      <w:pPr>
        <w:spacing w:before="120" w:after="120" w:line="460" w:lineRule="exact"/>
        <w:jc w:val="center"/>
        <w:rPr>
          <w:rFonts w:ascii="黑体" w:hAnsi="黑体" w:eastAsia="黑体"/>
          <w:sz w:val="28"/>
          <w:szCs w:val="28"/>
        </w:rPr>
      </w:pPr>
      <w:r>
        <w:rPr>
          <w:rFonts w:ascii="黑体" w:hAnsi="黑体" w:eastAsia="黑体"/>
          <w:sz w:val="28"/>
          <w:szCs w:val="28"/>
        </w:rPr>
        <w:t>评审委员会签到表</w:t>
      </w:r>
    </w:p>
    <w:p>
      <w:pPr>
        <w:spacing w:after="72" w:line="480" w:lineRule="exact"/>
        <w:ind w:firstLine="735"/>
        <w:rPr>
          <w:rFonts w:ascii="宋体"/>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r>
        <w:rPr>
          <w:rFonts w:ascii="宋体" w:hAnsi="宋体" w:eastAsia="宋体"/>
          <w:sz w:val="21"/>
          <w:szCs w:val="21"/>
        </w:rPr>
        <w:t>评审时间：年月日</w:t>
      </w:r>
    </w:p>
    <w:tbl>
      <w:tblPr>
        <w:tblStyle w:val="27"/>
        <w:tblW w:w="1282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26"/>
        <w:gridCol w:w="1786"/>
        <w:gridCol w:w="1423"/>
        <w:gridCol w:w="1408"/>
        <w:gridCol w:w="3525"/>
        <w:gridCol w:w="2256"/>
        <w:gridCol w:w="18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序号</w:t>
            </w:r>
          </w:p>
        </w:tc>
        <w:tc>
          <w:tcPr>
            <w:tcW w:w="1786" w:type="dxa"/>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姓名</w:t>
            </w:r>
          </w:p>
        </w:tc>
        <w:tc>
          <w:tcPr>
            <w:tcW w:w="1423" w:type="dxa"/>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职称</w:t>
            </w:r>
          </w:p>
        </w:tc>
        <w:tc>
          <w:tcPr>
            <w:tcW w:w="1408" w:type="dxa"/>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专业类别</w:t>
            </w:r>
          </w:p>
        </w:tc>
        <w:tc>
          <w:tcPr>
            <w:tcW w:w="3525" w:type="dxa"/>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工作单位</w:t>
            </w:r>
          </w:p>
        </w:tc>
        <w:tc>
          <w:tcPr>
            <w:tcW w:w="2256" w:type="dxa"/>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签到时间</w:t>
            </w:r>
          </w:p>
        </w:tc>
        <w:tc>
          <w:tcPr>
            <w:tcW w:w="1800" w:type="dxa"/>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联系电话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vAlign w:val="center"/>
          </w:tcPr>
          <w:p>
            <w:pPr>
              <w:spacing w:after="160" w:line="440" w:lineRule="exact"/>
              <w:jc w:val="center"/>
              <w:rPr>
                <w:rFonts w:ascii="宋体" w:hAnsi="宋体" w:eastAsia="宋体"/>
                <w:sz w:val="18"/>
                <w:szCs w:val="18"/>
              </w:rPr>
            </w:pPr>
            <w:r>
              <w:rPr>
                <w:rFonts w:ascii="宋体" w:hAnsi="宋体" w:eastAsia="宋体"/>
                <w:sz w:val="18"/>
                <w:szCs w:val="18"/>
              </w:rPr>
              <w:t>1</w:t>
            </w:r>
          </w:p>
        </w:tc>
        <w:tc>
          <w:tcPr>
            <w:tcW w:w="1786" w:type="dxa"/>
            <w:vAlign w:val="center"/>
          </w:tcPr>
          <w:p>
            <w:pPr>
              <w:spacing w:after="160" w:line="440" w:lineRule="exact"/>
              <w:jc w:val="center"/>
              <w:rPr>
                <w:rFonts w:ascii="宋体" w:hAnsi="宋体" w:eastAsia="宋体"/>
                <w:sz w:val="18"/>
                <w:szCs w:val="18"/>
              </w:rPr>
            </w:pPr>
          </w:p>
        </w:tc>
        <w:tc>
          <w:tcPr>
            <w:tcW w:w="1423" w:type="dxa"/>
          </w:tcPr>
          <w:p>
            <w:pPr>
              <w:spacing w:after="160" w:line="440" w:lineRule="exact"/>
              <w:jc w:val="center"/>
              <w:rPr>
                <w:rFonts w:ascii="宋体" w:hAnsi="宋体" w:eastAsia="宋体"/>
                <w:sz w:val="18"/>
                <w:szCs w:val="18"/>
              </w:rPr>
            </w:pPr>
          </w:p>
        </w:tc>
        <w:tc>
          <w:tcPr>
            <w:tcW w:w="1408" w:type="dxa"/>
            <w:vAlign w:val="center"/>
          </w:tcPr>
          <w:p>
            <w:pPr>
              <w:spacing w:after="160" w:line="440" w:lineRule="exact"/>
              <w:jc w:val="center"/>
              <w:rPr>
                <w:rFonts w:ascii="宋体" w:hAnsi="宋体" w:eastAsia="宋体"/>
                <w:sz w:val="18"/>
                <w:szCs w:val="18"/>
              </w:rPr>
            </w:pPr>
          </w:p>
        </w:tc>
        <w:tc>
          <w:tcPr>
            <w:tcW w:w="3525" w:type="dxa"/>
            <w:vAlign w:val="center"/>
          </w:tcPr>
          <w:p>
            <w:pPr>
              <w:spacing w:after="160" w:line="440" w:lineRule="exact"/>
              <w:jc w:val="center"/>
              <w:rPr>
                <w:rFonts w:ascii="宋体" w:hAnsi="宋体" w:eastAsia="宋体"/>
                <w:sz w:val="18"/>
                <w:szCs w:val="18"/>
              </w:rPr>
            </w:pPr>
          </w:p>
        </w:tc>
        <w:tc>
          <w:tcPr>
            <w:tcW w:w="2256" w:type="dxa"/>
            <w:vAlign w:val="center"/>
          </w:tcPr>
          <w:p>
            <w:pPr>
              <w:spacing w:after="160" w:line="440" w:lineRule="exact"/>
              <w:jc w:val="center"/>
              <w:rPr>
                <w:rFonts w:ascii="宋体" w:hAnsi="宋体" w:eastAsia="宋体"/>
                <w:sz w:val="18"/>
                <w:szCs w:val="18"/>
              </w:rPr>
            </w:pPr>
          </w:p>
        </w:tc>
        <w:tc>
          <w:tcPr>
            <w:tcW w:w="1800" w:type="dxa"/>
            <w:vAlign w:val="center"/>
          </w:tcPr>
          <w:p>
            <w:pPr>
              <w:spacing w:after="160" w:line="440" w:lineRule="exact"/>
              <w:jc w:val="center"/>
              <w:rPr>
                <w:rFonts w:ascii="宋体"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vAlign w:val="center"/>
          </w:tcPr>
          <w:p>
            <w:pPr>
              <w:spacing w:after="160" w:line="440" w:lineRule="exact"/>
              <w:jc w:val="center"/>
              <w:rPr>
                <w:rFonts w:ascii="宋体" w:hAnsi="宋体" w:eastAsia="宋体"/>
                <w:sz w:val="18"/>
                <w:szCs w:val="18"/>
              </w:rPr>
            </w:pPr>
            <w:r>
              <w:rPr>
                <w:rFonts w:ascii="宋体" w:hAnsi="宋体" w:eastAsia="宋体"/>
                <w:sz w:val="18"/>
                <w:szCs w:val="18"/>
              </w:rPr>
              <w:t>2</w:t>
            </w:r>
          </w:p>
        </w:tc>
        <w:tc>
          <w:tcPr>
            <w:tcW w:w="1786" w:type="dxa"/>
            <w:vAlign w:val="center"/>
          </w:tcPr>
          <w:p>
            <w:pPr>
              <w:spacing w:after="160" w:line="440" w:lineRule="exact"/>
              <w:jc w:val="center"/>
              <w:rPr>
                <w:rFonts w:ascii="宋体" w:hAnsi="宋体" w:eastAsia="宋体"/>
                <w:sz w:val="18"/>
                <w:szCs w:val="18"/>
              </w:rPr>
            </w:pPr>
          </w:p>
        </w:tc>
        <w:tc>
          <w:tcPr>
            <w:tcW w:w="1423" w:type="dxa"/>
          </w:tcPr>
          <w:p>
            <w:pPr>
              <w:spacing w:after="160" w:line="440" w:lineRule="exact"/>
              <w:jc w:val="center"/>
              <w:rPr>
                <w:rFonts w:ascii="宋体" w:hAnsi="宋体" w:eastAsia="宋体"/>
                <w:sz w:val="18"/>
                <w:szCs w:val="18"/>
              </w:rPr>
            </w:pPr>
          </w:p>
        </w:tc>
        <w:tc>
          <w:tcPr>
            <w:tcW w:w="1408" w:type="dxa"/>
            <w:vAlign w:val="center"/>
          </w:tcPr>
          <w:p>
            <w:pPr>
              <w:spacing w:after="160" w:line="440" w:lineRule="exact"/>
              <w:jc w:val="center"/>
              <w:rPr>
                <w:rFonts w:ascii="宋体" w:hAnsi="宋体" w:eastAsia="宋体"/>
                <w:sz w:val="18"/>
                <w:szCs w:val="18"/>
              </w:rPr>
            </w:pPr>
          </w:p>
        </w:tc>
        <w:tc>
          <w:tcPr>
            <w:tcW w:w="3525" w:type="dxa"/>
            <w:vAlign w:val="center"/>
          </w:tcPr>
          <w:p>
            <w:pPr>
              <w:spacing w:after="160" w:line="440" w:lineRule="exact"/>
              <w:jc w:val="center"/>
              <w:rPr>
                <w:rFonts w:ascii="宋体" w:hAnsi="宋体" w:eastAsia="宋体"/>
                <w:sz w:val="18"/>
                <w:szCs w:val="18"/>
              </w:rPr>
            </w:pPr>
          </w:p>
        </w:tc>
        <w:tc>
          <w:tcPr>
            <w:tcW w:w="2256" w:type="dxa"/>
            <w:vAlign w:val="center"/>
          </w:tcPr>
          <w:p>
            <w:pPr>
              <w:spacing w:after="160" w:line="440" w:lineRule="exact"/>
              <w:jc w:val="center"/>
              <w:rPr>
                <w:rFonts w:ascii="宋体" w:hAnsi="宋体" w:eastAsia="宋体"/>
                <w:sz w:val="18"/>
                <w:szCs w:val="18"/>
              </w:rPr>
            </w:pPr>
          </w:p>
        </w:tc>
        <w:tc>
          <w:tcPr>
            <w:tcW w:w="1800" w:type="dxa"/>
            <w:vAlign w:val="center"/>
          </w:tcPr>
          <w:p>
            <w:pPr>
              <w:spacing w:after="160" w:line="440" w:lineRule="exact"/>
              <w:jc w:val="center"/>
              <w:rPr>
                <w:rFonts w:ascii="宋体"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vAlign w:val="center"/>
          </w:tcPr>
          <w:p>
            <w:pPr>
              <w:spacing w:after="160" w:line="440" w:lineRule="exact"/>
              <w:jc w:val="center"/>
              <w:rPr>
                <w:rFonts w:ascii="宋体" w:hAnsi="宋体" w:eastAsia="宋体"/>
                <w:sz w:val="18"/>
                <w:szCs w:val="18"/>
              </w:rPr>
            </w:pPr>
            <w:r>
              <w:rPr>
                <w:rFonts w:ascii="宋体" w:hAnsi="宋体" w:eastAsia="宋体"/>
                <w:sz w:val="18"/>
                <w:szCs w:val="18"/>
              </w:rPr>
              <w:t>3</w:t>
            </w:r>
          </w:p>
        </w:tc>
        <w:tc>
          <w:tcPr>
            <w:tcW w:w="1786" w:type="dxa"/>
            <w:vAlign w:val="center"/>
          </w:tcPr>
          <w:p>
            <w:pPr>
              <w:spacing w:after="160" w:line="440" w:lineRule="exact"/>
              <w:jc w:val="center"/>
              <w:rPr>
                <w:rFonts w:ascii="宋体" w:hAnsi="宋体" w:eastAsia="宋体"/>
                <w:sz w:val="18"/>
                <w:szCs w:val="18"/>
              </w:rPr>
            </w:pPr>
          </w:p>
        </w:tc>
        <w:tc>
          <w:tcPr>
            <w:tcW w:w="1423" w:type="dxa"/>
          </w:tcPr>
          <w:p>
            <w:pPr>
              <w:spacing w:after="160" w:line="440" w:lineRule="exact"/>
              <w:jc w:val="center"/>
              <w:rPr>
                <w:rFonts w:ascii="宋体" w:hAnsi="宋体" w:eastAsia="宋体"/>
                <w:sz w:val="18"/>
                <w:szCs w:val="18"/>
              </w:rPr>
            </w:pPr>
          </w:p>
        </w:tc>
        <w:tc>
          <w:tcPr>
            <w:tcW w:w="1408" w:type="dxa"/>
            <w:vAlign w:val="center"/>
          </w:tcPr>
          <w:p>
            <w:pPr>
              <w:spacing w:after="160" w:line="440" w:lineRule="exact"/>
              <w:jc w:val="center"/>
              <w:rPr>
                <w:rFonts w:ascii="宋体" w:hAnsi="宋体" w:eastAsia="宋体"/>
                <w:sz w:val="18"/>
                <w:szCs w:val="18"/>
              </w:rPr>
            </w:pPr>
          </w:p>
        </w:tc>
        <w:tc>
          <w:tcPr>
            <w:tcW w:w="3525" w:type="dxa"/>
            <w:vAlign w:val="center"/>
          </w:tcPr>
          <w:p>
            <w:pPr>
              <w:spacing w:after="160" w:line="440" w:lineRule="exact"/>
              <w:jc w:val="center"/>
              <w:rPr>
                <w:rFonts w:ascii="宋体" w:hAnsi="宋体" w:eastAsia="宋体"/>
                <w:sz w:val="18"/>
                <w:szCs w:val="18"/>
              </w:rPr>
            </w:pPr>
          </w:p>
        </w:tc>
        <w:tc>
          <w:tcPr>
            <w:tcW w:w="2256" w:type="dxa"/>
            <w:vAlign w:val="center"/>
          </w:tcPr>
          <w:p>
            <w:pPr>
              <w:spacing w:after="160" w:line="440" w:lineRule="exact"/>
              <w:jc w:val="center"/>
              <w:rPr>
                <w:rFonts w:ascii="宋体" w:hAnsi="宋体" w:eastAsia="宋体"/>
                <w:sz w:val="18"/>
                <w:szCs w:val="18"/>
              </w:rPr>
            </w:pPr>
          </w:p>
        </w:tc>
        <w:tc>
          <w:tcPr>
            <w:tcW w:w="1800" w:type="dxa"/>
            <w:vAlign w:val="center"/>
          </w:tcPr>
          <w:p>
            <w:pPr>
              <w:spacing w:after="160" w:line="440" w:lineRule="exact"/>
              <w:jc w:val="center"/>
              <w:rPr>
                <w:rFonts w:ascii="宋体"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vAlign w:val="center"/>
          </w:tcPr>
          <w:p>
            <w:pPr>
              <w:spacing w:after="160" w:line="440" w:lineRule="exact"/>
              <w:jc w:val="center"/>
              <w:rPr>
                <w:rFonts w:ascii="宋体" w:hAnsi="宋体" w:eastAsia="宋体"/>
                <w:sz w:val="18"/>
                <w:szCs w:val="18"/>
              </w:rPr>
            </w:pPr>
            <w:r>
              <w:rPr>
                <w:rFonts w:ascii="宋体" w:hAnsi="宋体" w:eastAsia="宋体"/>
                <w:sz w:val="18"/>
                <w:szCs w:val="18"/>
              </w:rPr>
              <w:t>4</w:t>
            </w:r>
          </w:p>
        </w:tc>
        <w:tc>
          <w:tcPr>
            <w:tcW w:w="1786" w:type="dxa"/>
            <w:vAlign w:val="center"/>
          </w:tcPr>
          <w:p>
            <w:pPr>
              <w:spacing w:after="160" w:line="440" w:lineRule="exact"/>
              <w:jc w:val="center"/>
              <w:rPr>
                <w:rFonts w:ascii="宋体" w:hAnsi="宋体" w:eastAsia="宋体"/>
                <w:sz w:val="18"/>
                <w:szCs w:val="18"/>
              </w:rPr>
            </w:pPr>
          </w:p>
        </w:tc>
        <w:tc>
          <w:tcPr>
            <w:tcW w:w="1423" w:type="dxa"/>
          </w:tcPr>
          <w:p>
            <w:pPr>
              <w:spacing w:after="160" w:line="440" w:lineRule="exact"/>
              <w:jc w:val="center"/>
              <w:rPr>
                <w:rFonts w:ascii="宋体" w:hAnsi="宋体" w:eastAsia="宋体"/>
                <w:sz w:val="18"/>
                <w:szCs w:val="18"/>
              </w:rPr>
            </w:pPr>
          </w:p>
        </w:tc>
        <w:tc>
          <w:tcPr>
            <w:tcW w:w="1408" w:type="dxa"/>
            <w:vAlign w:val="center"/>
          </w:tcPr>
          <w:p>
            <w:pPr>
              <w:spacing w:after="160" w:line="440" w:lineRule="exact"/>
              <w:jc w:val="center"/>
              <w:rPr>
                <w:rFonts w:ascii="宋体" w:hAnsi="宋体" w:eastAsia="宋体"/>
                <w:sz w:val="18"/>
                <w:szCs w:val="18"/>
              </w:rPr>
            </w:pPr>
          </w:p>
        </w:tc>
        <w:tc>
          <w:tcPr>
            <w:tcW w:w="3525" w:type="dxa"/>
            <w:vAlign w:val="center"/>
          </w:tcPr>
          <w:p>
            <w:pPr>
              <w:spacing w:after="160" w:line="440" w:lineRule="exact"/>
              <w:jc w:val="center"/>
              <w:rPr>
                <w:rFonts w:ascii="宋体" w:hAnsi="宋体" w:eastAsia="宋体"/>
                <w:sz w:val="18"/>
                <w:szCs w:val="18"/>
              </w:rPr>
            </w:pPr>
          </w:p>
        </w:tc>
        <w:tc>
          <w:tcPr>
            <w:tcW w:w="2256" w:type="dxa"/>
            <w:vAlign w:val="center"/>
          </w:tcPr>
          <w:p>
            <w:pPr>
              <w:spacing w:after="160" w:line="440" w:lineRule="exact"/>
              <w:jc w:val="center"/>
              <w:rPr>
                <w:rFonts w:ascii="宋体" w:hAnsi="宋体" w:eastAsia="宋体"/>
                <w:sz w:val="18"/>
                <w:szCs w:val="18"/>
              </w:rPr>
            </w:pPr>
          </w:p>
        </w:tc>
        <w:tc>
          <w:tcPr>
            <w:tcW w:w="1800" w:type="dxa"/>
            <w:vAlign w:val="center"/>
          </w:tcPr>
          <w:p>
            <w:pPr>
              <w:spacing w:after="160" w:line="440" w:lineRule="exact"/>
              <w:jc w:val="center"/>
              <w:rPr>
                <w:rFonts w:ascii="宋体"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vAlign w:val="center"/>
          </w:tcPr>
          <w:p>
            <w:pPr>
              <w:spacing w:after="160" w:line="440" w:lineRule="exact"/>
              <w:jc w:val="center"/>
              <w:rPr>
                <w:rFonts w:ascii="宋体" w:hAnsi="宋体" w:eastAsia="宋体"/>
                <w:sz w:val="18"/>
                <w:szCs w:val="18"/>
              </w:rPr>
            </w:pPr>
            <w:r>
              <w:rPr>
                <w:rFonts w:ascii="宋体" w:hAnsi="宋体" w:eastAsia="宋体"/>
                <w:sz w:val="18"/>
                <w:szCs w:val="18"/>
              </w:rPr>
              <w:t>5</w:t>
            </w:r>
          </w:p>
        </w:tc>
        <w:tc>
          <w:tcPr>
            <w:tcW w:w="1786" w:type="dxa"/>
            <w:vAlign w:val="center"/>
          </w:tcPr>
          <w:p>
            <w:pPr>
              <w:spacing w:after="160" w:line="440" w:lineRule="exact"/>
              <w:jc w:val="center"/>
              <w:rPr>
                <w:rFonts w:ascii="宋体" w:hAnsi="宋体" w:eastAsia="宋体"/>
                <w:sz w:val="18"/>
                <w:szCs w:val="18"/>
              </w:rPr>
            </w:pPr>
          </w:p>
        </w:tc>
        <w:tc>
          <w:tcPr>
            <w:tcW w:w="1423" w:type="dxa"/>
          </w:tcPr>
          <w:p>
            <w:pPr>
              <w:spacing w:after="160" w:line="440" w:lineRule="exact"/>
              <w:jc w:val="center"/>
              <w:rPr>
                <w:rFonts w:ascii="宋体" w:hAnsi="宋体" w:eastAsia="宋体"/>
                <w:sz w:val="18"/>
                <w:szCs w:val="18"/>
              </w:rPr>
            </w:pPr>
          </w:p>
        </w:tc>
        <w:tc>
          <w:tcPr>
            <w:tcW w:w="1408" w:type="dxa"/>
            <w:vAlign w:val="center"/>
          </w:tcPr>
          <w:p>
            <w:pPr>
              <w:spacing w:after="160" w:line="440" w:lineRule="exact"/>
              <w:jc w:val="center"/>
              <w:rPr>
                <w:rFonts w:ascii="宋体" w:hAnsi="宋体" w:eastAsia="宋体"/>
                <w:sz w:val="18"/>
                <w:szCs w:val="18"/>
              </w:rPr>
            </w:pPr>
          </w:p>
        </w:tc>
        <w:tc>
          <w:tcPr>
            <w:tcW w:w="3525" w:type="dxa"/>
            <w:vAlign w:val="center"/>
          </w:tcPr>
          <w:p>
            <w:pPr>
              <w:spacing w:after="160" w:line="440" w:lineRule="exact"/>
              <w:jc w:val="center"/>
              <w:rPr>
                <w:rFonts w:ascii="宋体" w:hAnsi="宋体" w:eastAsia="宋体"/>
                <w:sz w:val="18"/>
                <w:szCs w:val="18"/>
              </w:rPr>
            </w:pPr>
          </w:p>
        </w:tc>
        <w:tc>
          <w:tcPr>
            <w:tcW w:w="2256" w:type="dxa"/>
            <w:vAlign w:val="center"/>
          </w:tcPr>
          <w:p>
            <w:pPr>
              <w:spacing w:after="160" w:line="440" w:lineRule="exact"/>
              <w:jc w:val="center"/>
              <w:rPr>
                <w:rFonts w:ascii="宋体" w:hAnsi="宋体" w:eastAsia="宋体"/>
                <w:sz w:val="18"/>
                <w:szCs w:val="18"/>
              </w:rPr>
            </w:pPr>
          </w:p>
        </w:tc>
        <w:tc>
          <w:tcPr>
            <w:tcW w:w="1800" w:type="dxa"/>
            <w:vAlign w:val="center"/>
          </w:tcPr>
          <w:p>
            <w:pPr>
              <w:spacing w:after="160" w:line="440" w:lineRule="exact"/>
              <w:jc w:val="center"/>
              <w:rPr>
                <w:rFonts w:ascii="宋体"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vAlign w:val="center"/>
          </w:tcPr>
          <w:p>
            <w:pPr>
              <w:spacing w:after="160" w:line="440" w:lineRule="exact"/>
              <w:jc w:val="center"/>
              <w:rPr>
                <w:rFonts w:ascii="宋体" w:hAnsi="宋体" w:eastAsia="宋体"/>
                <w:sz w:val="18"/>
                <w:szCs w:val="18"/>
              </w:rPr>
            </w:pPr>
            <w:r>
              <w:rPr>
                <w:rFonts w:ascii="宋体" w:hAnsi="宋体" w:eastAsia="宋体"/>
                <w:sz w:val="18"/>
                <w:szCs w:val="18"/>
              </w:rPr>
              <w:t>6</w:t>
            </w:r>
          </w:p>
        </w:tc>
        <w:tc>
          <w:tcPr>
            <w:tcW w:w="1786" w:type="dxa"/>
            <w:vAlign w:val="center"/>
          </w:tcPr>
          <w:p>
            <w:pPr>
              <w:spacing w:after="160" w:line="440" w:lineRule="exact"/>
              <w:jc w:val="center"/>
              <w:rPr>
                <w:rFonts w:ascii="宋体" w:hAnsi="宋体" w:eastAsia="宋体"/>
                <w:sz w:val="18"/>
                <w:szCs w:val="18"/>
              </w:rPr>
            </w:pPr>
          </w:p>
        </w:tc>
        <w:tc>
          <w:tcPr>
            <w:tcW w:w="1423" w:type="dxa"/>
          </w:tcPr>
          <w:p>
            <w:pPr>
              <w:spacing w:after="160" w:line="440" w:lineRule="exact"/>
              <w:jc w:val="center"/>
              <w:rPr>
                <w:rFonts w:ascii="宋体" w:hAnsi="宋体" w:eastAsia="宋体"/>
                <w:sz w:val="18"/>
                <w:szCs w:val="18"/>
              </w:rPr>
            </w:pPr>
          </w:p>
        </w:tc>
        <w:tc>
          <w:tcPr>
            <w:tcW w:w="1408" w:type="dxa"/>
            <w:vAlign w:val="center"/>
          </w:tcPr>
          <w:p>
            <w:pPr>
              <w:spacing w:after="160" w:line="440" w:lineRule="exact"/>
              <w:jc w:val="center"/>
              <w:rPr>
                <w:rFonts w:ascii="宋体" w:hAnsi="宋体" w:eastAsia="宋体"/>
                <w:sz w:val="18"/>
                <w:szCs w:val="18"/>
              </w:rPr>
            </w:pPr>
          </w:p>
        </w:tc>
        <w:tc>
          <w:tcPr>
            <w:tcW w:w="3525" w:type="dxa"/>
            <w:vAlign w:val="center"/>
          </w:tcPr>
          <w:p>
            <w:pPr>
              <w:spacing w:after="160" w:line="440" w:lineRule="exact"/>
              <w:jc w:val="center"/>
              <w:rPr>
                <w:rFonts w:ascii="宋体" w:hAnsi="宋体" w:eastAsia="宋体"/>
                <w:sz w:val="18"/>
                <w:szCs w:val="18"/>
              </w:rPr>
            </w:pPr>
          </w:p>
        </w:tc>
        <w:tc>
          <w:tcPr>
            <w:tcW w:w="2256" w:type="dxa"/>
            <w:vAlign w:val="center"/>
          </w:tcPr>
          <w:p>
            <w:pPr>
              <w:spacing w:after="160" w:line="440" w:lineRule="exact"/>
              <w:jc w:val="center"/>
              <w:rPr>
                <w:rFonts w:ascii="宋体" w:hAnsi="宋体" w:eastAsia="宋体"/>
                <w:sz w:val="18"/>
                <w:szCs w:val="18"/>
              </w:rPr>
            </w:pPr>
          </w:p>
        </w:tc>
        <w:tc>
          <w:tcPr>
            <w:tcW w:w="1800" w:type="dxa"/>
            <w:vAlign w:val="center"/>
          </w:tcPr>
          <w:p>
            <w:pPr>
              <w:spacing w:after="160" w:line="440" w:lineRule="exact"/>
              <w:jc w:val="center"/>
              <w:rPr>
                <w:rFonts w:ascii="宋体"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626" w:type="dxa"/>
            <w:tcBorders>
              <w:bottom w:val="single" w:color="auto" w:sz="12" w:space="0"/>
            </w:tcBorders>
            <w:vAlign w:val="center"/>
          </w:tcPr>
          <w:p>
            <w:pPr>
              <w:spacing w:after="160" w:line="440" w:lineRule="exact"/>
              <w:jc w:val="center"/>
              <w:rPr>
                <w:rFonts w:ascii="宋体" w:hAnsi="宋体" w:eastAsia="宋体"/>
                <w:sz w:val="18"/>
                <w:szCs w:val="18"/>
              </w:rPr>
            </w:pPr>
            <w:r>
              <w:rPr>
                <w:rFonts w:ascii="宋体" w:hAnsi="宋体" w:eastAsia="宋体"/>
                <w:sz w:val="18"/>
                <w:szCs w:val="18"/>
              </w:rPr>
              <w:t>7</w:t>
            </w:r>
          </w:p>
        </w:tc>
        <w:tc>
          <w:tcPr>
            <w:tcW w:w="1786" w:type="dxa"/>
            <w:tcBorders>
              <w:bottom w:val="single" w:color="auto" w:sz="12" w:space="0"/>
            </w:tcBorders>
            <w:vAlign w:val="center"/>
          </w:tcPr>
          <w:p>
            <w:pPr>
              <w:spacing w:after="160" w:line="440" w:lineRule="exact"/>
              <w:jc w:val="center"/>
              <w:rPr>
                <w:rFonts w:ascii="宋体" w:hAnsi="宋体" w:eastAsia="宋体"/>
                <w:sz w:val="18"/>
                <w:szCs w:val="18"/>
              </w:rPr>
            </w:pPr>
          </w:p>
        </w:tc>
        <w:tc>
          <w:tcPr>
            <w:tcW w:w="1423" w:type="dxa"/>
            <w:tcBorders>
              <w:bottom w:val="single" w:color="auto" w:sz="12" w:space="0"/>
            </w:tcBorders>
          </w:tcPr>
          <w:p>
            <w:pPr>
              <w:spacing w:after="160" w:line="440" w:lineRule="exact"/>
              <w:jc w:val="center"/>
              <w:rPr>
                <w:rFonts w:ascii="宋体" w:hAnsi="宋体" w:eastAsia="宋体"/>
                <w:sz w:val="18"/>
                <w:szCs w:val="18"/>
              </w:rPr>
            </w:pPr>
          </w:p>
        </w:tc>
        <w:tc>
          <w:tcPr>
            <w:tcW w:w="1408" w:type="dxa"/>
            <w:tcBorders>
              <w:bottom w:val="single" w:color="auto" w:sz="12" w:space="0"/>
            </w:tcBorders>
            <w:vAlign w:val="center"/>
          </w:tcPr>
          <w:p>
            <w:pPr>
              <w:spacing w:after="160" w:line="440" w:lineRule="exact"/>
              <w:jc w:val="center"/>
              <w:rPr>
                <w:rFonts w:ascii="宋体" w:hAnsi="宋体" w:eastAsia="宋体"/>
                <w:sz w:val="18"/>
                <w:szCs w:val="18"/>
              </w:rPr>
            </w:pPr>
          </w:p>
        </w:tc>
        <w:tc>
          <w:tcPr>
            <w:tcW w:w="3525" w:type="dxa"/>
            <w:tcBorders>
              <w:bottom w:val="single" w:color="auto" w:sz="12" w:space="0"/>
            </w:tcBorders>
            <w:vAlign w:val="center"/>
          </w:tcPr>
          <w:p>
            <w:pPr>
              <w:spacing w:after="160" w:line="440" w:lineRule="exact"/>
              <w:jc w:val="center"/>
              <w:rPr>
                <w:rFonts w:ascii="宋体" w:hAnsi="宋体" w:eastAsia="宋体"/>
                <w:sz w:val="18"/>
                <w:szCs w:val="18"/>
              </w:rPr>
            </w:pPr>
          </w:p>
        </w:tc>
        <w:tc>
          <w:tcPr>
            <w:tcW w:w="2256" w:type="dxa"/>
            <w:tcBorders>
              <w:bottom w:val="single" w:color="auto" w:sz="12" w:space="0"/>
            </w:tcBorders>
            <w:vAlign w:val="center"/>
          </w:tcPr>
          <w:p>
            <w:pPr>
              <w:spacing w:after="160" w:line="440" w:lineRule="exact"/>
              <w:jc w:val="center"/>
              <w:rPr>
                <w:rFonts w:ascii="宋体" w:hAnsi="宋体" w:eastAsia="宋体"/>
                <w:sz w:val="18"/>
                <w:szCs w:val="18"/>
              </w:rPr>
            </w:pPr>
          </w:p>
        </w:tc>
        <w:tc>
          <w:tcPr>
            <w:tcW w:w="1800" w:type="dxa"/>
            <w:tcBorders>
              <w:bottom w:val="single" w:color="auto" w:sz="12" w:space="0"/>
            </w:tcBorders>
            <w:vAlign w:val="center"/>
          </w:tcPr>
          <w:p>
            <w:pPr>
              <w:spacing w:after="160" w:line="440" w:lineRule="exact"/>
              <w:jc w:val="center"/>
              <w:rPr>
                <w:rFonts w:ascii="宋体" w:hAnsi="宋体" w:eastAsia="宋体"/>
                <w:sz w:val="18"/>
                <w:szCs w:val="18"/>
              </w:rPr>
            </w:pPr>
          </w:p>
        </w:tc>
      </w:tr>
    </w:tbl>
    <w:p>
      <w:pPr>
        <w:spacing w:before="280" w:after="290" w:line="460" w:lineRule="exact"/>
        <w:outlineLvl w:val="3"/>
        <w:rPr>
          <w:rFonts w:ascii="黑体" w:hAnsi="黑体" w:eastAsia="黑体"/>
          <w:sz w:val="28"/>
          <w:szCs w:val="28"/>
        </w:rPr>
      </w:pPr>
      <w:bookmarkStart w:id="23" w:name="_Toc300678180"/>
      <w:r>
        <w:rPr>
          <w:rFonts w:ascii="黑体" w:hAnsi="黑体" w:eastAsia="黑体"/>
          <w:sz w:val="24"/>
          <w:szCs w:val="24"/>
        </w:rPr>
        <w:t>附表3-3：</w:t>
      </w:r>
      <w:bookmarkEnd w:id="23"/>
      <w:r>
        <w:rPr>
          <w:rFonts w:ascii="黑体" w:hAnsi="黑体" w:eastAsia="黑体"/>
          <w:sz w:val="28"/>
          <w:szCs w:val="28"/>
        </w:rPr>
        <w:t>形式评审记录表</w:t>
      </w:r>
    </w:p>
    <w:p>
      <w:pPr>
        <w:spacing w:before="120" w:after="120" w:line="460" w:lineRule="exact"/>
        <w:jc w:val="center"/>
        <w:rPr>
          <w:rFonts w:hAnsi="宋体" w:eastAsia="宋体"/>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p>
    <w:tbl>
      <w:tblPr>
        <w:tblStyle w:val="27"/>
        <w:tblW w:w="114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19"/>
        <w:gridCol w:w="1288"/>
        <w:gridCol w:w="3306"/>
        <w:gridCol w:w="678"/>
        <w:gridCol w:w="767"/>
        <w:gridCol w:w="767"/>
        <w:gridCol w:w="767"/>
        <w:gridCol w:w="767"/>
        <w:gridCol w:w="768"/>
        <w:gridCol w:w="768"/>
        <w:gridCol w:w="877"/>
        <w:gridCol w:w="26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419" w:type="dxa"/>
            <w:vMerge w:val="restart"/>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序号</w:t>
            </w:r>
          </w:p>
        </w:tc>
        <w:tc>
          <w:tcPr>
            <w:tcW w:w="4594" w:type="dxa"/>
            <w:gridSpan w:val="2"/>
            <w:vMerge w:val="restart"/>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评审因素</w:t>
            </w:r>
          </w:p>
        </w:tc>
        <w:tc>
          <w:tcPr>
            <w:tcW w:w="6426" w:type="dxa"/>
            <w:gridSpan w:val="9"/>
            <w:tcBorders>
              <w:top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交易参与单位名称及评审意见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419" w:type="dxa"/>
            <w:vMerge w:val="continue"/>
            <w:tcBorders>
              <w:top w:val="single" w:color="auto" w:sz="12" w:space="0"/>
            </w:tcBorders>
            <w:vAlign w:val="center"/>
          </w:tcPr>
          <w:p/>
        </w:tc>
        <w:tc>
          <w:tcPr>
            <w:tcW w:w="4594" w:type="dxa"/>
            <w:gridSpan w:val="2"/>
            <w:vMerge w:val="continue"/>
            <w:tcBorders>
              <w:top w:val="single" w:color="auto" w:sz="12" w:space="0"/>
            </w:tcBorders>
            <w:vAlign w:val="center"/>
          </w:tcPr>
          <w:p/>
        </w:tc>
        <w:tc>
          <w:tcPr>
            <w:tcW w:w="678"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877" w:type="dxa"/>
            <w:vAlign w:val="center"/>
          </w:tcPr>
          <w:p>
            <w:pPr>
              <w:spacing w:after="160" w:line="440" w:lineRule="exact"/>
              <w:jc w:val="center"/>
              <w:rPr>
                <w:rFonts w:ascii="宋体"/>
                <w:sz w:val="18"/>
                <w:szCs w:val="18"/>
              </w:rPr>
            </w:pPr>
          </w:p>
        </w:tc>
        <w:tc>
          <w:tcPr>
            <w:tcW w:w="267" w:type="dxa"/>
            <w:vAlign w:val="center"/>
          </w:tcPr>
          <w:p>
            <w:pPr>
              <w:spacing w:after="160" w:line="440" w:lineRule="exact"/>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419" w:type="dxa"/>
            <w:vAlign w:val="center"/>
          </w:tcPr>
          <w:p>
            <w:pPr>
              <w:spacing w:after="160" w:line="440" w:lineRule="exact"/>
              <w:jc w:val="center"/>
              <w:rPr>
                <w:rFonts w:ascii="宋体" w:hAnsi="宋体" w:eastAsia="宋体"/>
                <w:sz w:val="18"/>
                <w:szCs w:val="18"/>
              </w:rPr>
            </w:pPr>
            <w:r>
              <w:rPr>
                <w:rFonts w:ascii="宋体" w:hAnsi="宋体" w:eastAsia="宋体"/>
                <w:sz w:val="18"/>
                <w:szCs w:val="18"/>
              </w:rPr>
              <w:t>1</w:t>
            </w:r>
          </w:p>
        </w:tc>
        <w:tc>
          <w:tcPr>
            <w:tcW w:w="1288" w:type="dxa"/>
            <w:vAlign w:val="center"/>
          </w:tcPr>
          <w:p>
            <w:pPr>
              <w:spacing w:after="160"/>
              <w:jc w:val="center"/>
              <w:rPr>
                <w:rFonts w:ascii="宋体"/>
                <w:sz w:val="18"/>
                <w:szCs w:val="18"/>
              </w:rPr>
            </w:pPr>
            <w:r>
              <w:rPr>
                <w:rFonts w:ascii="宋体" w:hAnsi="宋体" w:eastAsia="宋体"/>
                <w:sz w:val="18"/>
                <w:szCs w:val="18"/>
              </w:rPr>
              <w:t>交易参与单位名称</w:t>
            </w:r>
          </w:p>
        </w:tc>
        <w:tc>
          <w:tcPr>
            <w:tcW w:w="3306" w:type="dxa"/>
            <w:vAlign w:val="center"/>
          </w:tcPr>
          <w:p>
            <w:pPr>
              <w:snapToGrid w:val="0"/>
              <w:spacing w:after="160"/>
              <w:rPr>
                <w:rFonts w:ascii="宋体"/>
                <w:sz w:val="18"/>
                <w:szCs w:val="18"/>
              </w:rPr>
            </w:pPr>
            <w:r>
              <w:rPr>
                <w:rFonts w:ascii="宋体" w:hAnsi="宋体" w:eastAsia="宋体"/>
                <w:sz w:val="18"/>
                <w:szCs w:val="18"/>
              </w:rPr>
              <w:t>与营业执照、资质证书、安全生产许可证、省外企业入湘登记证（仅省外企业）上的名称是否一致</w:t>
            </w:r>
          </w:p>
        </w:tc>
        <w:tc>
          <w:tcPr>
            <w:tcW w:w="678"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877" w:type="dxa"/>
            <w:vAlign w:val="center"/>
          </w:tcPr>
          <w:p>
            <w:pPr>
              <w:spacing w:after="160" w:line="440" w:lineRule="exact"/>
              <w:jc w:val="center"/>
              <w:rPr>
                <w:rFonts w:ascii="宋体"/>
                <w:sz w:val="18"/>
                <w:szCs w:val="18"/>
              </w:rPr>
            </w:pPr>
          </w:p>
        </w:tc>
        <w:tc>
          <w:tcPr>
            <w:tcW w:w="267" w:type="dxa"/>
            <w:vAlign w:val="center"/>
          </w:tcPr>
          <w:p>
            <w:pPr>
              <w:spacing w:after="160" w:line="440" w:lineRule="exact"/>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419" w:type="dxa"/>
            <w:vAlign w:val="center"/>
          </w:tcPr>
          <w:p>
            <w:pPr>
              <w:spacing w:after="160" w:line="440" w:lineRule="exact"/>
              <w:jc w:val="center"/>
              <w:rPr>
                <w:rFonts w:ascii="宋体" w:hAnsi="宋体" w:eastAsia="宋体"/>
                <w:sz w:val="18"/>
                <w:szCs w:val="18"/>
              </w:rPr>
            </w:pPr>
            <w:r>
              <w:rPr>
                <w:rFonts w:ascii="宋体" w:hAnsi="宋体" w:eastAsia="宋体"/>
                <w:sz w:val="18"/>
                <w:szCs w:val="18"/>
              </w:rPr>
              <w:t>2</w:t>
            </w:r>
          </w:p>
        </w:tc>
        <w:tc>
          <w:tcPr>
            <w:tcW w:w="1288" w:type="dxa"/>
            <w:vAlign w:val="center"/>
          </w:tcPr>
          <w:p>
            <w:pPr>
              <w:spacing w:after="160"/>
              <w:jc w:val="center"/>
              <w:rPr>
                <w:rFonts w:ascii="宋体"/>
                <w:sz w:val="18"/>
                <w:szCs w:val="18"/>
              </w:rPr>
            </w:pPr>
            <w:r>
              <w:rPr>
                <w:rFonts w:ascii="宋体" w:hAnsi="宋体" w:eastAsia="宋体"/>
                <w:sz w:val="18"/>
                <w:szCs w:val="18"/>
              </w:rPr>
              <w:t>交易响应文件签字盖章</w:t>
            </w:r>
          </w:p>
        </w:tc>
        <w:tc>
          <w:tcPr>
            <w:tcW w:w="3306" w:type="dxa"/>
            <w:vAlign w:val="center"/>
          </w:tcPr>
          <w:p>
            <w:pPr>
              <w:snapToGrid w:val="0"/>
              <w:spacing w:after="160"/>
              <w:rPr>
                <w:rFonts w:ascii="宋体"/>
                <w:sz w:val="18"/>
                <w:szCs w:val="18"/>
              </w:rPr>
            </w:pPr>
            <w:r>
              <w:rPr>
                <w:rFonts w:ascii="宋体" w:hAnsi="宋体" w:eastAsia="宋体"/>
                <w:sz w:val="18"/>
                <w:szCs w:val="18"/>
              </w:rPr>
              <w:t>是否符合第二章“交易须知”第4项签字盖章要求</w:t>
            </w:r>
          </w:p>
        </w:tc>
        <w:tc>
          <w:tcPr>
            <w:tcW w:w="678"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877" w:type="dxa"/>
            <w:vAlign w:val="center"/>
          </w:tcPr>
          <w:p>
            <w:pPr>
              <w:spacing w:after="160" w:line="440" w:lineRule="exact"/>
              <w:jc w:val="center"/>
              <w:rPr>
                <w:rFonts w:ascii="宋体"/>
                <w:sz w:val="18"/>
                <w:szCs w:val="18"/>
              </w:rPr>
            </w:pPr>
          </w:p>
        </w:tc>
        <w:tc>
          <w:tcPr>
            <w:tcW w:w="267" w:type="dxa"/>
            <w:vAlign w:val="center"/>
          </w:tcPr>
          <w:p>
            <w:pPr>
              <w:spacing w:after="160" w:line="440" w:lineRule="exact"/>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419" w:type="dxa"/>
            <w:vAlign w:val="center"/>
          </w:tcPr>
          <w:p>
            <w:pPr>
              <w:spacing w:after="160" w:line="440" w:lineRule="exact"/>
              <w:jc w:val="center"/>
              <w:rPr>
                <w:rFonts w:ascii="宋体" w:hAnsi="宋体" w:eastAsia="宋体"/>
                <w:sz w:val="18"/>
                <w:szCs w:val="18"/>
              </w:rPr>
            </w:pPr>
            <w:r>
              <w:rPr>
                <w:rFonts w:ascii="宋体" w:hAnsi="宋体" w:eastAsia="宋体"/>
                <w:sz w:val="18"/>
                <w:szCs w:val="18"/>
              </w:rPr>
              <w:t>3</w:t>
            </w:r>
          </w:p>
        </w:tc>
        <w:tc>
          <w:tcPr>
            <w:tcW w:w="1288" w:type="dxa"/>
            <w:vAlign w:val="center"/>
          </w:tcPr>
          <w:p>
            <w:pPr>
              <w:spacing w:after="160"/>
              <w:jc w:val="center"/>
              <w:rPr>
                <w:rFonts w:ascii="宋体"/>
                <w:sz w:val="18"/>
                <w:szCs w:val="18"/>
              </w:rPr>
            </w:pPr>
            <w:r>
              <w:rPr>
                <w:rFonts w:ascii="宋体" w:hAnsi="宋体" w:eastAsia="宋体"/>
                <w:sz w:val="18"/>
                <w:szCs w:val="18"/>
              </w:rPr>
              <w:t>交易响应文件格式</w:t>
            </w:r>
          </w:p>
        </w:tc>
        <w:tc>
          <w:tcPr>
            <w:tcW w:w="3306" w:type="dxa"/>
            <w:vAlign w:val="center"/>
          </w:tcPr>
          <w:p>
            <w:pPr>
              <w:snapToGrid w:val="0"/>
              <w:spacing w:after="160"/>
              <w:rPr>
                <w:rFonts w:ascii="宋体"/>
                <w:sz w:val="18"/>
                <w:szCs w:val="18"/>
              </w:rPr>
            </w:pPr>
            <w:r>
              <w:rPr>
                <w:rFonts w:ascii="宋体" w:hAnsi="宋体" w:eastAsia="宋体"/>
                <w:sz w:val="18"/>
                <w:szCs w:val="18"/>
              </w:rPr>
              <w:t>是否符合第八章“交易响应文件格式”的要求。交易响应文件未按规定的格式填写的，内容不全或关键字迹模糊、无法辨认的，为不合格的交易参与单位.</w:t>
            </w:r>
          </w:p>
        </w:tc>
        <w:tc>
          <w:tcPr>
            <w:tcW w:w="678"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877" w:type="dxa"/>
            <w:vAlign w:val="center"/>
          </w:tcPr>
          <w:p>
            <w:pPr>
              <w:spacing w:after="160" w:line="440" w:lineRule="exact"/>
              <w:jc w:val="center"/>
              <w:rPr>
                <w:rFonts w:ascii="宋体"/>
                <w:sz w:val="18"/>
                <w:szCs w:val="18"/>
              </w:rPr>
            </w:pPr>
          </w:p>
        </w:tc>
        <w:tc>
          <w:tcPr>
            <w:tcW w:w="267" w:type="dxa"/>
            <w:vAlign w:val="center"/>
          </w:tcPr>
          <w:p>
            <w:pPr>
              <w:spacing w:after="160" w:line="440" w:lineRule="exact"/>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419" w:type="dxa"/>
            <w:vAlign w:val="center"/>
          </w:tcPr>
          <w:p>
            <w:pPr>
              <w:spacing w:after="160" w:line="440" w:lineRule="exact"/>
              <w:jc w:val="center"/>
              <w:rPr>
                <w:rFonts w:ascii="宋体" w:hAnsi="宋体" w:eastAsia="宋体"/>
                <w:sz w:val="18"/>
                <w:szCs w:val="18"/>
              </w:rPr>
            </w:pPr>
            <w:r>
              <w:rPr>
                <w:rFonts w:ascii="宋体" w:hAnsi="宋体" w:eastAsia="宋体"/>
                <w:sz w:val="18"/>
                <w:szCs w:val="18"/>
              </w:rPr>
              <w:t>4</w:t>
            </w:r>
          </w:p>
        </w:tc>
        <w:tc>
          <w:tcPr>
            <w:tcW w:w="1288" w:type="dxa"/>
            <w:vAlign w:val="center"/>
          </w:tcPr>
          <w:p>
            <w:pPr>
              <w:spacing w:after="160"/>
              <w:jc w:val="center"/>
              <w:rPr>
                <w:rFonts w:ascii="宋体"/>
                <w:sz w:val="18"/>
                <w:szCs w:val="18"/>
              </w:rPr>
            </w:pPr>
            <w:r>
              <w:rPr>
                <w:rFonts w:ascii="宋体" w:hAnsi="宋体" w:eastAsia="宋体"/>
                <w:sz w:val="18"/>
                <w:szCs w:val="18"/>
              </w:rPr>
              <w:t>报价唯一</w:t>
            </w:r>
          </w:p>
        </w:tc>
        <w:tc>
          <w:tcPr>
            <w:tcW w:w="3306" w:type="dxa"/>
          </w:tcPr>
          <w:p>
            <w:pPr>
              <w:spacing w:after="160" w:line="440" w:lineRule="exact"/>
              <w:rPr>
                <w:rFonts w:ascii="宋体"/>
                <w:sz w:val="18"/>
                <w:szCs w:val="18"/>
              </w:rPr>
            </w:pPr>
            <w:r>
              <w:rPr>
                <w:rFonts w:ascii="宋体" w:hAnsi="宋体" w:eastAsia="宋体"/>
                <w:sz w:val="18"/>
                <w:szCs w:val="18"/>
              </w:rPr>
              <w:t>是否只有一个有效报价</w:t>
            </w:r>
          </w:p>
        </w:tc>
        <w:tc>
          <w:tcPr>
            <w:tcW w:w="678"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7"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768" w:type="dxa"/>
            <w:vAlign w:val="center"/>
          </w:tcPr>
          <w:p>
            <w:pPr>
              <w:spacing w:after="160" w:line="440" w:lineRule="exact"/>
              <w:jc w:val="center"/>
              <w:rPr>
                <w:rFonts w:ascii="宋体"/>
                <w:sz w:val="18"/>
                <w:szCs w:val="18"/>
              </w:rPr>
            </w:pPr>
          </w:p>
        </w:tc>
        <w:tc>
          <w:tcPr>
            <w:tcW w:w="877" w:type="dxa"/>
            <w:vAlign w:val="center"/>
          </w:tcPr>
          <w:p>
            <w:pPr>
              <w:spacing w:after="160" w:line="440" w:lineRule="exact"/>
              <w:jc w:val="center"/>
              <w:rPr>
                <w:rFonts w:ascii="宋体"/>
                <w:sz w:val="18"/>
                <w:szCs w:val="18"/>
              </w:rPr>
            </w:pPr>
          </w:p>
        </w:tc>
        <w:tc>
          <w:tcPr>
            <w:tcW w:w="267" w:type="dxa"/>
            <w:vAlign w:val="center"/>
          </w:tcPr>
          <w:p>
            <w:pPr>
              <w:spacing w:after="160" w:line="440" w:lineRule="exact"/>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419" w:type="dxa"/>
            <w:tcBorders>
              <w:bottom w:val="single" w:color="auto" w:sz="12" w:space="0"/>
            </w:tcBorders>
            <w:vAlign w:val="center"/>
          </w:tcPr>
          <w:p>
            <w:pPr>
              <w:spacing w:after="160" w:line="440" w:lineRule="exact"/>
              <w:jc w:val="center"/>
              <w:rPr>
                <w:rFonts w:ascii="宋体"/>
                <w:sz w:val="18"/>
                <w:szCs w:val="18"/>
              </w:rPr>
            </w:pPr>
          </w:p>
        </w:tc>
        <w:tc>
          <w:tcPr>
            <w:tcW w:w="1288" w:type="dxa"/>
            <w:tcBorders>
              <w:bottom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评审结论</w:t>
            </w:r>
          </w:p>
        </w:tc>
        <w:tc>
          <w:tcPr>
            <w:tcW w:w="3306" w:type="dxa"/>
            <w:tcBorders>
              <w:bottom w:val="single" w:color="auto" w:sz="12" w:space="0"/>
            </w:tcBorders>
            <w:vAlign w:val="center"/>
          </w:tcPr>
          <w:p>
            <w:pPr>
              <w:spacing w:after="160" w:line="440" w:lineRule="exact"/>
              <w:jc w:val="center"/>
              <w:rPr>
                <w:rFonts w:ascii="宋体"/>
                <w:sz w:val="18"/>
                <w:szCs w:val="18"/>
              </w:rPr>
            </w:pPr>
            <w:r>
              <w:rPr>
                <w:rFonts w:ascii="宋体" w:hAnsi="宋体" w:eastAsia="宋体"/>
                <w:sz w:val="18"/>
                <w:szCs w:val="18"/>
              </w:rPr>
              <w:t>合格或不合格</w:t>
            </w:r>
          </w:p>
        </w:tc>
        <w:tc>
          <w:tcPr>
            <w:tcW w:w="678" w:type="dxa"/>
            <w:tcBorders>
              <w:bottom w:val="single" w:color="auto" w:sz="12" w:space="0"/>
            </w:tcBorders>
            <w:vAlign w:val="center"/>
          </w:tcPr>
          <w:p>
            <w:pPr>
              <w:spacing w:after="160" w:line="440" w:lineRule="exact"/>
              <w:jc w:val="center"/>
              <w:rPr>
                <w:rFonts w:ascii="宋体"/>
                <w:sz w:val="18"/>
                <w:szCs w:val="18"/>
              </w:rPr>
            </w:pPr>
          </w:p>
        </w:tc>
        <w:tc>
          <w:tcPr>
            <w:tcW w:w="767" w:type="dxa"/>
            <w:tcBorders>
              <w:bottom w:val="single" w:color="auto" w:sz="12" w:space="0"/>
            </w:tcBorders>
            <w:vAlign w:val="center"/>
          </w:tcPr>
          <w:p>
            <w:pPr>
              <w:spacing w:after="160" w:line="440" w:lineRule="exact"/>
              <w:jc w:val="center"/>
              <w:rPr>
                <w:rFonts w:ascii="宋体"/>
                <w:sz w:val="18"/>
                <w:szCs w:val="18"/>
              </w:rPr>
            </w:pPr>
          </w:p>
        </w:tc>
        <w:tc>
          <w:tcPr>
            <w:tcW w:w="767" w:type="dxa"/>
            <w:tcBorders>
              <w:bottom w:val="single" w:color="auto" w:sz="12" w:space="0"/>
            </w:tcBorders>
            <w:vAlign w:val="center"/>
          </w:tcPr>
          <w:p>
            <w:pPr>
              <w:spacing w:after="160" w:line="440" w:lineRule="exact"/>
              <w:jc w:val="center"/>
              <w:rPr>
                <w:rFonts w:ascii="宋体"/>
                <w:sz w:val="18"/>
                <w:szCs w:val="18"/>
              </w:rPr>
            </w:pPr>
          </w:p>
        </w:tc>
        <w:tc>
          <w:tcPr>
            <w:tcW w:w="767" w:type="dxa"/>
            <w:tcBorders>
              <w:bottom w:val="single" w:color="auto" w:sz="12" w:space="0"/>
            </w:tcBorders>
            <w:vAlign w:val="center"/>
          </w:tcPr>
          <w:p>
            <w:pPr>
              <w:spacing w:after="160" w:line="440" w:lineRule="exact"/>
              <w:jc w:val="center"/>
              <w:rPr>
                <w:rFonts w:ascii="宋体"/>
                <w:sz w:val="18"/>
                <w:szCs w:val="18"/>
              </w:rPr>
            </w:pPr>
          </w:p>
        </w:tc>
        <w:tc>
          <w:tcPr>
            <w:tcW w:w="767" w:type="dxa"/>
            <w:tcBorders>
              <w:bottom w:val="single" w:color="auto" w:sz="12" w:space="0"/>
            </w:tcBorders>
            <w:vAlign w:val="center"/>
          </w:tcPr>
          <w:p>
            <w:pPr>
              <w:spacing w:after="160" w:line="440" w:lineRule="exact"/>
              <w:jc w:val="center"/>
              <w:rPr>
                <w:rFonts w:ascii="宋体"/>
                <w:sz w:val="18"/>
                <w:szCs w:val="18"/>
              </w:rPr>
            </w:pPr>
          </w:p>
        </w:tc>
        <w:tc>
          <w:tcPr>
            <w:tcW w:w="768" w:type="dxa"/>
            <w:tcBorders>
              <w:bottom w:val="single" w:color="auto" w:sz="12" w:space="0"/>
            </w:tcBorders>
            <w:vAlign w:val="center"/>
          </w:tcPr>
          <w:p>
            <w:pPr>
              <w:spacing w:after="160" w:line="440" w:lineRule="exact"/>
              <w:jc w:val="center"/>
              <w:rPr>
                <w:rFonts w:ascii="宋体"/>
                <w:sz w:val="18"/>
                <w:szCs w:val="18"/>
              </w:rPr>
            </w:pPr>
          </w:p>
        </w:tc>
        <w:tc>
          <w:tcPr>
            <w:tcW w:w="768" w:type="dxa"/>
            <w:tcBorders>
              <w:bottom w:val="single" w:color="auto" w:sz="12" w:space="0"/>
            </w:tcBorders>
            <w:vAlign w:val="center"/>
          </w:tcPr>
          <w:p>
            <w:pPr>
              <w:spacing w:after="160" w:line="440" w:lineRule="exact"/>
              <w:jc w:val="center"/>
              <w:rPr>
                <w:rFonts w:ascii="宋体"/>
                <w:sz w:val="18"/>
                <w:szCs w:val="18"/>
              </w:rPr>
            </w:pPr>
          </w:p>
        </w:tc>
        <w:tc>
          <w:tcPr>
            <w:tcW w:w="877" w:type="dxa"/>
            <w:tcBorders>
              <w:bottom w:val="single" w:color="auto" w:sz="12" w:space="0"/>
            </w:tcBorders>
            <w:vAlign w:val="center"/>
          </w:tcPr>
          <w:p>
            <w:pPr>
              <w:spacing w:after="160" w:line="440" w:lineRule="exact"/>
              <w:jc w:val="center"/>
              <w:rPr>
                <w:rFonts w:ascii="宋体"/>
                <w:sz w:val="18"/>
                <w:szCs w:val="18"/>
              </w:rPr>
            </w:pPr>
          </w:p>
        </w:tc>
        <w:tc>
          <w:tcPr>
            <w:tcW w:w="267" w:type="dxa"/>
            <w:tcBorders>
              <w:bottom w:val="single" w:color="auto" w:sz="12" w:space="0"/>
            </w:tcBorders>
            <w:vAlign w:val="center"/>
          </w:tcPr>
          <w:p>
            <w:pPr>
              <w:spacing w:after="160" w:line="440" w:lineRule="exact"/>
              <w:jc w:val="center"/>
              <w:rPr>
                <w:rFonts w:ascii="宋体"/>
                <w:sz w:val="18"/>
                <w:szCs w:val="18"/>
              </w:rPr>
            </w:pPr>
          </w:p>
        </w:tc>
      </w:tr>
    </w:tbl>
    <w:p>
      <w:pPr>
        <w:spacing w:after="160" w:line="420" w:lineRule="exact"/>
        <w:rPr>
          <w:rFonts w:ascii="宋体"/>
          <w:b/>
          <w:sz w:val="36"/>
          <w:szCs w:val="36"/>
        </w:rPr>
        <w:sectPr>
          <w:pgSz w:w="16840" w:h="11907" w:orient="landscape"/>
          <w:pgMar w:top="1701" w:right="709" w:bottom="1418" w:left="1418" w:header="851" w:footer="284" w:gutter="0"/>
          <w:cols w:space="720" w:num="1"/>
          <w:docGrid w:linePitch="408" w:charSpace="0"/>
        </w:sectPr>
      </w:pPr>
      <w:r>
        <w:rPr>
          <w:rFonts w:ascii="宋体" w:hAnsi="宋体" w:eastAsia="宋体"/>
          <w:sz w:val="21"/>
          <w:szCs w:val="21"/>
        </w:rPr>
        <w:t xml:space="preserve">评审委员会全体成员签字     </w:t>
      </w:r>
    </w:p>
    <w:p>
      <w:pPr>
        <w:spacing w:after="160" w:line="400" w:lineRule="exact"/>
        <w:outlineLvl w:val="3"/>
        <w:rPr>
          <w:rFonts w:ascii="黑体" w:hAnsi="黑体" w:eastAsia="黑体"/>
          <w:sz w:val="24"/>
          <w:szCs w:val="24"/>
        </w:rPr>
      </w:pPr>
      <w:bookmarkStart w:id="24" w:name="_Toc300678109"/>
      <w:r>
        <w:rPr>
          <w:rFonts w:ascii="黑体" w:hAnsi="黑体" w:eastAsia="黑体"/>
          <w:sz w:val="24"/>
          <w:szCs w:val="24"/>
        </w:rPr>
        <w:t>附表3-4：原件和复印件核验表</w:t>
      </w:r>
      <w:bookmarkEnd w:id="24"/>
    </w:p>
    <w:p>
      <w:pPr>
        <w:snapToGrid w:val="0"/>
        <w:spacing w:before="120" w:after="120" w:line="400" w:lineRule="exact"/>
        <w:jc w:val="center"/>
        <w:rPr>
          <w:rFonts w:ascii="黑体" w:hAnsi="黑体" w:eastAsia="黑体"/>
          <w:color w:val="000000"/>
          <w:sz w:val="26"/>
          <w:szCs w:val="26"/>
        </w:rPr>
      </w:pPr>
      <w:r>
        <w:rPr>
          <w:rFonts w:ascii="黑体" w:hAnsi="黑体" w:eastAsia="黑体"/>
          <w:color w:val="000000"/>
          <w:sz w:val="26"/>
          <w:szCs w:val="26"/>
        </w:rPr>
        <w:t>原件和复印件核验表</w:t>
      </w:r>
    </w:p>
    <w:p>
      <w:pPr>
        <w:snapToGrid w:val="0"/>
        <w:spacing w:before="120" w:after="120" w:line="400" w:lineRule="exact"/>
        <w:jc w:val="left"/>
        <w:rPr>
          <w:rFonts w:ascii="宋体" w:hAnsi="宋体" w:eastAsia="宋体"/>
          <w:sz w:val="19"/>
          <w:szCs w:val="19"/>
        </w:rPr>
      </w:pPr>
      <w:r>
        <w:rPr>
          <w:rFonts w:ascii="宋体" w:hAnsi="宋体" w:eastAsia="宋体"/>
          <w:sz w:val="24"/>
          <w:szCs w:val="24"/>
        </w:rPr>
        <w:t>工程名称：</w:t>
      </w:r>
      <w:r>
        <w:rPr>
          <w:rFonts w:hint="eastAsia" w:ascii="宋体" w:hAnsi="宋体" w:eastAsia="宋体"/>
          <w:sz w:val="24"/>
          <w:szCs w:val="24"/>
        </w:rPr>
        <w:t>双牌县农村公路安防工程（2021年）</w:t>
      </w:r>
    </w:p>
    <w:tbl>
      <w:tblPr>
        <w:tblStyle w:val="27"/>
        <w:tblW w:w="933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79"/>
        <w:gridCol w:w="1833"/>
        <w:gridCol w:w="3780"/>
        <w:gridCol w:w="1079"/>
        <w:gridCol w:w="1079"/>
        <w:gridCol w:w="10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479" w:type="dxa"/>
            <w:vMerge w:val="restart"/>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序号</w:t>
            </w:r>
          </w:p>
        </w:tc>
        <w:tc>
          <w:tcPr>
            <w:tcW w:w="5613" w:type="dxa"/>
            <w:gridSpan w:val="2"/>
            <w:vMerge w:val="restart"/>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评审因素</w:t>
            </w:r>
          </w:p>
        </w:tc>
        <w:tc>
          <w:tcPr>
            <w:tcW w:w="3238" w:type="dxa"/>
            <w:gridSpan w:val="3"/>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交易参与单位名称及评审意见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479" w:type="dxa"/>
            <w:vMerge w:val="continue"/>
            <w:tcBorders>
              <w:top w:val="single" w:color="auto" w:sz="12" w:space="0"/>
            </w:tcBorders>
            <w:vAlign w:val="center"/>
          </w:tcPr>
          <w:p/>
        </w:tc>
        <w:tc>
          <w:tcPr>
            <w:tcW w:w="5613" w:type="dxa"/>
            <w:gridSpan w:val="2"/>
            <w:vMerge w:val="continue"/>
            <w:tcBorders>
              <w:top w:val="single" w:color="auto" w:sz="12" w:space="0"/>
            </w:tcBorders>
            <w:vAlign w:val="center"/>
          </w:tcPr>
          <w:p/>
        </w:tc>
        <w:tc>
          <w:tcPr>
            <w:tcW w:w="1079" w:type="dxa"/>
            <w:vAlign w:val="center"/>
          </w:tcPr>
          <w:p>
            <w:pPr>
              <w:snapToGrid w:val="0"/>
              <w:spacing w:after="160"/>
              <w:jc w:val="center"/>
              <w:rPr>
                <w:rFonts w:ascii="宋体"/>
                <w:sz w:val="18"/>
                <w:szCs w:val="18"/>
              </w:rPr>
            </w:pPr>
          </w:p>
        </w:tc>
        <w:tc>
          <w:tcPr>
            <w:tcW w:w="1079" w:type="dxa"/>
            <w:vAlign w:val="center"/>
          </w:tcPr>
          <w:p>
            <w:pPr>
              <w:snapToGrid w:val="0"/>
              <w:spacing w:after="160"/>
              <w:jc w:val="center"/>
              <w:rPr>
                <w:rFonts w:ascii="宋体"/>
                <w:sz w:val="18"/>
                <w:szCs w:val="18"/>
              </w:rPr>
            </w:pPr>
          </w:p>
        </w:tc>
        <w:tc>
          <w:tcPr>
            <w:tcW w:w="1080" w:type="dxa"/>
            <w:vAlign w:val="center"/>
          </w:tcPr>
          <w:p>
            <w:pPr>
              <w:snapToGrid w:val="0"/>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479" w:type="dxa"/>
            <w:vAlign w:val="center"/>
          </w:tcPr>
          <w:p>
            <w:pPr>
              <w:snapToGrid w:val="0"/>
              <w:spacing w:after="160"/>
              <w:jc w:val="center"/>
              <w:rPr>
                <w:rFonts w:ascii="宋体" w:hAnsi="宋体" w:eastAsia="宋体"/>
                <w:sz w:val="18"/>
                <w:szCs w:val="18"/>
              </w:rPr>
            </w:pPr>
            <w:r>
              <w:rPr>
                <w:rFonts w:ascii="宋体" w:hAnsi="宋体" w:eastAsia="宋体"/>
                <w:sz w:val="18"/>
                <w:szCs w:val="18"/>
              </w:rPr>
              <w:t>1</w:t>
            </w:r>
          </w:p>
        </w:tc>
        <w:tc>
          <w:tcPr>
            <w:tcW w:w="1833" w:type="dxa"/>
            <w:vAlign w:val="center"/>
          </w:tcPr>
          <w:p>
            <w:pPr>
              <w:spacing w:after="160"/>
              <w:jc w:val="center"/>
              <w:rPr>
                <w:rFonts w:ascii="宋体"/>
                <w:sz w:val="18"/>
                <w:szCs w:val="18"/>
              </w:rPr>
            </w:pPr>
            <w:r>
              <w:rPr>
                <w:rFonts w:ascii="宋体" w:hAnsi="宋体" w:eastAsia="宋体"/>
                <w:sz w:val="18"/>
                <w:szCs w:val="18"/>
              </w:rPr>
              <w:t>营业执照副本</w:t>
            </w:r>
          </w:p>
        </w:tc>
        <w:tc>
          <w:tcPr>
            <w:tcW w:w="3780" w:type="dxa"/>
            <w:vAlign w:val="center"/>
          </w:tcPr>
          <w:p>
            <w:pPr>
              <w:spacing w:after="160"/>
              <w:rPr>
                <w:rFonts w:ascii="宋体"/>
                <w:sz w:val="18"/>
                <w:szCs w:val="18"/>
              </w:rPr>
            </w:pPr>
            <w:r>
              <w:rPr>
                <w:rFonts w:ascii="宋体" w:hAnsi="宋体" w:eastAsia="宋体"/>
                <w:sz w:val="18"/>
                <w:szCs w:val="18"/>
              </w:rPr>
              <w:t>原件与交易响应文件响应函中所附营业执照副本复印件内容是否一致，是否提供原件</w:t>
            </w:r>
          </w:p>
        </w:tc>
        <w:tc>
          <w:tcPr>
            <w:tcW w:w="1079" w:type="dxa"/>
            <w:vAlign w:val="center"/>
          </w:tcPr>
          <w:p>
            <w:pPr>
              <w:snapToGrid w:val="0"/>
              <w:spacing w:after="160"/>
              <w:rPr>
                <w:rFonts w:ascii="宋体"/>
                <w:sz w:val="18"/>
                <w:szCs w:val="18"/>
              </w:rPr>
            </w:pPr>
          </w:p>
        </w:tc>
        <w:tc>
          <w:tcPr>
            <w:tcW w:w="1079" w:type="dxa"/>
            <w:vAlign w:val="center"/>
          </w:tcPr>
          <w:p>
            <w:pPr>
              <w:snapToGrid w:val="0"/>
              <w:spacing w:after="160"/>
              <w:rPr>
                <w:rFonts w:ascii="宋体"/>
                <w:sz w:val="18"/>
                <w:szCs w:val="18"/>
              </w:rPr>
            </w:pPr>
          </w:p>
        </w:tc>
        <w:tc>
          <w:tcPr>
            <w:tcW w:w="1080" w:type="dxa"/>
            <w:vAlign w:val="center"/>
          </w:tcPr>
          <w:p>
            <w:pPr>
              <w:snapToGrid w:val="0"/>
              <w:spacing w:after="160"/>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479" w:type="dxa"/>
            <w:vAlign w:val="center"/>
          </w:tcPr>
          <w:p>
            <w:pPr>
              <w:snapToGrid w:val="0"/>
              <w:spacing w:after="160"/>
              <w:jc w:val="center"/>
              <w:rPr>
                <w:rFonts w:ascii="宋体" w:hAnsi="宋体" w:eastAsia="宋体"/>
                <w:sz w:val="18"/>
                <w:szCs w:val="18"/>
              </w:rPr>
            </w:pPr>
            <w:r>
              <w:rPr>
                <w:rFonts w:ascii="宋体" w:hAnsi="宋体" w:eastAsia="宋体"/>
                <w:sz w:val="18"/>
                <w:szCs w:val="18"/>
              </w:rPr>
              <w:t>2</w:t>
            </w:r>
          </w:p>
        </w:tc>
        <w:tc>
          <w:tcPr>
            <w:tcW w:w="1833" w:type="dxa"/>
            <w:vAlign w:val="center"/>
          </w:tcPr>
          <w:p>
            <w:pPr>
              <w:spacing w:after="160"/>
              <w:jc w:val="center"/>
              <w:rPr>
                <w:rFonts w:ascii="宋体"/>
                <w:sz w:val="18"/>
                <w:szCs w:val="18"/>
              </w:rPr>
            </w:pPr>
            <w:r>
              <w:rPr>
                <w:rFonts w:ascii="宋体" w:hAnsi="宋体" w:eastAsia="宋体"/>
                <w:sz w:val="18"/>
                <w:szCs w:val="18"/>
              </w:rPr>
              <w:t>资质等级证书副本</w:t>
            </w:r>
          </w:p>
        </w:tc>
        <w:tc>
          <w:tcPr>
            <w:tcW w:w="3780" w:type="dxa"/>
            <w:vAlign w:val="center"/>
          </w:tcPr>
          <w:p>
            <w:pPr>
              <w:spacing w:after="160"/>
              <w:rPr>
                <w:rFonts w:ascii="宋体"/>
                <w:sz w:val="18"/>
                <w:szCs w:val="18"/>
              </w:rPr>
            </w:pPr>
            <w:r>
              <w:rPr>
                <w:rFonts w:ascii="宋体" w:hAnsi="宋体" w:eastAsia="宋体"/>
                <w:sz w:val="18"/>
                <w:szCs w:val="18"/>
              </w:rPr>
              <w:t>原件与交易响应文件响应函中所附资质证书副本复印件内容是否一致，是否提供原件</w:t>
            </w:r>
          </w:p>
        </w:tc>
        <w:tc>
          <w:tcPr>
            <w:tcW w:w="1079" w:type="dxa"/>
            <w:vAlign w:val="center"/>
          </w:tcPr>
          <w:p>
            <w:pPr>
              <w:spacing w:after="160"/>
              <w:jc w:val="center"/>
              <w:rPr>
                <w:rFonts w:ascii="宋体"/>
                <w:sz w:val="18"/>
                <w:szCs w:val="18"/>
              </w:rPr>
            </w:pPr>
          </w:p>
        </w:tc>
        <w:tc>
          <w:tcPr>
            <w:tcW w:w="1079" w:type="dxa"/>
            <w:vAlign w:val="center"/>
          </w:tcPr>
          <w:p>
            <w:pPr>
              <w:spacing w:after="160"/>
              <w:jc w:val="center"/>
              <w:rPr>
                <w:rFonts w:ascii="宋体"/>
                <w:sz w:val="18"/>
                <w:szCs w:val="18"/>
              </w:rPr>
            </w:pPr>
          </w:p>
        </w:tc>
        <w:tc>
          <w:tcPr>
            <w:tcW w:w="108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79" w:type="dxa"/>
            <w:vAlign w:val="center"/>
          </w:tcPr>
          <w:p>
            <w:pPr>
              <w:snapToGrid w:val="0"/>
              <w:spacing w:after="160"/>
              <w:jc w:val="center"/>
              <w:rPr>
                <w:rFonts w:ascii="宋体" w:hAnsi="宋体" w:eastAsia="宋体"/>
                <w:sz w:val="18"/>
                <w:szCs w:val="18"/>
              </w:rPr>
            </w:pPr>
            <w:r>
              <w:rPr>
                <w:rFonts w:ascii="宋体" w:hAnsi="宋体" w:eastAsia="宋体"/>
                <w:sz w:val="18"/>
                <w:szCs w:val="18"/>
              </w:rPr>
              <w:t>3</w:t>
            </w:r>
          </w:p>
        </w:tc>
        <w:tc>
          <w:tcPr>
            <w:tcW w:w="1833" w:type="dxa"/>
            <w:vAlign w:val="center"/>
          </w:tcPr>
          <w:p>
            <w:pPr>
              <w:spacing w:after="160"/>
              <w:jc w:val="center"/>
              <w:rPr>
                <w:rFonts w:ascii="宋体"/>
                <w:sz w:val="18"/>
                <w:szCs w:val="18"/>
              </w:rPr>
            </w:pPr>
            <w:r>
              <w:rPr>
                <w:rFonts w:ascii="宋体" w:hAnsi="宋体" w:eastAsia="宋体"/>
                <w:sz w:val="18"/>
                <w:szCs w:val="18"/>
              </w:rPr>
              <w:t>企业安全生产许可证副本</w:t>
            </w:r>
          </w:p>
        </w:tc>
        <w:tc>
          <w:tcPr>
            <w:tcW w:w="3780" w:type="dxa"/>
            <w:vAlign w:val="center"/>
          </w:tcPr>
          <w:p>
            <w:pPr>
              <w:spacing w:after="160"/>
              <w:rPr>
                <w:rFonts w:ascii="宋体"/>
                <w:sz w:val="18"/>
                <w:szCs w:val="18"/>
              </w:rPr>
            </w:pPr>
            <w:r>
              <w:rPr>
                <w:rFonts w:ascii="宋体" w:hAnsi="宋体" w:eastAsia="宋体"/>
                <w:sz w:val="18"/>
                <w:szCs w:val="18"/>
              </w:rPr>
              <w:t>原件与交易响应文件响应函中所附企业安全生产许可证副本复印件内容是否一致，是否提供原件</w:t>
            </w:r>
          </w:p>
        </w:tc>
        <w:tc>
          <w:tcPr>
            <w:tcW w:w="1079" w:type="dxa"/>
            <w:vAlign w:val="center"/>
          </w:tcPr>
          <w:p>
            <w:pPr>
              <w:spacing w:after="160"/>
              <w:jc w:val="center"/>
              <w:rPr>
                <w:rFonts w:ascii="宋体"/>
                <w:sz w:val="18"/>
                <w:szCs w:val="18"/>
              </w:rPr>
            </w:pPr>
          </w:p>
        </w:tc>
        <w:tc>
          <w:tcPr>
            <w:tcW w:w="1079" w:type="dxa"/>
            <w:vAlign w:val="center"/>
          </w:tcPr>
          <w:p>
            <w:pPr>
              <w:spacing w:after="160"/>
              <w:jc w:val="center"/>
              <w:rPr>
                <w:rFonts w:ascii="宋体"/>
                <w:sz w:val="18"/>
                <w:szCs w:val="18"/>
              </w:rPr>
            </w:pPr>
          </w:p>
        </w:tc>
        <w:tc>
          <w:tcPr>
            <w:tcW w:w="108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479" w:type="dxa"/>
            <w:vAlign w:val="center"/>
          </w:tcPr>
          <w:p>
            <w:pPr>
              <w:snapToGrid w:val="0"/>
              <w:spacing w:after="160"/>
              <w:jc w:val="center"/>
              <w:rPr>
                <w:rFonts w:ascii="宋体" w:hAnsi="宋体" w:eastAsia="宋体"/>
                <w:sz w:val="18"/>
                <w:szCs w:val="18"/>
              </w:rPr>
            </w:pPr>
            <w:r>
              <w:rPr>
                <w:rFonts w:ascii="宋体" w:hAnsi="宋体" w:eastAsia="宋体"/>
                <w:sz w:val="18"/>
                <w:szCs w:val="18"/>
              </w:rPr>
              <w:t>4</w:t>
            </w:r>
          </w:p>
        </w:tc>
        <w:tc>
          <w:tcPr>
            <w:tcW w:w="1833" w:type="dxa"/>
            <w:vAlign w:val="center"/>
          </w:tcPr>
          <w:p>
            <w:pPr>
              <w:spacing w:after="160"/>
              <w:jc w:val="center"/>
              <w:rPr>
                <w:rFonts w:ascii="宋体"/>
                <w:sz w:val="18"/>
                <w:szCs w:val="18"/>
              </w:rPr>
            </w:pPr>
            <w:r>
              <w:rPr>
                <w:rFonts w:ascii="宋体" w:hAnsi="宋体" w:eastAsia="宋体"/>
                <w:sz w:val="18"/>
                <w:szCs w:val="18"/>
              </w:rPr>
              <w:t>入湘施工登记证（仅省外企业）</w:t>
            </w:r>
          </w:p>
        </w:tc>
        <w:tc>
          <w:tcPr>
            <w:tcW w:w="3780" w:type="dxa"/>
            <w:vAlign w:val="center"/>
          </w:tcPr>
          <w:p>
            <w:pPr>
              <w:spacing w:after="160"/>
              <w:rPr>
                <w:rFonts w:ascii="宋体"/>
                <w:sz w:val="18"/>
                <w:szCs w:val="18"/>
              </w:rPr>
            </w:pPr>
            <w:r>
              <w:rPr>
                <w:rFonts w:ascii="宋体" w:hAnsi="宋体" w:eastAsia="宋体"/>
                <w:sz w:val="21"/>
                <w:szCs w:val="21"/>
              </w:rPr>
              <w:t>湖</w:t>
            </w:r>
            <w:r>
              <w:rPr>
                <w:rFonts w:ascii="宋体" w:hAnsi="宋体" w:eastAsia="宋体"/>
                <w:sz w:val="18"/>
                <w:szCs w:val="18"/>
              </w:rPr>
              <w:t>南省外企业须按照湘建建【2015】190号文件要求办理省外入湘企业基本情况登记（以“湖南省住房和城乡建设网”查询为准）或具有入湘施工登记证（处于有效期内），是否提供原件</w:t>
            </w:r>
          </w:p>
        </w:tc>
        <w:tc>
          <w:tcPr>
            <w:tcW w:w="1079" w:type="dxa"/>
            <w:vAlign w:val="center"/>
          </w:tcPr>
          <w:p>
            <w:pPr>
              <w:spacing w:after="160"/>
              <w:jc w:val="center"/>
              <w:rPr>
                <w:rFonts w:ascii="宋体"/>
                <w:sz w:val="18"/>
                <w:szCs w:val="18"/>
              </w:rPr>
            </w:pPr>
          </w:p>
        </w:tc>
        <w:tc>
          <w:tcPr>
            <w:tcW w:w="1079" w:type="dxa"/>
            <w:vAlign w:val="center"/>
          </w:tcPr>
          <w:p>
            <w:pPr>
              <w:spacing w:after="160"/>
              <w:jc w:val="center"/>
              <w:rPr>
                <w:rFonts w:ascii="宋体"/>
                <w:sz w:val="18"/>
                <w:szCs w:val="18"/>
              </w:rPr>
            </w:pPr>
          </w:p>
        </w:tc>
        <w:tc>
          <w:tcPr>
            <w:tcW w:w="108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79" w:type="dxa"/>
            <w:vAlign w:val="center"/>
          </w:tcPr>
          <w:p>
            <w:pPr>
              <w:snapToGrid w:val="0"/>
              <w:spacing w:after="160"/>
              <w:jc w:val="center"/>
              <w:rPr>
                <w:rFonts w:ascii="宋体" w:hAnsi="宋体" w:eastAsia="宋体"/>
                <w:sz w:val="18"/>
                <w:szCs w:val="18"/>
              </w:rPr>
            </w:pPr>
            <w:r>
              <w:rPr>
                <w:rFonts w:ascii="宋体" w:hAnsi="宋体" w:eastAsia="宋体"/>
                <w:sz w:val="18"/>
                <w:szCs w:val="18"/>
              </w:rPr>
              <w:t>5</w:t>
            </w:r>
          </w:p>
        </w:tc>
        <w:tc>
          <w:tcPr>
            <w:tcW w:w="1833" w:type="dxa"/>
            <w:vAlign w:val="center"/>
          </w:tcPr>
          <w:p>
            <w:pPr>
              <w:spacing w:after="160"/>
              <w:rPr>
                <w:rFonts w:ascii="宋体"/>
                <w:sz w:val="18"/>
                <w:szCs w:val="18"/>
              </w:rPr>
            </w:pPr>
            <w:r>
              <w:rPr>
                <w:rFonts w:ascii="宋体" w:hAnsi="宋体" w:eastAsia="宋体"/>
                <w:sz w:val="18"/>
                <w:szCs w:val="18"/>
              </w:rPr>
              <w:t>建造师注册</w:t>
            </w:r>
            <w:r>
              <w:rPr>
                <w:rFonts w:ascii="宋体" w:hAnsi="宋体" w:eastAsia="宋体"/>
                <w:color w:val="000000"/>
                <w:sz w:val="18"/>
                <w:szCs w:val="18"/>
              </w:rPr>
              <w:t>证书</w:t>
            </w:r>
            <w:r>
              <w:rPr>
                <w:rFonts w:ascii="宋体" w:hAnsi="宋体" w:eastAsia="宋体"/>
                <w:sz w:val="18"/>
                <w:szCs w:val="18"/>
              </w:rPr>
              <w:t>、B类安全生产考核合格证书</w:t>
            </w:r>
          </w:p>
        </w:tc>
        <w:tc>
          <w:tcPr>
            <w:tcW w:w="3780" w:type="dxa"/>
            <w:vAlign w:val="center"/>
          </w:tcPr>
          <w:p>
            <w:pPr>
              <w:spacing w:after="160"/>
              <w:rPr>
                <w:rFonts w:ascii="宋体"/>
                <w:sz w:val="18"/>
                <w:szCs w:val="18"/>
              </w:rPr>
            </w:pPr>
            <w:r>
              <w:rPr>
                <w:rFonts w:ascii="宋体" w:hAnsi="宋体" w:eastAsia="宋体"/>
                <w:sz w:val="18"/>
                <w:szCs w:val="18"/>
              </w:rPr>
              <w:t>原件与交易响应文件响应函中所附建造师注册</w:t>
            </w:r>
            <w:r>
              <w:rPr>
                <w:rFonts w:ascii="宋体" w:hAnsi="宋体" w:eastAsia="宋体"/>
                <w:color w:val="000000"/>
                <w:sz w:val="18"/>
                <w:szCs w:val="18"/>
              </w:rPr>
              <w:t>证、</w:t>
            </w:r>
            <w:r>
              <w:rPr>
                <w:rFonts w:ascii="宋体" w:hAnsi="宋体" w:eastAsia="宋体"/>
                <w:sz w:val="18"/>
                <w:szCs w:val="18"/>
              </w:rPr>
              <w:t>B类安全生产考核合格证书复印件内容是否一致，是否提供原件</w:t>
            </w:r>
          </w:p>
        </w:tc>
        <w:tc>
          <w:tcPr>
            <w:tcW w:w="1079" w:type="dxa"/>
            <w:vAlign w:val="center"/>
          </w:tcPr>
          <w:p>
            <w:pPr>
              <w:spacing w:after="160"/>
              <w:jc w:val="center"/>
              <w:rPr>
                <w:rFonts w:ascii="宋体"/>
                <w:sz w:val="18"/>
                <w:szCs w:val="18"/>
              </w:rPr>
            </w:pPr>
          </w:p>
        </w:tc>
        <w:tc>
          <w:tcPr>
            <w:tcW w:w="1079" w:type="dxa"/>
            <w:vAlign w:val="center"/>
          </w:tcPr>
          <w:p>
            <w:pPr>
              <w:spacing w:after="160"/>
              <w:jc w:val="center"/>
              <w:rPr>
                <w:rFonts w:ascii="宋体"/>
                <w:sz w:val="18"/>
                <w:szCs w:val="18"/>
              </w:rPr>
            </w:pPr>
          </w:p>
        </w:tc>
        <w:tc>
          <w:tcPr>
            <w:tcW w:w="108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6092" w:type="dxa"/>
            <w:gridSpan w:val="3"/>
            <w:tcBorders>
              <w:bottom w:val="single" w:color="auto" w:sz="12" w:space="0"/>
            </w:tcBorders>
            <w:vAlign w:val="center"/>
          </w:tcPr>
          <w:p>
            <w:pPr>
              <w:snapToGrid w:val="0"/>
              <w:spacing w:after="160"/>
              <w:rPr>
                <w:rFonts w:ascii="宋体"/>
                <w:color w:val="0000FF"/>
                <w:sz w:val="18"/>
                <w:szCs w:val="18"/>
              </w:rPr>
            </w:pPr>
            <w:r>
              <w:rPr>
                <w:rFonts w:ascii="宋体" w:hAnsi="宋体" w:eastAsia="宋体"/>
                <w:color w:val="auto"/>
                <w:sz w:val="18"/>
                <w:szCs w:val="18"/>
              </w:rPr>
              <w:t>评审结论（合格或不合格）</w:t>
            </w:r>
          </w:p>
        </w:tc>
        <w:tc>
          <w:tcPr>
            <w:tcW w:w="1079" w:type="dxa"/>
            <w:tcBorders>
              <w:bottom w:val="single" w:color="auto" w:sz="12" w:space="0"/>
            </w:tcBorders>
            <w:vAlign w:val="center"/>
          </w:tcPr>
          <w:p>
            <w:pPr>
              <w:spacing w:after="160"/>
              <w:jc w:val="center"/>
              <w:rPr>
                <w:rFonts w:ascii="宋体"/>
                <w:sz w:val="18"/>
                <w:szCs w:val="18"/>
              </w:rPr>
            </w:pPr>
          </w:p>
        </w:tc>
        <w:tc>
          <w:tcPr>
            <w:tcW w:w="1079" w:type="dxa"/>
            <w:tcBorders>
              <w:bottom w:val="single" w:color="auto" w:sz="12" w:space="0"/>
            </w:tcBorders>
            <w:vAlign w:val="center"/>
          </w:tcPr>
          <w:p>
            <w:pPr>
              <w:spacing w:after="160"/>
              <w:jc w:val="center"/>
              <w:rPr>
                <w:rFonts w:ascii="宋体"/>
                <w:sz w:val="18"/>
                <w:szCs w:val="18"/>
              </w:rPr>
            </w:pPr>
          </w:p>
        </w:tc>
        <w:tc>
          <w:tcPr>
            <w:tcW w:w="1080" w:type="dxa"/>
            <w:tcBorders>
              <w:bottom w:val="single" w:color="auto" w:sz="12" w:space="0"/>
            </w:tcBorders>
            <w:vAlign w:val="center"/>
          </w:tcPr>
          <w:p>
            <w:pPr>
              <w:spacing w:after="160"/>
              <w:jc w:val="center"/>
              <w:rPr>
                <w:rFonts w:ascii="宋体"/>
                <w:sz w:val="18"/>
                <w:szCs w:val="18"/>
              </w:rPr>
            </w:pPr>
          </w:p>
        </w:tc>
      </w:tr>
    </w:tbl>
    <w:p>
      <w:pPr>
        <w:spacing w:before="120" w:after="120"/>
        <w:jc w:val="left"/>
        <w:rPr>
          <w:rFonts w:ascii="宋体"/>
          <w:sz w:val="18"/>
          <w:szCs w:val="18"/>
        </w:rPr>
      </w:pPr>
      <w:r>
        <w:rPr>
          <w:rFonts w:ascii="宋体" w:hAnsi="宋体" w:eastAsia="宋体"/>
          <w:sz w:val="18"/>
          <w:szCs w:val="18"/>
        </w:rPr>
        <w:t>评审委员会全体成员签字/日期</w:t>
      </w: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rFonts w:ascii="黑体" w:hAnsi="黑体" w:eastAsia="黑体"/>
          <w:sz w:val="24"/>
          <w:szCs w:val="24"/>
        </w:rPr>
      </w:pPr>
    </w:p>
    <w:p>
      <w:pPr>
        <w:spacing w:after="160" w:line="312" w:lineRule="auto"/>
        <w:rPr>
          <w:sz w:val="21"/>
          <w:szCs w:val="21"/>
        </w:rPr>
      </w:pPr>
      <w:r>
        <w:rPr>
          <w:rFonts w:ascii="黑体" w:hAnsi="黑体" w:eastAsia="黑体"/>
          <w:sz w:val="24"/>
          <w:szCs w:val="24"/>
        </w:rPr>
        <w:t>附表3-5：资格评审记录表</w:t>
      </w:r>
    </w:p>
    <w:p>
      <w:pPr>
        <w:snapToGrid w:val="0"/>
        <w:spacing w:before="120" w:after="120" w:line="360" w:lineRule="exact"/>
        <w:jc w:val="center"/>
        <w:rPr>
          <w:rFonts w:ascii="黑体" w:hAnsi="黑体" w:eastAsia="黑体"/>
          <w:sz w:val="28"/>
          <w:szCs w:val="28"/>
        </w:rPr>
      </w:pPr>
      <w:r>
        <w:rPr>
          <w:rFonts w:ascii="黑体" w:hAnsi="黑体" w:eastAsia="黑体"/>
          <w:sz w:val="28"/>
          <w:szCs w:val="28"/>
        </w:rPr>
        <w:t>资格评审记录表</w:t>
      </w:r>
    </w:p>
    <w:p>
      <w:pPr>
        <w:spacing w:after="72" w:line="360" w:lineRule="exact"/>
        <w:rPr>
          <w:rFonts w:hAnsi="宋体" w:eastAsia="宋体"/>
          <w:sz w:val="18"/>
          <w:szCs w:val="18"/>
        </w:rPr>
      </w:pPr>
      <w:r>
        <w:rPr>
          <w:rFonts w:ascii="宋体" w:hAnsi="宋体" w:eastAsia="宋体"/>
          <w:sz w:val="21"/>
          <w:szCs w:val="21"/>
        </w:rPr>
        <w:t>工程名称</w:t>
      </w:r>
      <w:r>
        <w:rPr>
          <w:rFonts w:ascii="宋体" w:hAnsi="宋体" w:eastAsia="宋体"/>
          <w:sz w:val="18"/>
          <w:szCs w:val="18"/>
        </w:rPr>
        <w:t>：</w:t>
      </w:r>
      <w:r>
        <w:rPr>
          <w:rFonts w:hint="eastAsia" w:ascii="宋体" w:hAnsi="宋体" w:eastAsia="宋体"/>
          <w:sz w:val="21"/>
          <w:szCs w:val="21"/>
        </w:rPr>
        <w:t>双牌县农村公路安防工程（2021年）</w:t>
      </w:r>
    </w:p>
    <w:tbl>
      <w:tblPr>
        <w:tblStyle w:val="27"/>
        <w:tblW w:w="816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99"/>
        <w:gridCol w:w="639"/>
        <w:gridCol w:w="1244"/>
        <w:gridCol w:w="3655"/>
        <w:gridCol w:w="653"/>
        <w:gridCol w:w="639"/>
        <w:gridCol w:w="83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499"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序号</w:t>
            </w:r>
          </w:p>
        </w:tc>
        <w:tc>
          <w:tcPr>
            <w:tcW w:w="5538" w:type="dxa"/>
            <w:gridSpan w:val="3"/>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评审因素</w:t>
            </w:r>
          </w:p>
        </w:tc>
        <w:tc>
          <w:tcPr>
            <w:tcW w:w="2130" w:type="dxa"/>
            <w:gridSpan w:val="3"/>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交易参与单位名称及评审意见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dxa"/>
            <w:vAlign w:val="center"/>
          </w:tcPr>
          <w:p>
            <w:pPr>
              <w:snapToGrid w:val="0"/>
              <w:spacing w:after="160"/>
              <w:jc w:val="center"/>
              <w:rPr>
                <w:rFonts w:ascii="宋体" w:hAnsi="宋体" w:eastAsia="宋体"/>
                <w:sz w:val="18"/>
                <w:szCs w:val="18"/>
              </w:rPr>
            </w:pPr>
            <w:r>
              <w:rPr>
                <w:rFonts w:ascii="宋体" w:hAnsi="宋体" w:eastAsia="宋体"/>
                <w:sz w:val="18"/>
                <w:szCs w:val="18"/>
              </w:rPr>
              <w:t>1</w:t>
            </w:r>
          </w:p>
        </w:tc>
        <w:tc>
          <w:tcPr>
            <w:tcW w:w="1883" w:type="dxa"/>
            <w:gridSpan w:val="2"/>
            <w:vAlign w:val="center"/>
          </w:tcPr>
          <w:p>
            <w:pPr>
              <w:snapToGrid w:val="0"/>
              <w:spacing w:after="160"/>
              <w:jc w:val="center"/>
              <w:rPr>
                <w:rFonts w:ascii="宋体"/>
                <w:sz w:val="18"/>
                <w:szCs w:val="18"/>
              </w:rPr>
            </w:pPr>
            <w:r>
              <w:rPr>
                <w:rFonts w:ascii="宋体" w:hAnsi="宋体" w:eastAsia="宋体"/>
                <w:sz w:val="18"/>
                <w:szCs w:val="18"/>
              </w:rPr>
              <w:t>营业执照</w:t>
            </w:r>
          </w:p>
        </w:tc>
        <w:tc>
          <w:tcPr>
            <w:tcW w:w="3655" w:type="dxa"/>
            <w:vAlign w:val="center"/>
          </w:tcPr>
          <w:p>
            <w:pPr>
              <w:snapToGrid w:val="0"/>
              <w:spacing w:after="160"/>
              <w:rPr>
                <w:rFonts w:ascii="宋体"/>
                <w:sz w:val="18"/>
                <w:szCs w:val="18"/>
              </w:rPr>
            </w:pPr>
            <w:r>
              <w:rPr>
                <w:rFonts w:ascii="宋体" w:hAnsi="宋体" w:eastAsia="宋体"/>
                <w:sz w:val="18"/>
                <w:szCs w:val="18"/>
              </w:rPr>
              <w:t>是否具备有效的营业执照</w:t>
            </w:r>
          </w:p>
        </w:tc>
        <w:tc>
          <w:tcPr>
            <w:tcW w:w="653" w:type="dxa"/>
            <w:vAlign w:val="center"/>
          </w:tcPr>
          <w:p>
            <w:pPr>
              <w:snapToGrid w:val="0"/>
              <w:spacing w:after="160"/>
              <w:rPr>
                <w:rFonts w:ascii="宋体"/>
                <w:sz w:val="18"/>
                <w:szCs w:val="18"/>
              </w:rPr>
            </w:pPr>
          </w:p>
        </w:tc>
        <w:tc>
          <w:tcPr>
            <w:tcW w:w="639" w:type="dxa"/>
            <w:vAlign w:val="center"/>
          </w:tcPr>
          <w:p>
            <w:pPr>
              <w:snapToGrid w:val="0"/>
              <w:spacing w:after="160"/>
              <w:rPr>
                <w:rFonts w:ascii="宋体"/>
                <w:sz w:val="18"/>
                <w:szCs w:val="18"/>
              </w:rPr>
            </w:pPr>
          </w:p>
        </w:tc>
        <w:tc>
          <w:tcPr>
            <w:tcW w:w="838" w:type="dxa"/>
            <w:vAlign w:val="center"/>
          </w:tcPr>
          <w:p>
            <w:pPr>
              <w:snapToGrid w:val="0"/>
              <w:spacing w:after="160"/>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dxa"/>
            <w:vAlign w:val="center"/>
          </w:tcPr>
          <w:p>
            <w:pPr>
              <w:snapToGrid w:val="0"/>
              <w:spacing w:after="160"/>
              <w:jc w:val="center"/>
              <w:rPr>
                <w:rFonts w:ascii="宋体" w:hAnsi="宋体" w:eastAsia="宋体"/>
                <w:sz w:val="18"/>
                <w:szCs w:val="18"/>
              </w:rPr>
            </w:pPr>
            <w:r>
              <w:rPr>
                <w:rFonts w:ascii="宋体" w:hAnsi="宋体" w:eastAsia="宋体"/>
                <w:sz w:val="18"/>
                <w:szCs w:val="18"/>
              </w:rPr>
              <w:t>2</w:t>
            </w:r>
          </w:p>
        </w:tc>
        <w:tc>
          <w:tcPr>
            <w:tcW w:w="1883" w:type="dxa"/>
            <w:gridSpan w:val="2"/>
            <w:vAlign w:val="center"/>
          </w:tcPr>
          <w:p>
            <w:pPr>
              <w:snapToGrid w:val="0"/>
              <w:spacing w:after="160"/>
              <w:jc w:val="center"/>
              <w:rPr>
                <w:rFonts w:ascii="宋体"/>
                <w:sz w:val="18"/>
                <w:szCs w:val="18"/>
              </w:rPr>
            </w:pPr>
            <w:r>
              <w:rPr>
                <w:rFonts w:ascii="宋体" w:hAnsi="宋体" w:eastAsia="宋体"/>
                <w:sz w:val="18"/>
                <w:szCs w:val="18"/>
              </w:rPr>
              <w:t>企业资质等级</w:t>
            </w:r>
          </w:p>
        </w:tc>
        <w:tc>
          <w:tcPr>
            <w:tcW w:w="3655" w:type="dxa"/>
            <w:vAlign w:val="center"/>
          </w:tcPr>
          <w:p>
            <w:pPr>
              <w:snapToGrid w:val="0"/>
              <w:spacing w:after="160"/>
              <w:rPr>
                <w:rFonts w:ascii="宋体" w:hAnsi="宋体" w:eastAsia="宋体"/>
                <w:sz w:val="18"/>
                <w:szCs w:val="18"/>
              </w:rPr>
            </w:pPr>
            <w:r>
              <w:rPr>
                <w:rFonts w:ascii="宋体" w:hAnsi="宋体" w:eastAsia="宋体"/>
                <w:sz w:val="18"/>
                <w:szCs w:val="18"/>
              </w:rPr>
              <w:t>是否具备建设行政主管部门颁发的</w:t>
            </w:r>
            <w:r>
              <w:rPr>
                <w:rFonts w:hint="eastAsia" w:ascii="宋体" w:hAnsi="宋体" w:eastAsia="宋体"/>
                <w:sz w:val="18"/>
                <w:szCs w:val="18"/>
                <w:lang w:eastAsia="zh-CN"/>
              </w:rPr>
              <w:t>公路</w:t>
            </w:r>
            <w:r>
              <w:rPr>
                <w:rFonts w:ascii="宋体" w:hAnsi="宋体" w:eastAsia="宋体"/>
                <w:sz w:val="18"/>
                <w:szCs w:val="18"/>
              </w:rPr>
              <w:t>工程施工总承包叁级及以上资质</w:t>
            </w:r>
            <w:r>
              <w:rPr>
                <w:rFonts w:hint="eastAsia" w:ascii="宋体" w:hAnsi="宋体" w:eastAsia="宋体"/>
                <w:sz w:val="18"/>
                <w:szCs w:val="18"/>
                <w:lang w:eastAsia="zh-CN"/>
              </w:rPr>
              <w:t>或</w:t>
            </w:r>
            <w:r>
              <w:rPr>
                <w:rFonts w:hint="eastAsia" w:ascii="宋体" w:hAnsi="宋体" w:eastAsia="宋体"/>
                <w:sz w:val="18"/>
                <w:szCs w:val="18"/>
              </w:rPr>
              <w:t>湖南省交通运输主管部门颁发的公路养护工程交安乙级以上（含交安乙）资质</w:t>
            </w:r>
          </w:p>
        </w:tc>
        <w:tc>
          <w:tcPr>
            <w:tcW w:w="653" w:type="dxa"/>
            <w:vAlign w:val="center"/>
          </w:tcPr>
          <w:p>
            <w:pPr>
              <w:snapToGrid w:val="0"/>
              <w:spacing w:after="160"/>
              <w:rPr>
                <w:rFonts w:ascii="宋体"/>
                <w:sz w:val="18"/>
                <w:szCs w:val="18"/>
              </w:rPr>
            </w:pPr>
          </w:p>
        </w:tc>
        <w:tc>
          <w:tcPr>
            <w:tcW w:w="639" w:type="dxa"/>
            <w:vAlign w:val="center"/>
          </w:tcPr>
          <w:p>
            <w:pPr>
              <w:snapToGrid w:val="0"/>
              <w:spacing w:after="160"/>
              <w:rPr>
                <w:rFonts w:ascii="宋体"/>
                <w:sz w:val="18"/>
                <w:szCs w:val="18"/>
              </w:rPr>
            </w:pPr>
          </w:p>
        </w:tc>
        <w:tc>
          <w:tcPr>
            <w:tcW w:w="838" w:type="dxa"/>
            <w:vAlign w:val="center"/>
          </w:tcPr>
          <w:p>
            <w:pPr>
              <w:snapToGrid w:val="0"/>
              <w:spacing w:after="160"/>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499" w:type="dxa"/>
            <w:vAlign w:val="center"/>
          </w:tcPr>
          <w:p>
            <w:pPr>
              <w:snapToGrid w:val="0"/>
              <w:spacing w:after="160"/>
              <w:jc w:val="center"/>
              <w:rPr>
                <w:rFonts w:ascii="宋体" w:hAnsi="宋体" w:eastAsia="宋体"/>
                <w:sz w:val="18"/>
                <w:szCs w:val="18"/>
              </w:rPr>
            </w:pPr>
            <w:r>
              <w:rPr>
                <w:rFonts w:ascii="宋体" w:hAnsi="宋体" w:eastAsia="宋体"/>
                <w:sz w:val="18"/>
                <w:szCs w:val="18"/>
              </w:rPr>
              <w:t>4</w:t>
            </w:r>
          </w:p>
        </w:tc>
        <w:tc>
          <w:tcPr>
            <w:tcW w:w="1883" w:type="dxa"/>
            <w:gridSpan w:val="2"/>
            <w:vAlign w:val="center"/>
          </w:tcPr>
          <w:p>
            <w:pPr>
              <w:snapToGrid w:val="0"/>
              <w:spacing w:after="160"/>
              <w:jc w:val="center"/>
              <w:rPr>
                <w:rFonts w:ascii="宋体"/>
                <w:sz w:val="18"/>
                <w:szCs w:val="18"/>
              </w:rPr>
            </w:pPr>
            <w:r>
              <w:rPr>
                <w:rFonts w:ascii="宋体" w:hAnsi="宋体" w:eastAsia="宋体"/>
                <w:sz w:val="18"/>
                <w:szCs w:val="18"/>
              </w:rPr>
              <w:t>企业安全生产许可证</w:t>
            </w:r>
          </w:p>
        </w:tc>
        <w:tc>
          <w:tcPr>
            <w:tcW w:w="3655" w:type="dxa"/>
            <w:vAlign w:val="center"/>
          </w:tcPr>
          <w:p>
            <w:pPr>
              <w:snapToGrid w:val="0"/>
              <w:spacing w:after="160"/>
              <w:rPr>
                <w:rFonts w:ascii="宋体"/>
                <w:sz w:val="18"/>
                <w:szCs w:val="18"/>
              </w:rPr>
            </w:pPr>
            <w:r>
              <w:rPr>
                <w:rFonts w:ascii="宋体" w:hAnsi="宋体" w:eastAsia="宋体"/>
                <w:sz w:val="18"/>
                <w:szCs w:val="18"/>
              </w:rPr>
              <w:t>是否具备有效的安全生产许可证</w:t>
            </w:r>
          </w:p>
        </w:tc>
        <w:tc>
          <w:tcPr>
            <w:tcW w:w="653" w:type="dxa"/>
            <w:vAlign w:val="center"/>
          </w:tcPr>
          <w:p>
            <w:pPr>
              <w:snapToGrid w:val="0"/>
              <w:spacing w:after="160"/>
              <w:rPr>
                <w:rFonts w:ascii="宋体"/>
                <w:sz w:val="18"/>
                <w:szCs w:val="18"/>
              </w:rPr>
            </w:pPr>
          </w:p>
        </w:tc>
        <w:tc>
          <w:tcPr>
            <w:tcW w:w="639" w:type="dxa"/>
            <w:vAlign w:val="center"/>
          </w:tcPr>
          <w:p>
            <w:pPr>
              <w:spacing w:after="160"/>
              <w:jc w:val="center"/>
              <w:rPr>
                <w:rFonts w:ascii="宋体"/>
                <w:sz w:val="18"/>
                <w:szCs w:val="18"/>
              </w:rPr>
            </w:pPr>
          </w:p>
        </w:tc>
        <w:tc>
          <w:tcPr>
            <w:tcW w:w="838"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dxa"/>
            <w:vAlign w:val="center"/>
          </w:tcPr>
          <w:p>
            <w:pPr>
              <w:snapToGrid w:val="0"/>
              <w:spacing w:after="160"/>
              <w:jc w:val="center"/>
              <w:rPr>
                <w:rFonts w:ascii="宋体" w:hAnsi="宋体" w:eastAsia="宋体"/>
                <w:sz w:val="18"/>
                <w:szCs w:val="18"/>
              </w:rPr>
            </w:pPr>
            <w:r>
              <w:rPr>
                <w:rFonts w:ascii="宋体" w:hAnsi="宋体" w:eastAsia="宋体"/>
                <w:sz w:val="18"/>
                <w:szCs w:val="18"/>
              </w:rPr>
              <w:t>5</w:t>
            </w:r>
          </w:p>
        </w:tc>
        <w:tc>
          <w:tcPr>
            <w:tcW w:w="1883" w:type="dxa"/>
            <w:gridSpan w:val="2"/>
            <w:vAlign w:val="center"/>
          </w:tcPr>
          <w:p>
            <w:pPr>
              <w:snapToGrid w:val="0"/>
              <w:spacing w:after="160"/>
              <w:jc w:val="center"/>
              <w:rPr>
                <w:rFonts w:ascii="宋体"/>
                <w:sz w:val="18"/>
                <w:szCs w:val="18"/>
              </w:rPr>
            </w:pPr>
            <w:r>
              <w:rPr>
                <w:rFonts w:ascii="宋体" w:hAnsi="宋体" w:eastAsia="宋体"/>
                <w:sz w:val="18"/>
                <w:szCs w:val="18"/>
              </w:rPr>
              <w:t>入湘施工</w:t>
            </w:r>
          </w:p>
          <w:p>
            <w:pPr>
              <w:snapToGrid w:val="0"/>
              <w:spacing w:after="160"/>
              <w:jc w:val="center"/>
              <w:rPr>
                <w:rFonts w:ascii="宋体"/>
                <w:sz w:val="18"/>
                <w:szCs w:val="18"/>
              </w:rPr>
            </w:pPr>
            <w:r>
              <w:rPr>
                <w:rFonts w:ascii="宋体" w:hAnsi="宋体" w:eastAsia="宋体"/>
                <w:sz w:val="18"/>
                <w:szCs w:val="18"/>
              </w:rPr>
              <w:t>登记证（仅省外企业）</w:t>
            </w:r>
          </w:p>
        </w:tc>
        <w:tc>
          <w:tcPr>
            <w:tcW w:w="3655" w:type="dxa"/>
            <w:vAlign w:val="center"/>
          </w:tcPr>
          <w:p>
            <w:pPr>
              <w:snapToGrid w:val="0"/>
              <w:spacing w:after="160"/>
              <w:rPr>
                <w:rFonts w:ascii="宋体"/>
                <w:sz w:val="18"/>
                <w:szCs w:val="18"/>
              </w:rPr>
            </w:pPr>
            <w:r>
              <w:rPr>
                <w:rFonts w:ascii="宋体" w:hAnsi="宋体" w:eastAsia="宋体"/>
                <w:sz w:val="21"/>
                <w:szCs w:val="21"/>
              </w:rPr>
              <w:t>湖</w:t>
            </w:r>
            <w:r>
              <w:rPr>
                <w:rFonts w:ascii="宋体" w:hAnsi="宋体" w:eastAsia="宋体"/>
                <w:sz w:val="18"/>
                <w:szCs w:val="18"/>
              </w:rPr>
              <w:t>南省外企业须按照湘建建【2015】190号文件要求办理省外入湘企业基本情况登记（以“湖南省住房和城乡建设网”查询为准）或具有入湘施工登记证（处于有效期内）</w:t>
            </w:r>
          </w:p>
        </w:tc>
        <w:tc>
          <w:tcPr>
            <w:tcW w:w="653" w:type="dxa"/>
            <w:vAlign w:val="center"/>
          </w:tcPr>
          <w:p>
            <w:pPr>
              <w:snapToGrid w:val="0"/>
              <w:spacing w:after="160"/>
              <w:rPr>
                <w:rFonts w:ascii="宋体"/>
                <w:sz w:val="18"/>
                <w:szCs w:val="18"/>
              </w:rPr>
            </w:pPr>
          </w:p>
        </w:tc>
        <w:tc>
          <w:tcPr>
            <w:tcW w:w="639" w:type="dxa"/>
            <w:vAlign w:val="center"/>
          </w:tcPr>
          <w:p>
            <w:pPr>
              <w:spacing w:after="160"/>
              <w:jc w:val="center"/>
              <w:rPr>
                <w:rFonts w:ascii="宋体"/>
                <w:sz w:val="18"/>
                <w:szCs w:val="18"/>
              </w:rPr>
            </w:pPr>
          </w:p>
        </w:tc>
        <w:tc>
          <w:tcPr>
            <w:tcW w:w="838"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dxa"/>
            <w:vAlign w:val="center"/>
          </w:tcPr>
          <w:p>
            <w:pPr>
              <w:snapToGrid w:val="0"/>
              <w:spacing w:after="160"/>
              <w:jc w:val="center"/>
              <w:rPr>
                <w:rFonts w:ascii="宋体" w:hAnsi="宋体" w:eastAsia="宋体"/>
                <w:sz w:val="18"/>
                <w:szCs w:val="18"/>
              </w:rPr>
            </w:pPr>
            <w:r>
              <w:rPr>
                <w:rFonts w:ascii="宋体" w:hAnsi="宋体" w:eastAsia="宋体"/>
                <w:sz w:val="18"/>
                <w:szCs w:val="18"/>
              </w:rPr>
              <w:t>6</w:t>
            </w:r>
          </w:p>
        </w:tc>
        <w:tc>
          <w:tcPr>
            <w:tcW w:w="1883" w:type="dxa"/>
            <w:gridSpan w:val="2"/>
            <w:vAlign w:val="center"/>
          </w:tcPr>
          <w:p>
            <w:pPr>
              <w:snapToGrid w:val="0"/>
              <w:spacing w:after="160"/>
              <w:jc w:val="center"/>
              <w:rPr>
                <w:rFonts w:ascii="宋体"/>
                <w:sz w:val="18"/>
                <w:szCs w:val="18"/>
              </w:rPr>
            </w:pPr>
            <w:r>
              <w:rPr>
                <w:rFonts w:ascii="宋体" w:hAnsi="宋体" w:eastAsia="宋体"/>
                <w:sz w:val="18"/>
                <w:szCs w:val="18"/>
              </w:rPr>
              <w:t>信誉</w:t>
            </w:r>
          </w:p>
        </w:tc>
        <w:tc>
          <w:tcPr>
            <w:tcW w:w="3655" w:type="dxa"/>
            <w:vAlign w:val="center"/>
          </w:tcPr>
          <w:p>
            <w:pPr>
              <w:snapToGrid w:val="0"/>
              <w:spacing w:after="160"/>
              <w:rPr>
                <w:rFonts w:ascii="宋体"/>
                <w:sz w:val="18"/>
                <w:szCs w:val="18"/>
              </w:rPr>
            </w:pPr>
            <w:r>
              <w:rPr>
                <w:rFonts w:ascii="宋体" w:hAnsi="宋体" w:eastAsia="宋体"/>
                <w:sz w:val="18"/>
                <w:szCs w:val="18"/>
              </w:rPr>
              <w:t>在最近三年内是否有骗取中标或严重违约的情形</w:t>
            </w:r>
          </w:p>
        </w:tc>
        <w:tc>
          <w:tcPr>
            <w:tcW w:w="653" w:type="dxa"/>
            <w:vAlign w:val="center"/>
          </w:tcPr>
          <w:p>
            <w:pPr>
              <w:snapToGrid w:val="0"/>
              <w:spacing w:after="160"/>
              <w:rPr>
                <w:rFonts w:ascii="宋体"/>
                <w:sz w:val="18"/>
                <w:szCs w:val="18"/>
              </w:rPr>
            </w:pPr>
          </w:p>
        </w:tc>
        <w:tc>
          <w:tcPr>
            <w:tcW w:w="639" w:type="dxa"/>
            <w:vAlign w:val="center"/>
          </w:tcPr>
          <w:p>
            <w:pPr>
              <w:spacing w:after="160"/>
              <w:jc w:val="center"/>
              <w:rPr>
                <w:rFonts w:ascii="宋体"/>
                <w:sz w:val="18"/>
                <w:szCs w:val="18"/>
              </w:rPr>
            </w:pPr>
          </w:p>
        </w:tc>
        <w:tc>
          <w:tcPr>
            <w:tcW w:w="838"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499" w:type="dxa"/>
            <w:vAlign w:val="center"/>
          </w:tcPr>
          <w:p>
            <w:pPr>
              <w:snapToGrid w:val="0"/>
              <w:spacing w:after="160"/>
              <w:jc w:val="center"/>
              <w:rPr>
                <w:rFonts w:ascii="宋体" w:hAnsi="宋体" w:eastAsia="宋体"/>
                <w:sz w:val="18"/>
                <w:szCs w:val="18"/>
              </w:rPr>
            </w:pPr>
            <w:r>
              <w:rPr>
                <w:rFonts w:ascii="宋体" w:hAnsi="宋体" w:eastAsia="宋体"/>
                <w:sz w:val="18"/>
                <w:szCs w:val="18"/>
              </w:rPr>
              <w:t>7</w:t>
            </w:r>
          </w:p>
        </w:tc>
        <w:tc>
          <w:tcPr>
            <w:tcW w:w="639" w:type="dxa"/>
            <w:vAlign w:val="center"/>
          </w:tcPr>
          <w:p>
            <w:pPr>
              <w:snapToGrid w:val="0"/>
              <w:spacing w:after="160"/>
              <w:jc w:val="center"/>
              <w:rPr>
                <w:rFonts w:ascii="宋体"/>
                <w:sz w:val="18"/>
                <w:szCs w:val="18"/>
              </w:rPr>
            </w:pPr>
            <w:r>
              <w:rPr>
                <w:rFonts w:ascii="宋体" w:hAnsi="宋体" w:eastAsia="宋体"/>
                <w:sz w:val="18"/>
                <w:szCs w:val="18"/>
              </w:rPr>
              <w:t>关键岗位人员</w:t>
            </w:r>
          </w:p>
        </w:tc>
        <w:tc>
          <w:tcPr>
            <w:tcW w:w="1244" w:type="dxa"/>
            <w:vAlign w:val="center"/>
          </w:tcPr>
          <w:p>
            <w:pPr>
              <w:snapToGrid w:val="0"/>
              <w:spacing w:after="160"/>
              <w:jc w:val="center"/>
              <w:rPr>
                <w:rFonts w:ascii="宋体"/>
                <w:color w:val="0000FF"/>
                <w:sz w:val="18"/>
                <w:szCs w:val="18"/>
              </w:rPr>
            </w:pPr>
            <w:r>
              <w:rPr>
                <w:rFonts w:ascii="宋体" w:hAnsi="宋体" w:eastAsia="宋体"/>
                <w:color w:val="auto"/>
                <w:sz w:val="18"/>
                <w:szCs w:val="18"/>
              </w:rPr>
              <w:t>项目负责人</w:t>
            </w:r>
          </w:p>
        </w:tc>
        <w:tc>
          <w:tcPr>
            <w:tcW w:w="3655" w:type="dxa"/>
            <w:vAlign w:val="center"/>
          </w:tcPr>
          <w:p>
            <w:pPr>
              <w:snapToGrid w:val="0"/>
              <w:spacing w:after="160"/>
              <w:rPr>
                <w:rFonts w:ascii="宋体"/>
                <w:color w:val="0000FF"/>
                <w:sz w:val="18"/>
                <w:szCs w:val="18"/>
              </w:rPr>
            </w:pPr>
            <w:r>
              <w:rPr>
                <w:rFonts w:ascii="宋体" w:hAnsi="宋体" w:eastAsia="宋体"/>
                <w:sz w:val="18"/>
                <w:szCs w:val="18"/>
              </w:rPr>
              <w:t>项目负责人是否具备建筑</w:t>
            </w:r>
            <w:r>
              <w:rPr>
                <w:rFonts w:hint="eastAsia" w:ascii="宋体" w:hAnsi="宋体" w:eastAsia="宋体"/>
                <w:sz w:val="18"/>
                <w:szCs w:val="18"/>
              </w:rPr>
              <w:t>公路工程专业贰级</w:t>
            </w:r>
            <w:r>
              <w:rPr>
                <w:rFonts w:ascii="宋体" w:hAnsi="宋体" w:eastAsia="宋体"/>
                <w:sz w:val="18"/>
                <w:szCs w:val="18"/>
              </w:rPr>
              <w:t>及以上</w:t>
            </w:r>
            <w:r>
              <w:rPr>
                <w:rFonts w:ascii="宋体" w:hAnsi="宋体" w:eastAsia="宋体"/>
                <w:b/>
                <w:sz w:val="18"/>
                <w:szCs w:val="18"/>
              </w:rPr>
              <w:t>注册建造师证</w:t>
            </w:r>
            <w:r>
              <w:rPr>
                <w:rFonts w:ascii="宋体" w:hAnsi="宋体" w:eastAsia="宋体"/>
                <w:sz w:val="18"/>
                <w:szCs w:val="18"/>
              </w:rPr>
              <w:t>，是否具备有效的B类安全生产考核合格证书</w:t>
            </w:r>
          </w:p>
        </w:tc>
        <w:tc>
          <w:tcPr>
            <w:tcW w:w="653" w:type="dxa"/>
            <w:vAlign w:val="center"/>
          </w:tcPr>
          <w:p>
            <w:pPr>
              <w:snapToGrid w:val="0"/>
              <w:spacing w:after="160"/>
              <w:rPr>
                <w:rFonts w:ascii="宋体"/>
                <w:sz w:val="18"/>
                <w:szCs w:val="18"/>
              </w:rPr>
            </w:pPr>
          </w:p>
        </w:tc>
        <w:tc>
          <w:tcPr>
            <w:tcW w:w="639" w:type="dxa"/>
            <w:vAlign w:val="center"/>
          </w:tcPr>
          <w:p>
            <w:pPr>
              <w:spacing w:after="160"/>
              <w:jc w:val="center"/>
              <w:rPr>
                <w:rFonts w:ascii="宋体"/>
                <w:sz w:val="18"/>
                <w:szCs w:val="18"/>
              </w:rPr>
            </w:pPr>
          </w:p>
        </w:tc>
        <w:tc>
          <w:tcPr>
            <w:tcW w:w="838"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dxa"/>
            <w:vAlign w:val="center"/>
          </w:tcPr>
          <w:p>
            <w:pPr>
              <w:snapToGrid w:val="0"/>
              <w:spacing w:after="160" w:line="240" w:lineRule="exact"/>
              <w:jc w:val="center"/>
              <w:rPr>
                <w:rFonts w:ascii="宋体" w:hAnsi="宋体" w:eastAsia="宋体"/>
                <w:sz w:val="18"/>
                <w:szCs w:val="18"/>
              </w:rPr>
            </w:pPr>
            <w:r>
              <w:rPr>
                <w:rFonts w:ascii="宋体" w:hAnsi="宋体" w:eastAsia="宋体"/>
                <w:sz w:val="18"/>
                <w:szCs w:val="18"/>
              </w:rPr>
              <w:t>8</w:t>
            </w:r>
          </w:p>
        </w:tc>
        <w:tc>
          <w:tcPr>
            <w:tcW w:w="1883" w:type="dxa"/>
            <w:gridSpan w:val="2"/>
            <w:vAlign w:val="center"/>
          </w:tcPr>
          <w:p>
            <w:pPr>
              <w:spacing w:after="160" w:line="240" w:lineRule="exact"/>
              <w:jc w:val="center"/>
              <w:rPr>
                <w:rFonts w:ascii="宋体"/>
                <w:sz w:val="18"/>
                <w:szCs w:val="18"/>
              </w:rPr>
            </w:pPr>
            <w:r>
              <w:rPr>
                <w:rFonts w:ascii="宋体" w:hAnsi="宋体" w:eastAsia="宋体"/>
                <w:sz w:val="18"/>
                <w:szCs w:val="18"/>
              </w:rPr>
              <w:t>交易标保证金</w:t>
            </w:r>
          </w:p>
        </w:tc>
        <w:tc>
          <w:tcPr>
            <w:tcW w:w="3655" w:type="dxa"/>
            <w:vAlign w:val="center"/>
          </w:tcPr>
          <w:p>
            <w:pPr>
              <w:spacing w:after="160" w:line="240" w:lineRule="exact"/>
              <w:rPr>
                <w:rFonts w:ascii="宋体"/>
                <w:sz w:val="18"/>
                <w:szCs w:val="18"/>
              </w:rPr>
            </w:pPr>
            <w:r>
              <w:rPr>
                <w:rFonts w:ascii="宋体" w:hAnsi="宋体" w:eastAsia="宋体"/>
                <w:sz w:val="18"/>
                <w:szCs w:val="18"/>
              </w:rPr>
              <w:t>是否符合第二章“交易须知”第3项规定</w:t>
            </w:r>
          </w:p>
        </w:tc>
        <w:tc>
          <w:tcPr>
            <w:tcW w:w="653" w:type="dxa"/>
            <w:vAlign w:val="center"/>
          </w:tcPr>
          <w:p>
            <w:pPr>
              <w:snapToGrid w:val="0"/>
              <w:spacing w:after="160"/>
              <w:rPr>
                <w:rFonts w:ascii="宋体"/>
                <w:sz w:val="18"/>
                <w:szCs w:val="18"/>
              </w:rPr>
            </w:pPr>
          </w:p>
        </w:tc>
        <w:tc>
          <w:tcPr>
            <w:tcW w:w="639" w:type="dxa"/>
            <w:vAlign w:val="center"/>
          </w:tcPr>
          <w:p>
            <w:pPr>
              <w:spacing w:after="160"/>
              <w:rPr>
                <w:rFonts w:ascii="宋体"/>
                <w:sz w:val="18"/>
                <w:szCs w:val="18"/>
              </w:rPr>
            </w:pPr>
          </w:p>
        </w:tc>
        <w:tc>
          <w:tcPr>
            <w:tcW w:w="838"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6690" w:type="dxa"/>
            <w:gridSpan w:val="5"/>
            <w:tcBorders>
              <w:bottom w:val="single" w:color="auto" w:sz="12" w:space="0"/>
            </w:tcBorders>
            <w:vAlign w:val="center"/>
          </w:tcPr>
          <w:p>
            <w:pPr>
              <w:snapToGrid w:val="0"/>
              <w:spacing w:after="160"/>
              <w:rPr>
                <w:rFonts w:ascii="宋体"/>
                <w:sz w:val="18"/>
                <w:szCs w:val="18"/>
              </w:rPr>
            </w:pPr>
            <w:r>
              <w:rPr>
                <w:rFonts w:ascii="宋体" w:hAnsi="宋体" w:eastAsia="宋体"/>
                <w:sz w:val="18"/>
                <w:szCs w:val="18"/>
              </w:rPr>
              <w:t>评审结论（合格或不合格）</w:t>
            </w:r>
          </w:p>
        </w:tc>
        <w:tc>
          <w:tcPr>
            <w:tcW w:w="639" w:type="dxa"/>
            <w:tcBorders>
              <w:bottom w:val="single" w:color="auto" w:sz="12" w:space="0"/>
            </w:tcBorders>
            <w:vAlign w:val="center"/>
          </w:tcPr>
          <w:p>
            <w:pPr>
              <w:spacing w:after="160"/>
              <w:jc w:val="center"/>
              <w:rPr>
                <w:rFonts w:ascii="宋体"/>
                <w:sz w:val="18"/>
                <w:szCs w:val="18"/>
              </w:rPr>
            </w:pPr>
          </w:p>
        </w:tc>
        <w:tc>
          <w:tcPr>
            <w:tcW w:w="838" w:type="dxa"/>
            <w:tcBorders>
              <w:bottom w:val="single" w:color="auto" w:sz="12" w:space="0"/>
            </w:tcBorders>
            <w:vAlign w:val="center"/>
          </w:tcPr>
          <w:p>
            <w:pPr>
              <w:spacing w:after="160"/>
              <w:jc w:val="center"/>
              <w:rPr>
                <w:rFonts w:ascii="宋体"/>
                <w:sz w:val="18"/>
                <w:szCs w:val="18"/>
              </w:rPr>
            </w:pPr>
          </w:p>
        </w:tc>
      </w:tr>
    </w:tbl>
    <w:p>
      <w:pPr>
        <w:spacing w:after="160" w:line="420" w:lineRule="exact"/>
        <w:rPr>
          <w:rFonts w:ascii="黑体" w:hAnsi="黑体" w:eastAsia="黑体"/>
          <w:sz w:val="24"/>
          <w:szCs w:val="24"/>
        </w:rPr>
        <w:sectPr>
          <w:pgSz w:w="11907" w:h="16840"/>
          <w:pgMar w:top="709" w:right="1418" w:bottom="1418" w:left="1701" w:header="850" w:footer="283" w:gutter="0"/>
          <w:cols w:space="720" w:num="1"/>
          <w:docGrid w:linePitch="408" w:charSpace="0"/>
        </w:sectPr>
      </w:pPr>
      <w:r>
        <w:rPr>
          <w:rFonts w:ascii="宋体" w:hAnsi="宋体" w:eastAsia="宋体"/>
          <w:sz w:val="18"/>
          <w:szCs w:val="18"/>
        </w:rPr>
        <w:t>评审委员会全体成员签字/日期：</w:t>
      </w:r>
      <w:bookmarkStart w:id="25" w:name="_Toc300678183"/>
      <w:bookmarkEnd w:id="25"/>
    </w:p>
    <w:p>
      <w:pPr>
        <w:spacing w:after="160" w:line="540" w:lineRule="exact"/>
        <w:outlineLvl w:val="3"/>
        <w:rPr>
          <w:rFonts w:ascii="黑体" w:hAnsi="黑体" w:eastAsia="黑体"/>
          <w:b/>
          <w:sz w:val="21"/>
          <w:szCs w:val="21"/>
        </w:rPr>
      </w:pPr>
      <w:r>
        <w:rPr>
          <w:rFonts w:ascii="黑体" w:hAnsi="黑体" w:eastAsia="黑体"/>
          <w:sz w:val="24"/>
          <w:szCs w:val="24"/>
        </w:rPr>
        <w:t>附表3-6：响应性评审记录表</w:t>
      </w:r>
    </w:p>
    <w:p>
      <w:pPr>
        <w:spacing w:before="120" w:after="120" w:line="540" w:lineRule="exact"/>
        <w:jc w:val="center"/>
        <w:rPr>
          <w:rFonts w:ascii="黑体" w:hAnsi="黑体" w:eastAsia="黑体"/>
          <w:sz w:val="28"/>
          <w:szCs w:val="28"/>
        </w:rPr>
      </w:pPr>
      <w:r>
        <w:rPr>
          <w:rFonts w:ascii="黑体" w:hAnsi="黑体" w:eastAsia="黑体"/>
          <w:sz w:val="28"/>
          <w:szCs w:val="28"/>
        </w:rPr>
        <w:t>响应性评审记录表</w:t>
      </w:r>
    </w:p>
    <w:p>
      <w:pPr>
        <w:spacing w:after="72" w:line="540" w:lineRule="exact"/>
        <w:ind w:firstLine="735"/>
        <w:rPr>
          <w:rFonts w:ascii="宋体" w:hAnsi="宋体" w:eastAsia="宋体"/>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p>
    <w:tbl>
      <w:tblPr>
        <w:tblStyle w:val="27"/>
        <w:tblW w:w="1413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1328"/>
        <w:gridCol w:w="4056"/>
        <w:gridCol w:w="796"/>
        <w:gridCol w:w="900"/>
        <w:gridCol w:w="900"/>
        <w:gridCol w:w="900"/>
        <w:gridCol w:w="900"/>
        <w:gridCol w:w="900"/>
        <w:gridCol w:w="957"/>
        <w:gridCol w:w="1001"/>
        <w:gridCol w:w="10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92" w:type="dxa"/>
            <w:vMerge w:val="restart"/>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序号</w:t>
            </w:r>
          </w:p>
        </w:tc>
        <w:tc>
          <w:tcPr>
            <w:tcW w:w="5384" w:type="dxa"/>
            <w:gridSpan w:val="2"/>
            <w:vMerge w:val="restart"/>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评审因素</w:t>
            </w:r>
          </w:p>
        </w:tc>
        <w:tc>
          <w:tcPr>
            <w:tcW w:w="8254" w:type="dxa"/>
            <w:gridSpan w:val="9"/>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交易参与单位名称及评审意见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92" w:type="dxa"/>
            <w:vMerge w:val="continue"/>
            <w:tcBorders>
              <w:top w:val="single" w:color="auto" w:sz="12" w:space="0"/>
            </w:tcBorders>
            <w:vAlign w:val="center"/>
          </w:tcPr>
          <w:p/>
        </w:tc>
        <w:tc>
          <w:tcPr>
            <w:tcW w:w="5384" w:type="dxa"/>
            <w:gridSpan w:val="2"/>
            <w:vMerge w:val="continue"/>
            <w:tcBorders>
              <w:top w:val="single" w:color="auto" w:sz="12" w:space="0"/>
            </w:tcBorders>
            <w:vAlign w:val="center"/>
          </w:tcPr>
          <w:p/>
        </w:tc>
        <w:tc>
          <w:tcPr>
            <w:tcW w:w="796"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57" w:type="dxa"/>
            <w:vAlign w:val="center"/>
          </w:tcPr>
          <w:p>
            <w:pPr>
              <w:spacing w:after="160"/>
              <w:jc w:val="center"/>
              <w:rPr>
                <w:rFonts w:ascii="宋体"/>
                <w:sz w:val="18"/>
                <w:szCs w:val="18"/>
              </w:rPr>
            </w:pPr>
          </w:p>
        </w:tc>
        <w:tc>
          <w:tcPr>
            <w:tcW w:w="1001" w:type="dxa"/>
            <w:vAlign w:val="center"/>
          </w:tcPr>
          <w:p>
            <w:pPr>
              <w:spacing w:after="160"/>
              <w:jc w:val="center"/>
              <w:rPr>
                <w:rFonts w:ascii="宋体"/>
                <w:sz w:val="18"/>
                <w:szCs w:val="18"/>
              </w:rPr>
            </w:pPr>
          </w:p>
        </w:tc>
        <w:tc>
          <w:tcPr>
            <w:tcW w:w="100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8" w:hRule="exact"/>
          <w:jc w:val="center"/>
        </w:trPr>
        <w:tc>
          <w:tcPr>
            <w:tcW w:w="492" w:type="dxa"/>
            <w:vAlign w:val="center"/>
          </w:tcPr>
          <w:p>
            <w:pPr>
              <w:spacing w:after="160"/>
              <w:jc w:val="center"/>
              <w:rPr>
                <w:rFonts w:ascii="宋体" w:hAnsi="宋体" w:eastAsia="宋体"/>
                <w:sz w:val="18"/>
                <w:szCs w:val="18"/>
              </w:rPr>
            </w:pPr>
            <w:r>
              <w:rPr>
                <w:rFonts w:ascii="宋体" w:hAnsi="宋体" w:eastAsia="宋体"/>
                <w:sz w:val="18"/>
                <w:szCs w:val="18"/>
              </w:rPr>
              <w:t>1</w:t>
            </w:r>
          </w:p>
        </w:tc>
        <w:tc>
          <w:tcPr>
            <w:tcW w:w="1328" w:type="dxa"/>
            <w:vAlign w:val="center"/>
          </w:tcPr>
          <w:p>
            <w:pPr>
              <w:spacing w:after="160"/>
              <w:jc w:val="center"/>
              <w:rPr>
                <w:rFonts w:ascii="宋体"/>
                <w:sz w:val="18"/>
                <w:szCs w:val="18"/>
              </w:rPr>
            </w:pPr>
            <w:r>
              <w:rPr>
                <w:rFonts w:ascii="宋体" w:hAnsi="宋体" w:eastAsia="宋体"/>
                <w:sz w:val="18"/>
                <w:szCs w:val="18"/>
              </w:rPr>
              <w:t>项目交易范围</w:t>
            </w:r>
          </w:p>
        </w:tc>
        <w:tc>
          <w:tcPr>
            <w:tcW w:w="4056" w:type="dxa"/>
            <w:vAlign w:val="center"/>
          </w:tcPr>
          <w:p>
            <w:pPr>
              <w:snapToGrid w:val="0"/>
              <w:spacing w:after="160"/>
              <w:rPr>
                <w:rFonts w:ascii="宋体"/>
                <w:sz w:val="18"/>
                <w:szCs w:val="18"/>
              </w:rPr>
            </w:pPr>
            <w:r>
              <w:rPr>
                <w:rFonts w:ascii="宋体" w:hAnsi="宋体" w:eastAsia="宋体"/>
                <w:sz w:val="18"/>
                <w:szCs w:val="18"/>
              </w:rPr>
              <w:t>交易响应文件载明的项目交易范围是否小于交易文件规定的项目交易范围</w:t>
            </w:r>
          </w:p>
        </w:tc>
        <w:tc>
          <w:tcPr>
            <w:tcW w:w="796"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57" w:type="dxa"/>
            <w:vAlign w:val="center"/>
          </w:tcPr>
          <w:p>
            <w:pPr>
              <w:spacing w:after="160"/>
              <w:jc w:val="center"/>
              <w:rPr>
                <w:rFonts w:ascii="宋体"/>
                <w:sz w:val="18"/>
                <w:szCs w:val="18"/>
              </w:rPr>
            </w:pPr>
          </w:p>
        </w:tc>
        <w:tc>
          <w:tcPr>
            <w:tcW w:w="1001" w:type="dxa"/>
            <w:vAlign w:val="center"/>
          </w:tcPr>
          <w:p>
            <w:pPr>
              <w:spacing w:after="160"/>
              <w:jc w:val="center"/>
              <w:rPr>
                <w:rFonts w:ascii="宋体"/>
                <w:sz w:val="18"/>
                <w:szCs w:val="18"/>
              </w:rPr>
            </w:pPr>
          </w:p>
        </w:tc>
        <w:tc>
          <w:tcPr>
            <w:tcW w:w="100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492" w:type="dxa"/>
            <w:vAlign w:val="center"/>
          </w:tcPr>
          <w:p>
            <w:pPr>
              <w:spacing w:after="160"/>
              <w:jc w:val="center"/>
              <w:rPr>
                <w:rFonts w:ascii="宋体" w:hAnsi="宋体" w:eastAsia="宋体"/>
                <w:sz w:val="18"/>
                <w:szCs w:val="18"/>
              </w:rPr>
            </w:pPr>
            <w:r>
              <w:rPr>
                <w:rFonts w:ascii="宋体" w:hAnsi="宋体" w:eastAsia="宋体"/>
                <w:sz w:val="18"/>
                <w:szCs w:val="18"/>
              </w:rPr>
              <w:t>2</w:t>
            </w:r>
          </w:p>
        </w:tc>
        <w:tc>
          <w:tcPr>
            <w:tcW w:w="1328" w:type="dxa"/>
            <w:vAlign w:val="center"/>
          </w:tcPr>
          <w:p>
            <w:pPr>
              <w:spacing w:after="160"/>
              <w:jc w:val="center"/>
              <w:rPr>
                <w:rFonts w:ascii="宋体"/>
                <w:sz w:val="18"/>
                <w:szCs w:val="18"/>
              </w:rPr>
            </w:pPr>
            <w:r>
              <w:rPr>
                <w:rFonts w:ascii="宋体" w:hAnsi="宋体" w:eastAsia="宋体"/>
                <w:sz w:val="18"/>
                <w:szCs w:val="18"/>
              </w:rPr>
              <w:t>工期</w:t>
            </w:r>
          </w:p>
        </w:tc>
        <w:tc>
          <w:tcPr>
            <w:tcW w:w="4056" w:type="dxa"/>
            <w:vAlign w:val="center"/>
          </w:tcPr>
          <w:p>
            <w:pPr>
              <w:snapToGrid w:val="0"/>
              <w:spacing w:after="160"/>
              <w:rPr>
                <w:rFonts w:ascii="宋体"/>
                <w:sz w:val="18"/>
                <w:szCs w:val="18"/>
              </w:rPr>
            </w:pPr>
            <w:r>
              <w:rPr>
                <w:rFonts w:ascii="宋体" w:hAnsi="宋体" w:eastAsia="宋体"/>
                <w:sz w:val="18"/>
                <w:szCs w:val="18"/>
              </w:rPr>
              <w:t>交易响应文件载明的工期超过交易文件规定是否提供正当理由说明</w:t>
            </w:r>
          </w:p>
        </w:tc>
        <w:tc>
          <w:tcPr>
            <w:tcW w:w="796"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57" w:type="dxa"/>
            <w:vAlign w:val="center"/>
          </w:tcPr>
          <w:p>
            <w:pPr>
              <w:spacing w:after="160"/>
              <w:jc w:val="center"/>
              <w:rPr>
                <w:rFonts w:ascii="宋体"/>
                <w:sz w:val="18"/>
                <w:szCs w:val="18"/>
              </w:rPr>
            </w:pPr>
          </w:p>
        </w:tc>
        <w:tc>
          <w:tcPr>
            <w:tcW w:w="1001" w:type="dxa"/>
            <w:vAlign w:val="center"/>
          </w:tcPr>
          <w:p>
            <w:pPr>
              <w:spacing w:after="160"/>
              <w:jc w:val="center"/>
              <w:rPr>
                <w:rFonts w:ascii="宋体"/>
                <w:sz w:val="18"/>
                <w:szCs w:val="18"/>
              </w:rPr>
            </w:pPr>
          </w:p>
        </w:tc>
        <w:tc>
          <w:tcPr>
            <w:tcW w:w="100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8" w:hRule="exact"/>
          <w:jc w:val="center"/>
        </w:trPr>
        <w:tc>
          <w:tcPr>
            <w:tcW w:w="492" w:type="dxa"/>
            <w:vAlign w:val="center"/>
          </w:tcPr>
          <w:p>
            <w:pPr>
              <w:spacing w:after="160"/>
              <w:jc w:val="center"/>
              <w:rPr>
                <w:rFonts w:ascii="宋体" w:hAnsi="宋体" w:eastAsia="宋体"/>
                <w:sz w:val="18"/>
                <w:szCs w:val="18"/>
              </w:rPr>
            </w:pPr>
            <w:r>
              <w:rPr>
                <w:rFonts w:ascii="宋体" w:hAnsi="宋体" w:eastAsia="宋体"/>
                <w:sz w:val="18"/>
                <w:szCs w:val="18"/>
              </w:rPr>
              <w:t>3</w:t>
            </w:r>
          </w:p>
        </w:tc>
        <w:tc>
          <w:tcPr>
            <w:tcW w:w="1328" w:type="dxa"/>
            <w:vAlign w:val="center"/>
          </w:tcPr>
          <w:p>
            <w:pPr>
              <w:spacing w:after="160"/>
              <w:jc w:val="center"/>
              <w:rPr>
                <w:rFonts w:ascii="宋体"/>
                <w:sz w:val="18"/>
                <w:szCs w:val="18"/>
              </w:rPr>
            </w:pPr>
            <w:r>
              <w:rPr>
                <w:rFonts w:ascii="宋体" w:hAnsi="宋体" w:eastAsia="宋体"/>
                <w:sz w:val="18"/>
                <w:szCs w:val="18"/>
              </w:rPr>
              <w:t>工程质量</w:t>
            </w:r>
          </w:p>
        </w:tc>
        <w:tc>
          <w:tcPr>
            <w:tcW w:w="4056" w:type="dxa"/>
            <w:vAlign w:val="center"/>
          </w:tcPr>
          <w:p>
            <w:pPr>
              <w:snapToGrid w:val="0"/>
              <w:spacing w:after="160"/>
              <w:rPr>
                <w:rFonts w:ascii="宋体"/>
                <w:sz w:val="18"/>
                <w:szCs w:val="18"/>
              </w:rPr>
            </w:pPr>
            <w:r>
              <w:rPr>
                <w:rFonts w:ascii="宋体" w:hAnsi="宋体" w:eastAsia="宋体"/>
                <w:sz w:val="18"/>
                <w:szCs w:val="18"/>
              </w:rPr>
              <w:t>交易响应文件载明的质量标准是否低于交易文件规定</w:t>
            </w:r>
          </w:p>
        </w:tc>
        <w:tc>
          <w:tcPr>
            <w:tcW w:w="796"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57" w:type="dxa"/>
            <w:vAlign w:val="center"/>
          </w:tcPr>
          <w:p>
            <w:pPr>
              <w:spacing w:after="160"/>
              <w:jc w:val="center"/>
              <w:rPr>
                <w:rFonts w:ascii="宋体"/>
                <w:sz w:val="18"/>
                <w:szCs w:val="18"/>
              </w:rPr>
            </w:pPr>
          </w:p>
        </w:tc>
        <w:tc>
          <w:tcPr>
            <w:tcW w:w="1001" w:type="dxa"/>
            <w:vAlign w:val="center"/>
          </w:tcPr>
          <w:p>
            <w:pPr>
              <w:spacing w:after="160"/>
              <w:jc w:val="center"/>
              <w:rPr>
                <w:rFonts w:ascii="宋体"/>
                <w:sz w:val="18"/>
                <w:szCs w:val="18"/>
              </w:rPr>
            </w:pPr>
          </w:p>
        </w:tc>
        <w:tc>
          <w:tcPr>
            <w:tcW w:w="100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4" w:hRule="exact"/>
          <w:jc w:val="center"/>
        </w:trPr>
        <w:tc>
          <w:tcPr>
            <w:tcW w:w="492" w:type="dxa"/>
            <w:vAlign w:val="center"/>
          </w:tcPr>
          <w:p>
            <w:pPr>
              <w:spacing w:after="160"/>
              <w:jc w:val="center"/>
              <w:rPr>
                <w:rFonts w:ascii="宋体" w:hAnsi="宋体" w:eastAsia="宋体"/>
                <w:sz w:val="18"/>
                <w:szCs w:val="18"/>
              </w:rPr>
            </w:pPr>
            <w:r>
              <w:rPr>
                <w:rFonts w:ascii="宋体" w:hAnsi="宋体" w:eastAsia="宋体"/>
                <w:sz w:val="18"/>
                <w:szCs w:val="18"/>
              </w:rPr>
              <w:t>4</w:t>
            </w:r>
          </w:p>
        </w:tc>
        <w:tc>
          <w:tcPr>
            <w:tcW w:w="1328" w:type="dxa"/>
            <w:vAlign w:val="center"/>
          </w:tcPr>
          <w:p>
            <w:pPr>
              <w:spacing w:after="160"/>
              <w:jc w:val="center"/>
              <w:rPr>
                <w:rFonts w:ascii="宋体"/>
                <w:sz w:val="18"/>
                <w:szCs w:val="18"/>
              </w:rPr>
            </w:pPr>
            <w:r>
              <w:rPr>
                <w:rFonts w:ascii="宋体" w:hAnsi="宋体" w:eastAsia="宋体"/>
                <w:sz w:val="18"/>
                <w:szCs w:val="18"/>
              </w:rPr>
              <w:t>权利义务</w:t>
            </w:r>
          </w:p>
        </w:tc>
        <w:tc>
          <w:tcPr>
            <w:tcW w:w="4056" w:type="dxa"/>
            <w:vAlign w:val="center"/>
          </w:tcPr>
          <w:p>
            <w:pPr>
              <w:spacing w:after="160"/>
              <w:jc w:val="left"/>
              <w:rPr>
                <w:rFonts w:ascii="宋体"/>
                <w:sz w:val="18"/>
                <w:szCs w:val="18"/>
              </w:rPr>
            </w:pPr>
            <w:r>
              <w:rPr>
                <w:rFonts w:ascii="宋体" w:hAnsi="宋体" w:eastAsia="宋体"/>
                <w:sz w:val="18"/>
                <w:szCs w:val="18"/>
              </w:rPr>
              <w:t>响应函附录中的相关承诺是否符合或优于第四章“合同条款及格式”的相关规定</w:t>
            </w:r>
          </w:p>
        </w:tc>
        <w:tc>
          <w:tcPr>
            <w:tcW w:w="796"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57" w:type="dxa"/>
            <w:vAlign w:val="center"/>
          </w:tcPr>
          <w:p>
            <w:pPr>
              <w:spacing w:after="160"/>
              <w:jc w:val="center"/>
              <w:rPr>
                <w:rFonts w:ascii="宋体"/>
                <w:sz w:val="18"/>
                <w:szCs w:val="18"/>
              </w:rPr>
            </w:pPr>
          </w:p>
        </w:tc>
        <w:tc>
          <w:tcPr>
            <w:tcW w:w="1001" w:type="dxa"/>
            <w:vAlign w:val="center"/>
          </w:tcPr>
          <w:p>
            <w:pPr>
              <w:spacing w:after="160"/>
              <w:jc w:val="center"/>
              <w:rPr>
                <w:rFonts w:ascii="宋体"/>
                <w:sz w:val="18"/>
                <w:szCs w:val="18"/>
              </w:rPr>
            </w:pPr>
          </w:p>
        </w:tc>
        <w:tc>
          <w:tcPr>
            <w:tcW w:w="100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6" w:hRule="exact"/>
          <w:jc w:val="center"/>
        </w:trPr>
        <w:tc>
          <w:tcPr>
            <w:tcW w:w="492" w:type="dxa"/>
            <w:vAlign w:val="center"/>
          </w:tcPr>
          <w:p>
            <w:pPr>
              <w:spacing w:after="160"/>
              <w:jc w:val="center"/>
              <w:rPr>
                <w:rFonts w:ascii="宋体" w:hAnsi="宋体" w:eastAsia="宋体"/>
                <w:sz w:val="18"/>
                <w:szCs w:val="18"/>
              </w:rPr>
            </w:pPr>
            <w:r>
              <w:rPr>
                <w:rFonts w:ascii="宋体" w:hAnsi="宋体" w:eastAsia="宋体"/>
                <w:sz w:val="18"/>
                <w:szCs w:val="18"/>
              </w:rPr>
              <w:t>5</w:t>
            </w:r>
          </w:p>
        </w:tc>
        <w:tc>
          <w:tcPr>
            <w:tcW w:w="1328" w:type="dxa"/>
            <w:vAlign w:val="center"/>
          </w:tcPr>
          <w:p>
            <w:pPr>
              <w:spacing w:after="160"/>
              <w:jc w:val="center"/>
              <w:rPr>
                <w:rFonts w:ascii="宋体"/>
                <w:sz w:val="18"/>
                <w:szCs w:val="18"/>
              </w:rPr>
            </w:pPr>
            <w:r>
              <w:rPr>
                <w:rFonts w:ascii="宋体" w:hAnsi="宋体" w:eastAsia="宋体"/>
                <w:sz w:val="18"/>
                <w:szCs w:val="18"/>
              </w:rPr>
              <w:t>合理价及其组成内容</w:t>
            </w:r>
          </w:p>
        </w:tc>
        <w:tc>
          <w:tcPr>
            <w:tcW w:w="4056" w:type="dxa"/>
            <w:vAlign w:val="center"/>
          </w:tcPr>
          <w:p>
            <w:pPr>
              <w:spacing w:after="160"/>
              <w:jc w:val="left"/>
              <w:rPr>
                <w:rFonts w:ascii="宋体"/>
                <w:sz w:val="18"/>
                <w:szCs w:val="18"/>
              </w:rPr>
            </w:pPr>
            <w:r>
              <w:rPr>
                <w:rFonts w:ascii="宋体" w:hAnsi="宋体" w:eastAsia="宋体"/>
                <w:sz w:val="18"/>
                <w:szCs w:val="18"/>
              </w:rPr>
              <w:t>是否符合第二章中“合理价及其组成内容”中的规定</w:t>
            </w:r>
          </w:p>
        </w:tc>
        <w:tc>
          <w:tcPr>
            <w:tcW w:w="796"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57" w:type="dxa"/>
            <w:vAlign w:val="center"/>
          </w:tcPr>
          <w:p>
            <w:pPr>
              <w:spacing w:after="160"/>
              <w:jc w:val="center"/>
              <w:rPr>
                <w:rFonts w:ascii="宋体"/>
                <w:sz w:val="18"/>
                <w:szCs w:val="18"/>
              </w:rPr>
            </w:pPr>
          </w:p>
        </w:tc>
        <w:tc>
          <w:tcPr>
            <w:tcW w:w="1001" w:type="dxa"/>
            <w:vAlign w:val="center"/>
          </w:tcPr>
          <w:p>
            <w:pPr>
              <w:spacing w:after="160"/>
              <w:jc w:val="center"/>
              <w:rPr>
                <w:rFonts w:ascii="宋体"/>
                <w:sz w:val="18"/>
                <w:szCs w:val="18"/>
              </w:rPr>
            </w:pPr>
          </w:p>
        </w:tc>
        <w:tc>
          <w:tcPr>
            <w:tcW w:w="100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8" w:hRule="exact"/>
          <w:jc w:val="center"/>
        </w:trPr>
        <w:tc>
          <w:tcPr>
            <w:tcW w:w="492" w:type="dxa"/>
            <w:vAlign w:val="center"/>
          </w:tcPr>
          <w:p>
            <w:pPr>
              <w:spacing w:after="160"/>
              <w:jc w:val="center"/>
              <w:rPr>
                <w:rFonts w:ascii="宋体" w:hAnsi="宋体" w:eastAsia="宋体"/>
                <w:sz w:val="18"/>
                <w:szCs w:val="18"/>
              </w:rPr>
            </w:pPr>
            <w:r>
              <w:rPr>
                <w:rFonts w:ascii="宋体" w:hAnsi="宋体" w:eastAsia="宋体"/>
                <w:sz w:val="18"/>
                <w:szCs w:val="18"/>
              </w:rPr>
              <w:t>6</w:t>
            </w:r>
          </w:p>
        </w:tc>
        <w:tc>
          <w:tcPr>
            <w:tcW w:w="1328" w:type="dxa"/>
            <w:vAlign w:val="center"/>
          </w:tcPr>
          <w:p>
            <w:pPr>
              <w:spacing w:after="160"/>
              <w:jc w:val="center"/>
              <w:rPr>
                <w:rFonts w:ascii="宋体"/>
                <w:sz w:val="18"/>
                <w:szCs w:val="18"/>
              </w:rPr>
            </w:pPr>
            <w:r>
              <w:rPr>
                <w:rFonts w:ascii="宋体" w:hAnsi="宋体" w:eastAsia="宋体"/>
                <w:sz w:val="18"/>
                <w:szCs w:val="18"/>
              </w:rPr>
              <w:t>保修承诺</w:t>
            </w:r>
          </w:p>
        </w:tc>
        <w:tc>
          <w:tcPr>
            <w:tcW w:w="4056" w:type="dxa"/>
            <w:vAlign w:val="center"/>
          </w:tcPr>
          <w:p>
            <w:pPr>
              <w:spacing w:after="160"/>
              <w:jc w:val="left"/>
              <w:rPr>
                <w:rFonts w:ascii="宋体"/>
                <w:sz w:val="18"/>
                <w:szCs w:val="18"/>
              </w:rPr>
            </w:pPr>
            <w:r>
              <w:rPr>
                <w:rFonts w:ascii="宋体" w:hAnsi="宋体" w:eastAsia="宋体"/>
                <w:sz w:val="18"/>
                <w:szCs w:val="18"/>
              </w:rPr>
              <w:t>交易响应文件载明的保修承诺是否符合交易文件要求</w:t>
            </w:r>
          </w:p>
        </w:tc>
        <w:tc>
          <w:tcPr>
            <w:tcW w:w="796"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00" w:type="dxa"/>
            <w:vAlign w:val="center"/>
          </w:tcPr>
          <w:p>
            <w:pPr>
              <w:spacing w:after="160"/>
              <w:jc w:val="center"/>
              <w:rPr>
                <w:rFonts w:ascii="宋体"/>
                <w:sz w:val="18"/>
                <w:szCs w:val="18"/>
              </w:rPr>
            </w:pPr>
          </w:p>
        </w:tc>
        <w:tc>
          <w:tcPr>
            <w:tcW w:w="957" w:type="dxa"/>
            <w:vAlign w:val="center"/>
          </w:tcPr>
          <w:p>
            <w:pPr>
              <w:spacing w:after="160"/>
              <w:jc w:val="center"/>
              <w:rPr>
                <w:rFonts w:ascii="宋体"/>
                <w:sz w:val="18"/>
                <w:szCs w:val="18"/>
              </w:rPr>
            </w:pPr>
          </w:p>
        </w:tc>
        <w:tc>
          <w:tcPr>
            <w:tcW w:w="1001" w:type="dxa"/>
            <w:vAlign w:val="center"/>
          </w:tcPr>
          <w:p>
            <w:pPr>
              <w:spacing w:after="160"/>
              <w:jc w:val="center"/>
              <w:rPr>
                <w:rFonts w:ascii="宋体"/>
                <w:sz w:val="18"/>
                <w:szCs w:val="18"/>
              </w:rPr>
            </w:pPr>
          </w:p>
        </w:tc>
        <w:tc>
          <w:tcPr>
            <w:tcW w:w="1000"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0" w:hRule="exact"/>
          <w:jc w:val="center"/>
        </w:trPr>
        <w:tc>
          <w:tcPr>
            <w:tcW w:w="492" w:type="dxa"/>
            <w:tcBorders>
              <w:bottom w:val="single" w:color="auto" w:sz="12" w:space="0"/>
            </w:tcBorders>
            <w:vAlign w:val="center"/>
          </w:tcPr>
          <w:p>
            <w:pPr>
              <w:spacing w:after="160"/>
              <w:jc w:val="center"/>
              <w:rPr>
                <w:rFonts w:ascii="宋体"/>
                <w:sz w:val="18"/>
                <w:szCs w:val="18"/>
              </w:rPr>
            </w:pPr>
          </w:p>
        </w:tc>
        <w:tc>
          <w:tcPr>
            <w:tcW w:w="1328" w:type="dxa"/>
            <w:tcBorders>
              <w:bottom w:val="single" w:color="auto" w:sz="12" w:space="0"/>
            </w:tcBorders>
            <w:vAlign w:val="center"/>
          </w:tcPr>
          <w:p>
            <w:pPr>
              <w:spacing w:after="160"/>
              <w:jc w:val="center"/>
              <w:rPr>
                <w:rFonts w:ascii="宋体"/>
                <w:sz w:val="18"/>
                <w:szCs w:val="18"/>
              </w:rPr>
            </w:pPr>
            <w:r>
              <w:rPr>
                <w:rFonts w:ascii="宋体" w:hAnsi="宋体" w:eastAsia="宋体"/>
                <w:sz w:val="18"/>
                <w:szCs w:val="18"/>
              </w:rPr>
              <w:t>评审结论</w:t>
            </w:r>
          </w:p>
        </w:tc>
        <w:tc>
          <w:tcPr>
            <w:tcW w:w="4056" w:type="dxa"/>
            <w:tcBorders>
              <w:bottom w:val="single" w:color="auto" w:sz="12" w:space="0"/>
            </w:tcBorders>
            <w:vAlign w:val="center"/>
          </w:tcPr>
          <w:p>
            <w:pPr>
              <w:spacing w:after="160"/>
              <w:jc w:val="center"/>
              <w:rPr>
                <w:rFonts w:ascii="宋体"/>
                <w:sz w:val="18"/>
                <w:szCs w:val="18"/>
              </w:rPr>
            </w:pPr>
            <w:r>
              <w:rPr>
                <w:rFonts w:ascii="宋体" w:hAnsi="宋体" w:eastAsia="宋体"/>
                <w:sz w:val="18"/>
                <w:szCs w:val="18"/>
              </w:rPr>
              <w:t>合格或不合格</w:t>
            </w:r>
          </w:p>
        </w:tc>
        <w:tc>
          <w:tcPr>
            <w:tcW w:w="796" w:type="dxa"/>
            <w:tcBorders>
              <w:bottom w:val="single" w:color="auto" w:sz="12" w:space="0"/>
            </w:tcBorders>
            <w:vAlign w:val="center"/>
          </w:tcPr>
          <w:p>
            <w:pPr>
              <w:spacing w:after="160"/>
              <w:jc w:val="center"/>
              <w:rPr>
                <w:rFonts w:ascii="宋体"/>
                <w:sz w:val="18"/>
                <w:szCs w:val="18"/>
              </w:rPr>
            </w:pPr>
          </w:p>
        </w:tc>
        <w:tc>
          <w:tcPr>
            <w:tcW w:w="900" w:type="dxa"/>
            <w:tcBorders>
              <w:bottom w:val="single" w:color="auto" w:sz="12" w:space="0"/>
            </w:tcBorders>
            <w:vAlign w:val="center"/>
          </w:tcPr>
          <w:p>
            <w:pPr>
              <w:spacing w:after="160"/>
              <w:jc w:val="center"/>
              <w:rPr>
                <w:rFonts w:ascii="宋体"/>
                <w:sz w:val="18"/>
                <w:szCs w:val="18"/>
              </w:rPr>
            </w:pPr>
          </w:p>
        </w:tc>
        <w:tc>
          <w:tcPr>
            <w:tcW w:w="900" w:type="dxa"/>
            <w:tcBorders>
              <w:bottom w:val="single" w:color="auto" w:sz="12" w:space="0"/>
            </w:tcBorders>
            <w:vAlign w:val="center"/>
          </w:tcPr>
          <w:p>
            <w:pPr>
              <w:spacing w:after="160"/>
              <w:jc w:val="center"/>
              <w:rPr>
                <w:rFonts w:ascii="宋体"/>
                <w:sz w:val="18"/>
                <w:szCs w:val="18"/>
              </w:rPr>
            </w:pPr>
          </w:p>
        </w:tc>
        <w:tc>
          <w:tcPr>
            <w:tcW w:w="900" w:type="dxa"/>
            <w:tcBorders>
              <w:bottom w:val="single" w:color="auto" w:sz="12" w:space="0"/>
            </w:tcBorders>
            <w:vAlign w:val="center"/>
          </w:tcPr>
          <w:p>
            <w:pPr>
              <w:spacing w:after="160"/>
              <w:jc w:val="center"/>
              <w:rPr>
                <w:rFonts w:ascii="宋体"/>
                <w:sz w:val="18"/>
                <w:szCs w:val="18"/>
              </w:rPr>
            </w:pPr>
          </w:p>
        </w:tc>
        <w:tc>
          <w:tcPr>
            <w:tcW w:w="900" w:type="dxa"/>
            <w:tcBorders>
              <w:bottom w:val="single" w:color="auto" w:sz="12" w:space="0"/>
            </w:tcBorders>
            <w:vAlign w:val="center"/>
          </w:tcPr>
          <w:p>
            <w:pPr>
              <w:spacing w:after="160"/>
              <w:jc w:val="center"/>
              <w:rPr>
                <w:rFonts w:ascii="宋体"/>
                <w:sz w:val="18"/>
                <w:szCs w:val="18"/>
              </w:rPr>
            </w:pPr>
          </w:p>
        </w:tc>
        <w:tc>
          <w:tcPr>
            <w:tcW w:w="900" w:type="dxa"/>
            <w:tcBorders>
              <w:bottom w:val="single" w:color="auto" w:sz="12" w:space="0"/>
            </w:tcBorders>
            <w:vAlign w:val="center"/>
          </w:tcPr>
          <w:p>
            <w:pPr>
              <w:spacing w:after="160"/>
              <w:jc w:val="center"/>
              <w:rPr>
                <w:rFonts w:ascii="宋体"/>
                <w:sz w:val="18"/>
                <w:szCs w:val="18"/>
              </w:rPr>
            </w:pPr>
          </w:p>
        </w:tc>
        <w:tc>
          <w:tcPr>
            <w:tcW w:w="957" w:type="dxa"/>
            <w:tcBorders>
              <w:bottom w:val="single" w:color="auto" w:sz="12" w:space="0"/>
            </w:tcBorders>
            <w:vAlign w:val="center"/>
          </w:tcPr>
          <w:p>
            <w:pPr>
              <w:spacing w:after="160"/>
              <w:jc w:val="center"/>
              <w:rPr>
                <w:rFonts w:ascii="宋体"/>
                <w:sz w:val="18"/>
                <w:szCs w:val="18"/>
              </w:rPr>
            </w:pPr>
          </w:p>
        </w:tc>
        <w:tc>
          <w:tcPr>
            <w:tcW w:w="1001" w:type="dxa"/>
            <w:tcBorders>
              <w:bottom w:val="single" w:color="auto" w:sz="12" w:space="0"/>
            </w:tcBorders>
            <w:vAlign w:val="center"/>
          </w:tcPr>
          <w:p>
            <w:pPr>
              <w:spacing w:after="160"/>
              <w:jc w:val="center"/>
              <w:rPr>
                <w:rFonts w:ascii="宋体"/>
                <w:sz w:val="18"/>
                <w:szCs w:val="18"/>
              </w:rPr>
            </w:pPr>
          </w:p>
        </w:tc>
        <w:tc>
          <w:tcPr>
            <w:tcW w:w="1000" w:type="dxa"/>
            <w:tcBorders>
              <w:bottom w:val="single" w:color="auto" w:sz="12" w:space="0"/>
            </w:tcBorders>
            <w:vAlign w:val="center"/>
          </w:tcPr>
          <w:p>
            <w:pPr>
              <w:spacing w:after="160"/>
              <w:jc w:val="center"/>
              <w:rPr>
                <w:rFonts w:ascii="宋体"/>
                <w:sz w:val="18"/>
                <w:szCs w:val="18"/>
              </w:rPr>
            </w:pPr>
          </w:p>
        </w:tc>
      </w:tr>
    </w:tbl>
    <w:p>
      <w:pPr>
        <w:spacing w:after="160" w:line="420" w:lineRule="exact"/>
        <w:rPr>
          <w:rFonts w:ascii="宋体"/>
          <w:b/>
          <w:sz w:val="36"/>
          <w:szCs w:val="36"/>
        </w:rPr>
        <w:sectPr>
          <w:pgSz w:w="16840" w:h="11907" w:orient="landscape"/>
          <w:pgMar w:top="1701" w:right="709" w:bottom="1418" w:left="1418" w:header="851" w:footer="284" w:gutter="0"/>
          <w:cols w:space="720" w:num="1"/>
          <w:docGrid w:linePitch="408" w:charSpace="0"/>
        </w:sectPr>
      </w:pPr>
      <w:r>
        <w:rPr>
          <w:rFonts w:ascii="宋体" w:hAnsi="宋体" w:eastAsia="宋体"/>
          <w:sz w:val="21"/>
          <w:szCs w:val="21"/>
        </w:rPr>
        <w:t>评审委员会全体成员签字/日期：</w:t>
      </w:r>
    </w:p>
    <w:p>
      <w:pPr>
        <w:spacing w:before="280" w:after="290" w:line="460" w:lineRule="exact"/>
        <w:outlineLvl w:val="3"/>
        <w:rPr>
          <w:rFonts w:ascii="宋体" w:hAnsi="黑体" w:eastAsia="黑体"/>
          <w:b/>
          <w:sz w:val="24"/>
          <w:szCs w:val="24"/>
        </w:rPr>
      </w:pPr>
      <w:r>
        <w:rPr>
          <w:rFonts w:ascii="黑体" w:hAnsi="黑体" w:eastAsia="黑体"/>
          <w:sz w:val="24"/>
          <w:szCs w:val="24"/>
        </w:rPr>
        <w:t>附表3-7：取消交易参与资格情况说明</w:t>
      </w:r>
    </w:p>
    <w:p>
      <w:pPr>
        <w:snapToGrid w:val="0"/>
        <w:spacing w:after="160" w:line="460" w:lineRule="exact"/>
        <w:jc w:val="center"/>
        <w:rPr>
          <w:rFonts w:ascii="黑体" w:hAnsi="黑体" w:eastAsia="黑体"/>
          <w:sz w:val="28"/>
          <w:szCs w:val="28"/>
        </w:rPr>
      </w:pPr>
      <w:r>
        <w:rPr>
          <w:rFonts w:ascii="黑体" w:hAnsi="黑体" w:eastAsia="黑体"/>
          <w:sz w:val="28"/>
          <w:szCs w:val="28"/>
        </w:rPr>
        <w:t>取消交易参与资格情况说明</w:t>
      </w:r>
    </w:p>
    <w:p>
      <w:pPr>
        <w:snapToGrid w:val="0"/>
        <w:spacing w:after="160" w:line="460" w:lineRule="exact"/>
        <w:rPr>
          <w:rFonts w:ascii="宋体" w:hAnsi="宋体" w:eastAsia="宋体"/>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p>
    <w:tbl>
      <w:tblPr>
        <w:tblStyle w:val="27"/>
        <w:tblW w:w="884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70"/>
        <w:gridCol w:w="3055"/>
        <w:gridCol w:w="52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13" w:hRule="atLeast"/>
          <w:jc w:val="center"/>
        </w:trPr>
        <w:tc>
          <w:tcPr>
            <w:tcW w:w="570" w:type="dxa"/>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序号</w:t>
            </w:r>
          </w:p>
        </w:tc>
        <w:tc>
          <w:tcPr>
            <w:tcW w:w="3055" w:type="dxa"/>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交易参与单位</w:t>
            </w:r>
          </w:p>
        </w:tc>
        <w:tc>
          <w:tcPr>
            <w:tcW w:w="5216" w:type="dxa"/>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不能通过审查的原因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570" w:type="dxa"/>
            <w:vAlign w:val="center"/>
          </w:tcPr>
          <w:p>
            <w:pPr>
              <w:snapToGrid w:val="0"/>
              <w:spacing w:after="160"/>
              <w:jc w:val="center"/>
              <w:rPr>
                <w:rFonts w:ascii="宋体" w:hAnsi="宋体" w:eastAsia="宋体"/>
                <w:sz w:val="18"/>
                <w:szCs w:val="18"/>
              </w:rPr>
            </w:pPr>
            <w:r>
              <w:rPr>
                <w:rFonts w:ascii="宋体" w:hAnsi="宋体" w:eastAsia="宋体"/>
                <w:sz w:val="18"/>
                <w:szCs w:val="18"/>
              </w:rPr>
              <w:t>1</w:t>
            </w:r>
          </w:p>
        </w:tc>
        <w:tc>
          <w:tcPr>
            <w:tcW w:w="3055" w:type="dxa"/>
          </w:tcPr>
          <w:p>
            <w:pPr>
              <w:snapToGrid w:val="0"/>
              <w:spacing w:after="160"/>
              <w:rPr>
                <w:rFonts w:ascii="宋体"/>
                <w:sz w:val="18"/>
                <w:szCs w:val="18"/>
              </w:rPr>
            </w:pPr>
          </w:p>
        </w:tc>
        <w:tc>
          <w:tcPr>
            <w:tcW w:w="5216" w:type="dxa"/>
          </w:tcPr>
          <w:p>
            <w:pPr>
              <w:snapToGrid w:val="0"/>
              <w:spacing w:after="160"/>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570" w:type="dxa"/>
            <w:vAlign w:val="center"/>
          </w:tcPr>
          <w:p>
            <w:pPr>
              <w:snapToGrid w:val="0"/>
              <w:spacing w:after="160"/>
              <w:jc w:val="center"/>
              <w:rPr>
                <w:rFonts w:ascii="宋体" w:hAnsi="宋体" w:eastAsia="宋体"/>
                <w:sz w:val="18"/>
                <w:szCs w:val="18"/>
              </w:rPr>
            </w:pPr>
            <w:r>
              <w:rPr>
                <w:rFonts w:ascii="宋体" w:hAnsi="宋体" w:eastAsia="宋体"/>
                <w:sz w:val="18"/>
                <w:szCs w:val="18"/>
              </w:rPr>
              <w:t>2</w:t>
            </w:r>
          </w:p>
        </w:tc>
        <w:tc>
          <w:tcPr>
            <w:tcW w:w="3055" w:type="dxa"/>
          </w:tcPr>
          <w:p>
            <w:pPr>
              <w:snapToGrid w:val="0"/>
              <w:spacing w:after="160"/>
              <w:rPr>
                <w:rFonts w:ascii="宋体"/>
                <w:sz w:val="18"/>
                <w:szCs w:val="18"/>
              </w:rPr>
            </w:pPr>
          </w:p>
        </w:tc>
        <w:tc>
          <w:tcPr>
            <w:tcW w:w="5216" w:type="dxa"/>
          </w:tcPr>
          <w:p>
            <w:pPr>
              <w:snapToGrid w:val="0"/>
              <w:spacing w:after="160"/>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570" w:type="dxa"/>
            <w:tcBorders>
              <w:bottom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w:t>
            </w:r>
          </w:p>
        </w:tc>
        <w:tc>
          <w:tcPr>
            <w:tcW w:w="3055" w:type="dxa"/>
            <w:tcBorders>
              <w:bottom w:val="single" w:color="auto" w:sz="12" w:space="0"/>
            </w:tcBorders>
          </w:tcPr>
          <w:p>
            <w:pPr>
              <w:snapToGrid w:val="0"/>
              <w:spacing w:after="160"/>
              <w:rPr>
                <w:rFonts w:ascii="宋体"/>
                <w:sz w:val="18"/>
                <w:szCs w:val="18"/>
              </w:rPr>
            </w:pPr>
          </w:p>
        </w:tc>
        <w:tc>
          <w:tcPr>
            <w:tcW w:w="5216" w:type="dxa"/>
            <w:tcBorders>
              <w:bottom w:val="single" w:color="auto" w:sz="12" w:space="0"/>
            </w:tcBorders>
          </w:tcPr>
          <w:p>
            <w:pPr>
              <w:snapToGrid w:val="0"/>
              <w:spacing w:after="160"/>
              <w:rPr>
                <w:rFonts w:ascii="宋体"/>
                <w:sz w:val="18"/>
                <w:szCs w:val="18"/>
              </w:rPr>
            </w:pPr>
          </w:p>
        </w:tc>
      </w:tr>
    </w:tbl>
    <w:p>
      <w:pPr>
        <w:spacing w:after="160" w:line="480" w:lineRule="auto"/>
        <w:rPr>
          <w:rFonts w:ascii="宋体"/>
          <w:sz w:val="21"/>
          <w:szCs w:val="21"/>
        </w:rPr>
      </w:pPr>
      <w:r>
        <w:rPr>
          <w:rFonts w:ascii="宋体" w:hAnsi="宋体" w:eastAsia="宋体"/>
          <w:sz w:val="21"/>
          <w:szCs w:val="21"/>
        </w:rPr>
        <w:t>评审委员会全体成员签字/日期：</w:t>
      </w:r>
    </w:p>
    <w:p>
      <w:pPr>
        <w:snapToGrid w:val="0"/>
        <w:spacing w:after="160"/>
        <w:rPr>
          <w:rFonts w:ascii="宋体"/>
          <w:sz w:val="21"/>
          <w:szCs w:val="21"/>
        </w:rPr>
      </w:pPr>
    </w:p>
    <w:p>
      <w:pPr>
        <w:spacing w:before="280" w:after="290" w:line="376" w:lineRule="auto"/>
        <w:outlineLvl w:val="3"/>
        <w:rPr>
          <w:rFonts w:ascii="黑体" w:hAnsi="黑体" w:eastAsia="黑体"/>
          <w:sz w:val="24"/>
          <w:szCs w:val="24"/>
        </w:rPr>
      </w:pPr>
      <w:r>
        <w:rPr>
          <w:rFonts w:ascii="黑体" w:hAnsi="黑体" w:eastAsia="黑体"/>
          <w:sz w:val="24"/>
          <w:szCs w:val="24"/>
        </w:rPr>
        <w:t>附表3-8：符合要求的交易参与单位名单</w:t>
      </w:r>
    </w:p>
    <w:p>
      <w:pPr>
        <w:snapToGrid w:val="0"/>
        <w:spacing w:after="160"/>
        <w:jc w:val="center"/>
        <w:rPr>
          <w:rFonts w:ascii="黑体" w:hAnsi="黑体" w:eastAsia="黑体"/>
          <w:sz w:val="28"/>
          <w:szCs w:val="28"/>
        </w:rPr>
      </w:pPr>
      <w:r>
        <w:rPr>
          <w:rFonts w:ascii="黑体" w:hAnsi="黑体" w:eastAsia="黑体"/>
          <w:sz w:val="28"/>
          <w:szCs w:val="28"/>
        </w:rPr>
        <w:t>符合要求的交易参与单位名单</w:t>
      </w:r>
    </w:p>
    <w:p>
      <w:pPr>
        <w:snapToGrid w:val="0"/>
        <w:spacing w:after="160"/>
        <w:jc w:val="center"/>
        <w:rPr>
          <w:rFonts w:ascii="黑体" w:hAnsi="黑体" w:eastAsia="黑体"/>
          <w:b/>
          <w:sz w:val="28"/>
          <w:szCs w:val="28"/>
        </w:rPr>
      </w:pPr>
    </w:p>
    <w:p>
      <w:pPr>
        <w:snapToGrid w:val="0"/>
        <w:spacing w:after="120"/>
        <w:rPr>
          <w:rFonts w:ascii="宋体" w:hAnsi="宋体" w:eastAsia="宋体"/>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p>
    <w:tbl>
      <w:tblPr>
        <w:tblStyle w:val="27"/>
        <w:tblW w:w="824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35"/>
        <w:gridCol w:w="5707"/>
        <w:gridCol w:w="18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735" w:type="dxa"/>
            <w:tcBorders>
              <w:top w:val="single" w:color="auto" w:sz="12" w:space="0"/>
            </w:tcBorders>
            <w:vAlign w:val="center"/>
          </w:tcPr>
          <w:p>
            <w:pPr>
              <w:snapToGrid w:val="0"/>
              <w:spacing w:after="160"/>
              <w:rPr>
                <w:rFonts w:ascii="宋体"/>
                <w:sz w:val="18"/>
                <w:szCs w:val="18"/>
              </w:rPr>
            </w:pPr>
            <w:r>
              <w:rPr>
                <w:rFonts w:ascii="宋体" w:hAnsi="宋体" w:eastAsia="宋体"/>
                <w:sz w:val="18"/>
                <w:szCs w:val="18"/>
              </w:rPr>
              <w:t>序号</w:t>
            </w:r>
          </w:p>
        </w:tc>
        <w:tc>
          <w:tcPr>
            <w:tcW w:w="5707" w:type="dxa"/>
            <w:tcBorders>
              <w:top w:val="single" w:color="auto" w:sz="12" w:space="0"/>
            </w:tcBorders>
            <w:vAlign w:val="center"/>
          </w:tcPr>
          <w:p>
            <w:pPr>
              <w:snapToGrid w:val="0"/>
              <w:spacing w:after="160"/>
              <w:ind w:firstLine="360"/>
              <w:jc w:val="center"/>
              <w:rPr>
                <w:rFonts w:ascii="宋体"/>
                <w:sz w:val="18"/>
                <w:szCs w:val="18"/>
              </w:rPr>
            </w:pPr>
            <w:r>
              <w:rPr>
                <w:rFonts w:ascii="宋体" w:hAnsi="宋体" w:eastAsia="宋体"/>
                <w:sz w:val="18"/>
                <w:szCs w:val="18"/>
              </w:rPr>
              <w:t>交易参与单位名称</w:t>
            </w:r>
          </w:p>
        </w:tc>
        <w:tc>
          <w:tcPr>
            <w:tcW w:w="1800" w:type="dxa"/>
            <w:tcBorders>
              <w:top w:val="single" w:color="auto" w:sz="12" w:space="0"/>
            </w:tcBorders>
            <w:vAlign w:val="center"/>
          </w:tcPr>
          <w:p>
            <w:pPr>
              <w:snapToGrid w:val="0"/>
              <w:spacing w:after="160"/>
              <w:jc w:val="center"/>
              <w:rPr>
                <w:rFonts w:ascii="宋体"/>
                <w:sz w:val="18"/>
                <w:szCs w:val="18"/>
              </w:rPr>
            </w:pPr>
            <w:r>
              <w:rPr>
                <w:rFonts w:ascii="宋体" w:hAnsi="宋体" w:eastAsia="宋体"/>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Align w:val="center"/>
          </w:tcPr>
          <w:p>
            <w:pPr>
              <w:snapToGrid w:val="0"/>
              <w:spacing w:after="160"/>
              <w:ind w:firstLine="420"/>
              <w:jc w:val="center"/>
              <w:rPr>
                <w:rFonts w:ascii="宋体"/>
                <w:sz w:val="21"/>
                <w:szCs w:val="21"/>
              </w:rPr>
            </w:pPr>
          </w:p>
        </w:tc>
        <w:tc>
          <w:tcPr>
            <w:tcW w:w="5707" w:type="dxa"/>
            <w:vAlign w:val="center"/>
          </w:tcPr>
          <w:p>
            <w:pPr>
              <w:snapToGrid w:val="0"/>
              <w:spacing w:after="160"/>
              <w:ind w:firstLine="420"/>
              <w:jc w:val="center"/>
              <w:rPr>
                <w:rFonts w:ascii="宋体"/>
                <w:sz w:val="21"/>
                <w:szCs w:val="21"/>
              </w:rPr>
            </w:pPr>
          </w:p>
        </w:tc>
        <w:tc>
          <w:tcPr>
            <w:tcW w:w="1800" w:type="dxa"/>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Align w:val="center"/>
          </w:tcPr>
          <w:p>
            <w:pPr>
              <w:snapToGrid w:val="0"/>
              <w:spacing w:after="160"/>
              <w:ind w:firstLine="420"/>
              <w:jc w:val="center"/>
              <w:rPr>
                <w:rFonts w:ascii="宋体"/>
                <w:sz w:val="21"/>
                <w:szCs w:val="21"/>
              </w:rPr>
            </w:pPr>
          </w:p>
        </w:tc>
        <w:tc>
          <w:tcPr>
            <w:tcW w:w="5707" w:type="dxa"/>
            <w:vAlign w:val="center"/>
          </w:tcPr>
          <w:p>
            <w:pPr>
              <w:snapToGrid w:val="0"/>
              <w:spacing w:after="160"/>
              <w:ind w:firstLine="420"/>
              <w:jc w:val="center"/>
              <w:rPr>
                <w:rFonts w:ascii="宋体"/>
                <w:sz w:val="21"/>
                <w:szCs w:val="21"/>
              </w:rPr>
            </w:pPr>
          </w:p>
        </w:tc>
        <w:tc>
          <w:tcPr>
            <w:tcW w:w="1800" w:type="dxa"/>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vAlign w:val="center"/>
          </w:tcPr>
          <w:p>
            <w:pPr>
              <w:snapToGrid w:val="0"/>
              <w:spacing w:after="160"/>
              <w:ind w:firstLine="420"/>
              <w:jc w:val="center"/>
              <w:rPr>
                <w:rFonts w:ascii="宋体"/>
                <w:sz w:val="21"/>
                <w:szCs w:val="21"/>
              </w:rPr>
            </w:pPr>
          </w:p>
        </w:tc>
        <w:tc>
          <w:tcPr>
            <w:tcW w:w="5707" w:type="dxa"/>
            <w:vAlign w:val="center"/>
          </w:tcPr>
          <w:p>
            <w:pPr>
              <w:snapToGrid w:val="0"/>
              <w:spacing w:after="160"/>
              <w:ind w:firstLine="420"/>
              <w:jc w:val="center"/>
              <w:rPr>
                <w:rFonts w:ascii="宋体"/>
                <w:sz w:val="21"/>
                <w:szCs w:val="21"/>
              </w:rPr>
            </w:pPr>
          </w:p>
        </w:tc>
        <w:tc>
          <w:tcPr>
            <w:tcW w:w="1800" w:type="dxa"/>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5" w:type="dxa"/>
            <w:tcBorders>
              <w:bottom w:val="single" w:color="auto" w:sz="12" w:space="0"/>
            </w:tcBorders>
            <w:vAlign w:val="center"/>
          </w:tcPr>
          <w:p>
            <w:pPr>
              <w:snapToGrid w:val="0"/>
              <w:spacing w:after="160"/>
              <w:ind w:firstLine="420"/>
              <w:jc w:val="center"/>
              <w:rPr>
                <w:rFonts w:ascii="宋体"/>
                <w:sz w:val="21"/>
                <w:szCs w:val="21"/>
              </w:rPr>
            </w:pPr>
          </w:p>
        </w:tc>
        <w:tc>
          <w:tcPr>
            <w:tcW w:w="5707" w:type="dxa"/>
            <w:tcBorders>
              <w:bottom w:val="single" w:color="auto" w:sz="12" w:space="0"/>
            </w:tcBorders>
            <w:vAlign w:val="center"/>
          </w:tcPr>
          <w:p>
            <w:pPr>
              <w:snapToGrid w:val="0"/>
              <w:spacing w:after="160"/>
              <w:ind w:firstLine="420"/>
              <w:jc w:val="center"/>
              <w:rPr>
                <w:rFonts w:ascii="宋体"/>
                <w:sz w:val="21"/>
                <w:szCs w:val="21"/>
              </w:rPr>
            </w:pPr>
          </w:p>
        </w:tc>
        <w:tc>
          <w:tcPr>
            <w:tcW w:w="1800" w:type="dxa"/>
            <w:tcBorders>
              <w:bottom w:val="single" w:color="auto" w:sz="12" w:space="0"/>
            </w:tcBorders>
            <w:vAlign w:val="center"/>
          </w:tcPr>
          <w:p>
            <w:pPr>
              <w:snapToGrid w:val="0"/>
              <w:spacing w:after="160"/>
              <w:ind w:firstLine="420"/>
              <w:jc w:val="center"/>
              <w:rPr>
                <w:rFonts w:ascii="宋体"/>
                <w:sz w:val="21"/>
                <w:szCs w:val="21"/>
              </w:rPr>
            </w:pPr>
          </w:p>
        </w:tc>
      </w:tr>
    </w:tbl>
    <w:p>
      <w:pPr>
        <w:spacing w:after="160" w:line="440" w:lineRule="exact"/>
        <w:rPr>
          <w:rFonts w:ascii="宋体"/>
          <w:sz w:val="21"/>
          <w:szCs w:val="21"/>
        </w:rPr>
      </w:pPr>
      <w:r>
        <w:rPr>
          <w:rFonts w:ascii="宋体" w:hAnsi="宋体" w:eastAsia="宋体"/>
          <w:sz w:val="21"/>
          <w:szCs w:val="21"/>
        </w:rPr>
        <w:t>评审委员会全体成员签字/日期：</w:t>
      </w:r>
    </w:p>
    <w:p>
      <w:pPr>
        <w:snapToGrid w:val="0"/>
        <w:spacing w:after="160"/>
        <w:rPr>
          <w:rFonts w:ascii="宋体"/>
          <w:sz w:val="21"/>
          <w:szCs w:val="21"/>
        </w:rPr>
      </w:pPr>
      <w:r>
        <w:rPr>
          <w:rFonts w:ascii="宋体" w:hAnsi="宋体" w:eastAsia="宋体"/>
          <w:sz w:val="21"/>
          <w:szCs w:val="21"/>
        </w:rPr>
        <w:t>备注：本表中交易参与单位排名不分先后。</w:t>
      </w:r>
      <w:bookmarkStart w:id="26" w:name="_Toc300678187"/>
    </w:p>
    <w:p>
      <w:pPr>
        <w:snapToGrid w:val="0"/>
        <w:spacing w:after="160"/>
        <w:rPr>
          <w:rFonts w:ascii="宋体"/>
          <w:sz w:val="21"/>
          <w:szCs w:val="21"/>
        </w:rPr>
      </w:pPr>
    </w:p>
    <w:p>
      <w:pPr>
        <w:snapToGrid w:val="0"/>
        <w:spacing w:after="160"/>
        <w:rPr>
          <w:rFonts w:ascii="宋体"/>
          <w:sz w:val="21"/>
          <w:szCs w:val="21"/>
        </w:rPr>
      </w:pPr>
    </w:p>
    <w:p>
      <w:pPr>
        <w:snapToGrid w:val="0"/>
        <w:spacing w:after="160"/>
        <w:rPr>
          <w:rFonts w:ascii="黑体" w:hAnsi="黑体" w:eastAsia="黑体"/>
          <w:sz w:val="24"/>
          <w:szCs w:val="24"/>
        </w:rPr>
      </w:pPr>
      <w:r>
        <w:rPr>
          <w:rFonts w:ascii="黑体" w:hAnsi="黑体" w:eastAsia="黑体"/>
          <w:sz w:val="24"/>
          <w:szCs w:val="24"/>
        </w:rPr>
        <w:t>附表3-9：随机抽取表</w:t>
      </w:r>
      <w:bookmarkEnd w:id="26"/>
    </w:p>
    <w:p>
      <w:pPr>
        <w:spacing w:after="160" w:line="600" w:lineRule="exact"/>
        <w:jc w:val="center"/>
        <w:rPr>
          <w:rFonts w:ascii="黑体" w:hAnsi="黑体" w:eastAsia="黑体"/>
          <w:sz w:val="28"/>
          <w:szCs w:val="28"/>
        </w:rPr>
      </w:pPr>
      <w:r>
        <w:rPr>
          <w:rFonts w:ascii="黑体" w:hAnsi="黑体" w:eastAsia="黑体"/>
          <w:sz w:val="28"/>
          <w:szCs w:val="28"/>
        </w:rPr>
        <w:t>随机抽取表</w:t>
      </w:r>
    </w:p>
    <w:p>
      <w:pPr>
        <w:snapToGrid w:val="0"/>
        <w:spacing w:after="120" w:line="600" w:lineRule="exact"/>
        <w:rPr>
          <w:rFonts w:ascii="宋体" w:hAnsi="宋体" w:eastAsia="宋体"/>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p>
    <w:tbl>
      <w:tblPr>
        <w:tblStyle w:val="27"/>
        <w:tblW w:w="864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85"/>
        <w:gridCol w:w="2198"/>
        <w:gridCol w:w="1139"/>
        <w:gridCol w:w="1298"/>
        <w:gridCol w:w="1139"/>
        <w:gridCol w:w="1028"/>
        <w:gridCol w:w="14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85" w:type="dxa"/>
            <w:tcBorders>
              <w:top w:val="single" w:color="000000" w:sz="12" w:space="0"/>
            </w:tcBorders>
          </w:tcPr>
          <w:p>
            <w:pPr>
              <w:spacing w:after="160"/>
              <w:jc w:val="center"/>
              <w:rPr>
                <w:rFonts w:ascii="仿宋_GB2312" w:hAnsi="宋体" w:eastAsia="宋体"/>
                <w:sz w:val="18"/>
                <w:szCs w:val="18"/>
              </w:rPr>
            </w:pPr>
            <w:r>
              <w:rPr>
                <w:rFonts w:ascii="仿宋_GB2312" w:hAnsi="宋体" w:eastAsia="宋体"/>
                <w:sz w:val="18"/>
                <w:szCs w:val="18"/>
              </w:rPr>
              <w:t>序号</w:t>
            </w:r>
          </w:p>
        </w:tc>
        <w:tc>
          <w:tcPr>
            <w:tcW w:w="2198"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交易参与单位名称</w:t>
            </w:r>
          </w:p>
        </w:tc>
        <w:tc>
          <w:tcPr>
            <w:tcW w:w="1139"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第一轮抽取号码</w:t>
            </w:r>
          </w:p>
        </w:tc>
        <w:tc>
          <w:tcPr>
            <w:tcW w:w="1298"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交易参与单位委托代理人签字</w:t>
            </w:r>
          </w:p>
        </w:tc>
        <w:tc>
          <w:tcPr>
            <w:tcW w:w="1139"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第二轮抽取号码</w:t>
            </w:r>
          </w:p>
        </w:tc>
        <w:tc>
          <w:tcPr>
            <w:tcW w:w="1028"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中标候选人顺序</w:t>
            </w:r>
          </w:p>
        </w:tc>
        <w:tc>
          <w:tcPr>
            <w:tcW w:w="1460"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交易参与单位委托代理人签字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385" w:type="dxa"/>
          </w:tcPr>
          <w:p>
            <w:pPr>
              <w:spacing w:after="160"/>
              <w:jc w:val="left"/>
              <w:rPr>
                <w:rFonts w:ascii="黑体" w:hAnsi="黑体" w:eastAsia="黑体"/>
                <w:sz w:val="24"/>
                <w:szCs w:val="24"/>
              </w:rPr>
            </w:pPr>
          </w:p>
        </w:tc>
        <w:tc>
          <w:tcPr>
            <w:tcW w:w="21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298" w:type="dxa"/>
          </w:tcPr>
          <w:p>
            <w:pPr>
              <w:spacing w:after="160"/>
              <w:jc w:val="left"/>
              <w:rPr>
                <w:rFonts w:ascii="黑体" w:hAnsi="黑体" w:eastAsia="黑体"/>
                <w:sz w:val="24"/>
                <w:szCs w:val="24"/>
              </w:rPr>
            </w:pPr>
          </w:p>
        </w:tc>
        <w:tc>
          <w:tcPr>
            <w:tcW w:w="1139" w:type="dxa"/>
          </w:tcPr>
          <w:p>
            <w:pPr>
              <w:spacing w:after="160"/>
              <w:jc w:val="left"/>
              <w:rPr>
                <w:rFonts w:ascii="黑体" w:hAnsi="黑体" w:eastAsia="黑体"/>
                <w:sz w:val="24"/>
                <w:szCs w:val="24"/>
              </w:rPr>
            </w:pPr>
          </w:p>
        </w:tc>
        <w:tc>
          <w:tcPr>
            <w:tcW w:w="1028" w:type="dxa"/>
          </w:tcPr>
          <w:p>
            <w:pPr>
              <w:spacing w:after="160"/>
              <w:jc w:val="left"/>
              <w:rPr>
                <w:rFonts w:ascii="黑体" w:hAnsi="黑体" w:eastAsia="黑体"/>
                <w:sz w:val="24"/>
                <w:szCs w:val="24"/>
              </w:rPr>
            </w:pPr>
          </w:p>
        </w:tc>
        <w:tc>
          <w:tcPr>
            <w:tcW w:w="1460" w:type="dxa"/>
          </w:tcPr>
          <w:p>
            <w:pPr>
              <w:spacing w:after="160"/>
              <w:jc w:val="left"/>
              <w:rPr>
                <w:rFonts w:ascii="黑体" w:hAnsi="黑体" w:eastAsia="黑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385" w:type="dxa"/>
            <w:tcBorders>
              <w:bottom w:val="single" w:color="000000" w:sz="12" w:space="0"/>
            </w:tcBorders>
          </w:tcPr>
          <w:p>
            <w:pPr>
              <w:spacing w:after="160"/>
              <w:jc w:val="left"/>
              <w:rPr>
                <w:rFonts w:ascii="黑体" w:hAnsi="黑体" w:eastAsia="黑体"/>
                <w:sz w:val="24"/>
                <w:szCs w:val="24"/>
              </w:rPr>
            </w:pPr>
          </w:p>
        </w:tc>
        <w:tc>
          <w:tcPr>
            <w:tcW w:w="2198" w:type="dxa"/>
            <w:tcBorders>
              <w:bottom w:val="single" w:color="000000" w:sz="12" w:space="0"/>
            </w:tcBorders>
          </w:tcPr>
          <w:p>
            <w:pPr>
              <w:spacing w:after="160"/>
              <w:jc w:val="left"/>
              <w:rPr>
                <w:rFonts w:ascii="黑体" w:hAnsi="黑体" w:eastAsia="黑体"/>
                <w:sz w:val="24"/>
                <w:szCs w:val="24"/>
              </w:rPr>
            </w:pPr>
          </w:p>
        </w:tc>
        <w:tc>
          <w:tcPr>
            <w:tcW w:w="1139" w:type="dxa"/>
            <w:tcBorders>
              <w:bottom w:val="single" w:color="000000" w:sz="12" w:space="0"/>
            </w:tcBorders>
          </w:tcPr>
          <w:p>
            <w:pPr>
              <w:spacing w:after="160"/>
              <w:jc w:val="left"/>
              <w:rPr>
                <w:rFonts w:ascii="黑体" w:hAnsi="黑体" w:eastAsia="黑体"/>
                <w:sz w:val="24"/>
                <w:szCs w:val="24"/>
              </w:rPr>
            </w:pPr>
          </w:p>
        </w:tc>
        <w:tc>
          <w:tcPr>
            <w:tcW w:w="1298" w:type="dxa"/>
            <w:tcBorders>
              <w:bottom w:val="single" w:color="000000" w:sz="12" w:space="0"/>
            </w:tcBorders>
          </w:tcPr>
          <w:p>
            <w:pPr>
              <w:spacing w:after="160"/>
              <w:jc w:val="left"/>
              <w:rPr>
                <w:rFonts w:ascii="黑体" w:hAnsi="黑体" w:eastAsia="黑体"/>
                <w:sz w:val="24"/>
                <w:szCs w:val="24"/>
              </w:rPr>
            </w:pPr>
          </w:p>
        </w:tc>
        <w:tc>
          <w:tcPr>
            <w:tcW w:w="1139" w:type="dxa"/>
            <w:tcBorders>
              <w:bottom w:val="single" w:color="000000" w:sz="12" w:space="0"/>
            </w:tcBorders>
          </w:tcPr>
          <w:p>
            <w:pPr>
              <w:spacing w:after="160"/>
              <w:jc w:val="left"/>
              <w:rPr>
                <w:rFonts w:ascii="黑体" w:hAnsi="黑体" w:eastAsia="黑体"/>
                <w:sz w:val="24"/>
                <w:szCs w:val="24"/>
              </w:rPr>
            </w:pPr>
          </w:p>
        </w:tc>
        <w:tc>
          <w:tcPr>
            <w:tcW w:w="1028" w:type="dxa"/>
            <w:tcBorders>
              <w:bottom w:val="single" w:color="000000" w:sz="12" w:space="0"/>
            </w:tcBorders>
          </w:tcPr>
          <w:p>
            <w:pPr>
              <w:spacing w:after="160"/>
              <w:jc w:val="left"/>
              <w:rPr>
                <w:rFonts w:ascii="黑体" w:hAnsi="黑体" w:eastAsia="黑体"/>
                <w:sz w:val="24"/>
                <w:szCs w:val="24"/>
              </w:rPr>
            </w:pPr>
          </w:p>
        </w:tc>
        <w:tc>
          <w:tcPr>
            <w:tcW w:w="1460" w:type="dxa"/>
            <w:tcBorders>
              <w:bottom w:val="single" w:color="000000" w:sz="12" w:space="0"/>
            </w:tcBorders>
          </w:tcPr>
          <w:p>
            <w:pPr>
              <w:spacing w:after="160"/>
              <w:jc w:val="left"/>
              <w:rPr>
                <w:rFonts w:ascii="黑体" w:hAnsi="黑体" w:eastAsia="黑体"/>
                <w:sz w:val="24"/>
                <w:szCs w:val="24"/>
              </w:rPr>
            </w:pPr>
          </w:p>
        </w:tc>
      </w:tr>
    </w:tbl>
    <w:p>
      <w:pPr>
        <w:spacing w:after="160" w:line="312" w:lineRule="auto"/>
        <w:rPr>
          <w:b/>
          <w:sz w:val="21"/>
          <w:szCs w:val="21"/>
        </w:rPr>
      </w:pPr>
      <w:r>
        <w:rPr>
          <w:rFonts w:ascii="宋体" w:hAnsi="宋体" w:eastAsia="宋体"/>
          <w:sz w:val="21"/>
          <w:szCs w:val="21"/>
        </w:rPr>
        <w:t>项目业主代表签字：监管人员签字：</w:t>
      </w:r>
    </w:p>
    <w:p>
      <w:pPr>
        <w:spacing w:before="280" w:after="290" w:line="600" w:lineRule="exact"/>
        <w:outlineLvl w:val="3"/>
        <w:rPr>
          <w:rFonts w:ascii="黑体" w:hAnsi="黑体" w:eastAsia="黑体"/>
          <w:sz w:val="24"/>
          <w:szCs w:val="24"/>
        </w:rPr>
      </w:pPr>
      <w:r>
        <w:rPr>
          <w:rFonts w:ascii="黑体" w:hAnsi="黑体" w:eastAsia="黑体"/>
          <w:sz w:val="24"/>
          <w:szCs w:val="24"/>
        </w:rPr>
        <w:t>附表3-10：成交候选单位表</w:t>
      </w:r>
    </w:p>
    <w:p>
      <w:pPr>
        <w:spacing w:after="160" w:line="600" w:lineRule="exact"/>
        <w:jc w:val="center"/>
        <w:rPr>
          <w:rFonts w:ascii="黑体" w:hAnsi="黑体" w:eastAsia="黑体"/>
          <w:sz w:val="32"/>
          <w:szCs w:val="32"/>
        </w:rPr>
      </w:pPr>
      <w:r>
        <w:rPr>
          <w:rFonts w:ascii="黑体" w:hAnsi="黑体" w:eastAsia="黑体"/>
          <w:sz w:val="28"/>
          <w:szCs w:val="28"/>
        </w:rPr>
        <w:t>成交候选单位表</w:t>
      </w:r>
    </w:p>
    <w:p>
      <w:pPr>
        <w:spacing w:after="120" w:line="600" w:lineRule="exact"/>
        <w:rPr>
          <w:rFonts w:ascii="仿宋_GB2312" w:hAnsi="仿宋_GB2312" w:eastAsia="宋体"/>
          <w:b/>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p>
    <w:tbl>
      <w:tblPr>
        <w:tblStyle w:val="27"/>
        <w:tblW w:w="839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4299"/>
        <w:gridCol w:w="31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93"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排序</w:t>
            </w:r>
          </w:p>
        </w:tc>
        <w:tc>
          <w:tcPr>
            <w:tcW w:w="4299"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成交候选单位</w:t>
            </w:r>
          </w:p>
        </w:tc>
        <w:tc>
          <w:tcPr>
            <w:tcW w:w="3101" w:type="dxa"/>
            <w:tcBorders>
              <w:top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投标报价（万元）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93" w:type="dxa"/>
            <w:vAlign w:val="center"/>
          </w:tcPr>
          <w:p>
            <w:pPr>
              <w:spacing w:after="160"/>
              <w:jc w:val="center"/>
              <w:rPr>
                <w:rFonts w:ascii="仿宋_GB2312" w:hAnsi="宋体" w:eastAsia="宋体"/>
                <w:sz w:val="18"/>
                <w:szCs w:val="18"/>
              </w:rPr>
            </w:pPr>
            <w:r>
              <w:rPr>
                <w:rFonts w:ascii="仿宋_GB2312" w:hAnsi="宋体" w:eastAsia="宋体"/>
                <w:sz w:val="18"/>
                <w:szCs w:val="18"/>
              </w:rPr>
              <w:t>第一名</w:t>
            </w:r>
          </w:p>
        </w:tc>
        <w:tc>
          <w:tcPr>
            <w:tcW w:w="4299" w:type="dxa"/>
            <w:vAlign w:val="center"/>
          </w:tcPr>
          <w:p>
            <w:pPr>
              <w:spacing w:after="160"/>
              <w:jc w:val="center"/>
              <w:rPr>
                <w:rFonts w:ascii="仿宋_GB2312" w:hAnsi="宋体" w:eastAsia="宋体"/>
                <w:sz w:val="18"/>
                <w:szCs w:val="18"/>
              </w:rPr>
            </w:pPr>
          </w:p>
        </w:tc>
        <w:tc>
          <w:tcPr>
            <w:tcW w:w="3101" w:type="dxa"/>
            <w:vAlign w:val="center"/>
          </w:tcPr>
          <w:p>
            <w:pPr>
              <w:spacing w:after="160"/>
              <w:jc w:val="center"/>
              <w:rPr>
                <w:rFonts w:ascii="仿宋_GB2312"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993" w:type="dxa"/>
            <w:vAlign w:val="center"/>
          </w:tcPr>
          <w:p>
            <w:pPr>
              <w:spacing w:after="160"/>
              <w:jc w:val="center"/>
              <w:rPr>
                <w:rFonts w:ascii="仿宋_GB2312" w:hAnsi="宋体" w:eastAsia="宋体"/>
                <w:sz w:val="18"/>
                <w:szCs w:val="18"/>
              </w:rPr>
            </w:pPr>
            <w:r>
              <w:rPr>
                <w:rFonts w:ascii="仿宋_GB2312" w:hAnsi="宋体" w:eastAsia="宋体"/>
                <w:sz w:val="18"/>
                <w:szCs w:val="18"/>
              </w:rPr>
              <w:t>第二名</w:t>
            </w:r>
          </w:p>
        </w:tc>
        <w:tc>
          <w:tcPr>
            <w:tcW w:w="4299" w:type="dxa"/>
            <w:vAlign w:val="center"/>
          </w:tcPr>
          <w:p>
            <w:pPr>
              <w:spacing w:after="160"/>
              <w:jc w:val="center"/>
              <w:rPr>
                <w:rFonts w:ascii="仿宋_GB2312" w:hAnsi="宋体" w:eastAsia="宋体"/>
                <w:sz w:val="18"/>
                <w:szCs w:val="18"/>
              </w:rPr>
            </w:pPr>
          </w:p>
        </w:tc>
        <w:tc>
          <w:tcPr>
            <w:tcW w:w="3101" w:type="dxa"/>
            <w:vAlign w:val="center"/>
          </w:tcPr>
          <w:p>
            <w:pPr>
              <w:spacing w:after="160"/>
              <w:jc w:val="center"/>
              <w:rPr>
                <w:rFonts w:ascii="仿宋_GB2312"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93" w:type="dxa"/>
            <w:tcBorders>
              <w:bottom w:val="single" w:color="000000" w:sz="12" w:space="0"/>
            </w:tcBorders>
            <w:vAlign w:val="center"/>
          </w:tcPr>
          <w:p>
            <w:pPr>
              <w:spacing w:after="160"/>
              <w:jc w:val="center"/>
              <w:rPr>
                <w:rFonts w:ascii="仿宋_GB2312" w:hAnsi="宋体" w:eastAsia="宋体"/>
                <w:sz w:val="18"/>
                <w:szCs w:val="18"/>
              </w:rPr>
            </w:pPr>
            <w:r>
              <w:rPr>
                <w:rFonts w:ascii="仿宋_GB2312" w:hAnsi="宋体" w:eastAsia="宋体"/>
                <w:sz w:val="18"/>
                <w:szCs w:val="18"/>
              </w:rPr>
              <w:t>第三名</w:t>
            </w:r>
          </w:p>
        </w:tc>
        <w:tc>
          <w:tcPr>
            <w:tcW w:w="4299" w:type="dxa"/>
            <w:tcBorders>
              <w:bottom w:val="single" w:color="000000" w:sz="12" w:space="0"/>
            </w:tcBorders>
            <w:vAlign w:val="center"/>
          </w:tcPr>
          <w:p>
            <w:pPr>
              <w:spacing w:after="160"/>
              <w:jc w:val="center"/>
              <w:rPr>
                <w:rFonts w:ascii="仿宋_GB2312" w:hAnsi="宋体" w:eastAsia="宋体"/>
                <w:sz w:val="18"/>
                <w:szCs w:val="18"/>
              </w:rPr>
            </w:pPr>
          </w:p>
        </w:tc>
        <w:tc>
          <w:tcPr>
            <w:tcW w:w="3101" w:type="dxa"/>
            <w:tcBorders>
              <w:bottom w:val="single" w:color="000000" w:sz="12" w:space="0"/>
            </w:tcBorders>
            <w:vAlign w:val="center"/>
          </w:tcPr>
          <w:p>
            <w:pPr>
              <w:spacing w:after="160"/>
              <w:jc w:val="center"/>
              <w:rPr>
                <w:rFonts w:ascii="仿宋_GB2312" w:hAnsi="宋体" w:eastAsia="宋体"/>
                <w:sz w:val="18"/>
                <w:szCs w:val="18"/>
              </w:rPr>
            </w:pPr>
          </w:p>
        </w:tc>
      </w:tr>
    </w:tbl>
    <w:p>
      <w:pPr>
        <w:spacing w:after="160"/>
        <w:jc w:val="left"/>
        <w:rPr>
          <w:rFonts w:ascii="黑体" w:hAnsi="黑体" w:eastAsia="黑体"/>
          <w:sz w:val="21"/>
          <w:szCs w:val="21"/>
        </w:rPr>
      </w:pPr>
    </w:p>
    <w:p>
      <w:pPr>
        <w:spacing w:after="160"/>
        <w:jc w:val="left"/>
        <w:rPr>
          <w:rFonts w:ascii="宋体"/>
          <w:sz w:val="21"/>
          <w:szCs w:val="21"/>
        </w:rPr>
      </w:pPr>
      <w:r>
        <w:rPr>
          <w:rFonts w:ascii="宋体" w:hAnsi="宋体" w:eastAsia="宋体"/>
          <w:sz w:val="21"/>
          <w:szCs w:val="21"/>
        </w:rPr>
        <w:t>签订合同前要处理的事宜：评审委员会全体成员签字：</w:t>
      </w:r>
    </w:p>
    <w:p>
      <w:pPr>
        <w:spacing w:after="160"/>
        <w:jc w:val="left"/>
        <w:rPr>
          <w:rFonts w:ascii="宋体"/>
          <w:sz w:val="21"/>
          <w:szCs w:val="21"/>
        </w:rPr>
      </w:pPr>
      <w:r>
        <w:rPr>
          <w:rFonts w:ascii="宋体" w:hAnsi="宋体" w:eastAsia="宋体"/>
          <w:sz w:val="21"/>
          <w:szCs w:val="21"/>
        </w:rPr>
        <w:t>监督人员签字：</w:t>
      </w:r>
    </w:p>
    <w:p>
      <w:pPr>
        <w:spacing w:after="160"/>
        <w:jc w:val="left"/>
      </w:pPr>
      <w:r>
        <w:rPr>
          <w:rFonts w:hAnsi="宋体" w:eastAsia="宋体"/>
          <w:sz w:val="21"/>
          <w:szCs w:val="21"/>
        </w:rPr>
        <w:t>日期：年月日</w:t>
      </w:r>
    </w:p>
    <w:p>
      <w:pPr>
        <w:snapToGrid w:val="0"/>
        <w:spacing w:after="160" w:line="360" w:lineRule="exact"/>
        <w:ind w:firstLine="480"/>
        <w:rPr>
          <w:rFonts w:ascii="宋体"/>
          <w:sz w:val="24"/>
          <w:szCs w:val="24"/>
        </w:rPr>
      </w:pPr>
    </w:p>
    <w:p>
      <w:pPr>
        <w:pStyle w:val="4"/>
        <w:spacing w:line="576" w:lineRule="auto"/>
        <w:rPr>
          <w:rFonts w:ascii="黑体" w:hAnsi="黑体" w:eastAsia="黑体"/>
          <w:b w:val="0"/>
          <w:sz w:val="32"/>
          <w:szCs w:val="32"/>
        </w:rPr>
      </w:pPr>
      <w:r>
        <w:rPr>
          <w:rFonts w:ascii="黑体" w:hAnsi="黑体" w:eastAsia="黑体"/>
          <w:b w:val="0"/>
          <w:sz w:val="32"/>
          <w:szCs w:val="32"/>
        </w:rPr>
        <w:t>第四章合同条款及格式（略）</w:t>
      </w:r>
    </w:p>
    <w:p>
      <w:pPr>
        <w:numPr>
          <w:ilvl w:val="0"/>
          <w:numId w:val="2"/>
        </w:numPr>
        <w:spacing w:after="160" w:line="600" w:lineRule="exact"/>
        <w:jc w:val="center"/>
        <w:rPr>
          <w:rFonts w:ascii="Cambria" w:hAnsi="Cambria" w:eastAsia="Cambria"/>
          <w:b/>
          <w:sz w:val="32"/>
          <w:szCs w:val="32"/>
        </w:rPr>
      </w:pPr>
      <w:r>
        <w:rPr>
          <w:rFonts w:ascii="宋体" w:hAnsi="宋体" w:eastAsia="宋体"/>
          <w:sz w:val="32"/>
          <w:szCs w:val="32"/>
        </w:rPr>
        <w:t>合同条款及格式</w:t>
      </w:r>
    </w:p>
    <w:p>
      <w:pPr>
        <w:spacing w:before="240" w:after="60" w:line="600" w:lineRule="exact"/>
        <w:ind w:firstLine="3200"/>
        <w:rPr>
          <w:rFonts w:ascii="Cambria" w:hAnsi="Cambria" w:eastAsia="Cambria"/>
          <w:sz w:val="32"/>
          <w:szCs w:val="32"/>
        </w:rPr>
      </w:pPr>
      <w:r>
        <w:rPr>
          <w:rFonts w:ascii="宋体" w:hAnsi="宋体" w:eastAsia="宋体"/>
          <w:sz w:val="32"/>
          <w:szCs w:val="32"/>
        </w:rPr>
        <w:t>第一节合同概况</w:t>
      </w:r>
    </w:p>
    <w:p>
      <w:pPr>
        <w:spacing w:after="160" w:line="480" w:lineRule="auto"/>
        <w:rPr>
          <w:rFonts w:ascii="宋体" w:hAnsi="宋体" w:eastAsia="宋体"/>
          <w:sz w:val="24"/>
          <w:szCs w:val="24"/>
        </w:rPr>
      </w:pPr>
    </w:p>
    <w:p>
      <w:pPr>
        <w:spacing w:after="160" w:line="240" w:lineRule="exact"/>
        <w:rPr>
          <w:rFonts w:ascii="宋体" w:hAnsi="宋体" w:eastAsia="宋体"/>
          <w:b/>
          <w:sz w:val="21"/>
          <w:szCs w:val="21"/>
          <w:u w:val="single"/>
        </w:rPr>
      </w:pPr>
      <w:r>
        <w:rPr>
          <w:rFonts w:ascii="宋体" w:hAnsi="宋体" w:eastAsia="宋体"/>
          <w:b/>
          <w:sz w:val="21"/>
          <w:szCs w:val="21"/>
        </w:rPr>
        <w:t>发包人（全称）：</w:t>
      </w:r>
    </w:p>
    <w:p>
      <w:pPr>
        <w:spacing w:after="160" w:line="240" w:lineRule="exact"/>
        <w:rPr>
          <w:rFonts w:ascii="宋体" w:hAnsi="宋体" w:eastAsia="宋体"/>
          <w:sz w:val="21"/>
          <w:szCs w:val="21"/>
        </w:rPr>
      </w:pPr>
      <w:r>
        <w:rPr>
          <w:rFonts w:ascii="宋体" w:hAnsi="宋体" w:eastAsia="宋体"/>
          <w:b/>
          <w:sz w:val="21"/>
          <w:szCs w:val="21"/>
        </w:rPr>
        <w:t>承包人（全称）：</w:t>
      </w:r>
    </w:p>
    <w:p>
      <w:pPr>
        <w:spacing w:after="160" w:line="240" w:lineRule="exact"/>
        <w:ind w:firstLine="420"/>
        <w:rPr>
          <w:rFonts w:ascii="宋体" w:hAnsi="宋体" w:eastAsia="宋体"/>
          <w:sz w:val="21"/>
          <w:szCs w:val="21"/>
        </w:rPr>
      </w:pPr>
      <w:r>
        <w:rPr>
          <w:rFonts w:ascii="宋体" w:hAnsi="宋体" w:eastAsia="宋体"/>
          <w:sz w:val="21"/>
          <w:szCs w:val="21"/>
        </w:rPr>
        <w:t>根据《中华人民共和国合同法》、《中华人民共和国建筑法》及有关法律规定，遵循平等、自愿、公平和诚实信用的原则，双方就</w:t>
      </w:r>
      <w:r>
        <w:rPr>
          <w:rFonts w:hint="eastAsia" w:ascii="宋体" w:hAnsi="宋体" w:eastAsia="宋体"/>
          <w:sz w:val="21"/>
          <w:szCs w:val="21"/>
        </w:rPr>
        <w:t>双牌县农村公路安防工程（2021年）</w:t>
      </w:r>
      <w:r>
        <w:rPr>
          <w:rFonts w:ascii="宋体" w:hAnsi="宋体" w:eastAsia="宋体"/>
          <w:sz w:val="21"/>
          <w:szCs w:val="21"/>
        </w:rPr>
        <w:t>施工及有关事项协商一致，共同达成如下协议：</w:t>
      </w:r>
    </w:p>
    <w:p>
      <w:pPr>
        <w:spacing w:after="160" w:line="240" w:lineRule="exact"/>
        <w:ind w:firstLine="420"/>
        <w:rPr>
          <w:rFonts w:ascii="宋体" w:hAnsi="宋体" w:eastAsia="宋体"/>
          <w:b/>
          <w:sz w:val="21"/>
          <w:szCs w:val="21"/>
        </w:rPr>
      </w:pPr>
      <w:r>
        <w:rPr>
          <w:rFonts w:ascii="宋体" w:hAnsi="宋体" w:eastAsia="宋体"/>
          <w:b/>
          <w:sz w:val="21"/>
          <w:szCs w:val="21"/>
        </w:rPr>
        <w:t>一、工程概况</w:t>
      </w:r>
    </w:p>
    <w:p>
      <w:pPr>
        <w:spacing w:after="160" w:line="240" w:lineRule="exact"/>
        <w:ind w:firstLine="420"/>
        <w:rPr>
          <w:rFonts w:ascii="宋体" w:hAnsi="宋体" w:eastAsia="宋体"/>
          <w:sz w:val="21"/>
          <w:szCs w:val="21"/>
        </w:rPr>
      </w:pPr>
      <w:r>
        <w:rPr>
          <w:rFonts w:ascii="宋体" w:hAnsi="宋体" w:eastAsia="宋体"/>
          <w:sz w:val="21"/>
          <w:szCs w:val="21"/>
        </w:rPr>
        <w:t>1.工程名称：</w:t>
      </w:r>
      <w:r>
        <w:rPr>
          <w:rFonts w:hint="eastAsia" w:ascii="宋体" w:hAnsi="宋体" w:eastAsia="宋体"/>
          <w:sz w:val="21"/>
          <w:szCs w:val="21"/>
        </w:rPr>
        <w:t>双牌县农村公路安防工程（2021年）</w:t>
      </w:r>
      <w:r>
        <w:rPr>
          <w:rFonts w:ascii="宋体" w:hAnsi="宋体" w:eastAsia="宋体"/>
          <w:sz w:val="21"/>
          <w:szCs w:val="21"/>
        </w:rPr>
        <w:t>。</w:t>
      </w:r>
    </w:p>
    <w:p>
      <w:pPr>
        <w:spacing w:after="160" w:line="240" w:lineRule="exact"/>
        <w:ind w:left="479"/>
        <w:rPr>
          <w:rFonts w:ascii="宋体" w:hAnsi="宋体" w:eastAsia="宋体"/>
          <w:b/>
          <w:sz w:val="21"/>
          <w:szCs w:val="21"/>
        </w:rPr>
      </w:pPr>
      <w:r>
        <w:rPr>
          <w:rFonts w:ascii="宋体" w:hAnsi="宋体" w:eastAsia="宋体"/>
          <w:sz w:val="21"/>
          <w:szCs w:val="21"/>
        </w:rPr>
        <w:t>2.工程地点：</w:t>
      </w:r>
      <w:r>
        <w:rPr>
          <w:rFonts w:ascii="宋体" w:hAnsi="宋体" w:eastAsia="宋体"/>
          <w:b/>
          <w:sz w:val="21"/>
          <w:szCs w:val="21"/>
        </w:rPr>
        <w:t>双牌县</w:t>
      </w:r>
    </w:p>
    <w:p>
      <w:pPr>
        <w:spacing w:after="160" w:line="240" w:lineRule="exact"/>
        <w:ind w:left="479"/>
        <w:rPr>
          <w:rFonts w:ascii="宋体" w:hAnsi="宋体" w:eastAsia="宋体"/>
          <w:sz w:val="21"/>
          <w:szCs w:val="21"/>
        </w:rPr>
      </w:pPr>
      <w:r>
        <w:rPr>
          <w:rFonts w:ascii="宋体" w:hAnsi="宋体" w:eastAsia="宋体"/>
          <w:sz w:val="21"/>
          <w:szCs w:val="21"/>
        </w:rPr>
        <w:t>3.工程立项批准文号：双发改审【2021】</w:t>
      </w:r>
      <w:r>
        <w:rPr>
          <w:rFonts w:hint="eastAsia" w:ascii="宋体" w:hAnsi="宋体" w:eastAsia="宋体"/>
          <w:sz w:val="21"/>
          <w:szCs w:val="21"/>
        </w:rPr>
        <w:t>11</w:t>
      </w:r>
      <w:r>
        <w:rPr>
          <w:rFonts w:ascii="宋体" w:hAnsi="宋体" w:eastAsia="宋体"/>
          <w:sz w:val="21"/>
          <w:szCs w:val="21"/>
        </w:rPr>
        <w:t>号。</w:t>
      </w:r>
    </w:p>
    <w:p>
      <w:pPr>
        <w:spacing w:after="160" w:line="240" w:lineRule="exact"/>
        <w:ind w:firstLine="420"/>
        <w:rPr>
          <w:rFonts w:ascii="宋体" w:hAnsi="宋体" w:eastAsia="宋体"/>
          <w:sz w:val="21"/>
          <w:szCs w:val="21"/>
        </w:rPr>
      </w:pPr>
      <w:r>
        <w:rPr>
          <w:rFonts w:ascii="宋体" w:hAnsi="宋体" w:eastAsia="宋体"/>
          <w:sz w:val="21"/>
          <w:szCs w:val="21"/>
        </w:rPr>
        <w:t>4.资金来源：</w:t>
      </w:r>
    </w:p>
    <w:p>
      <w:pPr>
        <w:spacing w:after="160" w:line="240" w:lineRule="exact"/>
        <w:ind w:left="420"/>
        <w:rPr>
          <w:rFonts w:ascii="宋体" w:hAnsi="宋体" w:eastAsia="宋体"/>
          <w:sz w:val="21"/>
          <w:szCs w:val="21"/>
        </w:rPr>
      </w:pPr>
      <w:r>
        <w:rPr>
          <w:rFonts w:ascii="宋体" w:hAnsi="宋体" w:eastAsia="宋体"/>
          <w:sz w:val="21"/>
          <w:szCs w:val="21"/>
        </w:rPr>
        <w:t>5.工程内容：</w:t>
      </w:r>
      <w:r>
        <w:rPr>
          <w:rFonts w:hint="eastAsia" w:ascii="宋体" w:hAnsi="宋体" w:eastAsia="宋体"/>
          <w:sz w:val="21"/>
          <w:szCs w:val="21"/>
        </w:rPr>
        <w:t>双牌县农村公路安防工程（2021年）</w:t>
      </w:r>
      <w:r>
        <w:rPr>
          <w:rFonts w:ascii="宋体" w:hAnsi="宋体" w:eastAsia="宋体"/>
          <w:sz w:val="21"/>
          <w:szCs w:val="21"/>
        </w:rPr>
        <w:t>（具体以招标人提供的工程量清单、设计施工图纸和发包人要求为准）。</w:t>
      </w:r>
    </w:p>
    <w:p>
      <w:pPr>
        <w:spacing w:after="160" w:line="240" w:lineRule="exact"/>
        <w:ind w:firstLine="420"/>
        <w:rPr>
          <w:rFonts w:ascii="宋体" w:hAnsi="宋体" w:eastAsia="宋体"/>
          <w:sz w:val="21"/>
          <w:szCs w:val="21"/>
        </w:rPr>
      </w:pPr>
      <w:r>
        <w:rPr>
          <w:rFonts w:ascii="宋体" w:hAnsi="宋体" w:eastAsia="宋体"/>
          <w:sz w:val="21"/>
          <w:szCs w:val="21"/>
        </w:rPr>
        <w:t>6.工程承包范围：</w:t>
      </w:r>
    </w:p>
    <w:p>
      <w:pPr>
        <w:spacing w:after="160" w:line="240" w:lineRule="exact"/>
        <w:ind w:firstLine="420"/>
        <w:rPr>
          <w:rFonts w:ascii="宋体" w:hAnsi="宋体" w:eastAsia="宋体"/>
          <w:b/>
          <w:sz w:val="21"/>
          <w:szCs w:val="21"/>
        </w:rPr>
      </w:pPr>
      <w:r>
        <w:rPr>
          <w:rFonts w:ascii="宋体" w:hAnsi="宋体" w:eastAsia="宋体"/>
          <w:b/>
          <w:sz w:val="21"/>
          <w:szCs w:val="21"/>
        </w:rPr>
        <w:t>二、合同工期</w:t>
      </w:r>
    </w:p>
    <w:p>
      <w:pPr>
        <w:spacing w:after="160" w:line="240" w:lineRule="exact"/>
        <w:ind w:firstLine="420"/>
        <w:rPr>
          <w:rFonts w:ascii="宋体" w:hAnsi="宋体" w:eastAsia="宋体"/>
          <w:sz w:val="21"/>
          <w:szCs w:val="21"/>
        </w:rPr>
      </w:pPr>
      <w:r>
        <w:rPr>
          <w:rFonts w:ascii="宋体" w:hAnsi="宋体" w:eastAsia="宋体"/>
          <w:sz w:val="21"/>
          <w:szCs w:val="21"/>
        </w:rPr>
        <w:t>计划开工日期：</w:t>
      </w:r>
      <w:r>
        <w:rPr>
          <w:rFonts w:ascii="宋体" w:hAnsi="宋体" w:eastAsia="宋体"/>
          <w:sz w:val="21"/>
          <w:szCs w:val="21"/>
          <w:u w:val="single"/>
        </w:rPr>
        <w:t xml:space="preserve">   年   月   日</w:t>
      </w:r>
      <w:r>
        <w:rPr>
          <w:rFonts w:ascii="宋体" w:hAnsi="宋体" w:eastAsia="宋体"/>
          <w:sz w:val="21"/>
          <w:szCs w:val="21"/>
        </w:rPr>
        <w:t>。</w:t>
      </w:r>
    </w:p>
    <w:p>
      <w:pPr>
        <w:spacing w:after="160" w:line="240" w:lineRule="exact"/>
        <w:ind w:firstLine="420"/>
        <w:rPr>
          <w:rFonts w:ascii="宋体" w:hAnsi="宋体" w:eastAsia="宋体"/>
          <w:sz w:val="21"/>
          <w:szCs w:val="21"/>
        </w:rPr>
      </w:pPr>
      <w:r>
        <w:rPr>
          <w:rFonts w:ascii="宋体" w:hAnsi="宋体" w:eastAsia="宋体"/>
          <w:sz w:val="21"/>
          <w:szCs w:val="21"/>
        </w:rPr>
        <w:t>计划竣工日期：</w:t>
      </w:r>
      <w:r>
        <w:rPr>
          <w:rFonts w:ascii="宋体" w:hAnsi="宋体" w:eastAsia="宋体"/>
          <w:sz w:val="21"/>
          <w:szCs w:val="21"/>
          <w:u w:val="single"/>
        </w:rPr>
        <w:t xml:space="preserve">   年   月   日</w:t>
      </w:r>
      <w:r>
        <w:rPr>
          <w:rFonts w:ascii="宋体" w:hAnsi="宋体" w:eastAsia="宋体"/>
          <w:sz w:val="21"/>
          <w:szCs w:val="21"/>
        </w:rPr>
        <w:t>。</w:t>
      </w:r>
    </w:p>
    <w:p>
      <w:pPr>
        <w:spacing w:after="160" w:line="240" w:lineRule="exact"/>
        <w:ind w:firstLine="420"/>
        <w:rPr>
          <w:rFonts w:ascii="宋体" w:hAnsi="宋体" w:eastAsia="宋体"/>
          <w:b/>
          <w:sz w:val="21"/>
          <w:szCs w:val="21"/>
        </w:rPr>
      </w:pPr>
      <w:r>
        <w:rPr>
          <w:rFonts w:ascii="宋体" w:hAnsi="宋体" w:eastAsia="宋体"/>
          <w:sz w:val="21"/>
          <w:szCs w:val="21"/>
        </w:rPr>
        <w:t>工期总日历天数：</w:t>
      </w:r>
      <w:r>
        <w:rPr>
          <w:rFonts w:hint="eastAsia" w:ascii="宋体" w:hAnsi="宋体" w:eastAsia="宋体"/>
          <w:b/>
          <w:color w:val="auto"/>
          <w:sz w:val="21"/>
          <w:szCs w:val="21"/>
          <w:u w:val="single"/>
          <w:lang w:val="en-US" w:eastAsia="zh-CN"/>
        </w:rPr>
        <w:t>60</w:t>
      </w:r>
      <w:r>
        <w:rPr>
          <w:rFonts w:ascii="宋体" w:hAnsi="宋体" w:eastAsia="宋体"/>
          <w:b/>
          <w:sz w:val="21"/>
          <w:szCs w:val="21"/>
        </w:rPr>
        <w:t>天。</w:t>
      </w:r>
    </w:p>
    <w:p>
      <w:pPr>
        <w:spacing w:after="160" w:line="240" w:lineRule="exact"/>
        <w:ind w:firstLine="420"/>
        <w:rPr>
          <w:rFonts w:ascii="宋体" w:hAnsi="宋体" w:eastAsia="宋体"/>
          <w:b/>
          <w:sz w:val="21"/>
          <w:szCs w:val="21"/>
        </w:rPr>
      </w:pPr>
      <w:r>
        <w:rPr>
          <w:rFonts w:ascii="宋体" w:hAnsi="宋体" w:eastAsia="宋体"/>
          <w:b/>
          <w:sz w:val="21"/>
          <w:szCs w:val="21"/>
        </w:rPr>
        <w:t>三、质量标准</w:t>
      </w:r>
    </w:p>
    <w:p>
      <w:pPr>
        <w:spacing w:after="160" w:line="240" w:lineRule="exact"/>
        <w:ind w:firstLine="420"/>
        <w:rPr>
          <w:rFonts w:ascii="宋体" w:hAnsi="宋体" w:eastAsia="宋体"/>
          <w:sz w:val="21"/>
          <w:szCs w:val="21"/>
        </w:rPr>
      </w:pPr>
      <w:r>
        <w:rPr>
          <w:rFonts w:ascii="宋体" w:hAnsi="宋体" w:eastAsia="宋体"/>
          <w:sz w:val="21"/>
          <w:szCs w:val="21"/>
        </w:rPr>
        <w:t>工程质量符合</w:t>
      </w:r>
      <w:r>
        <w:rPr>
          <w:rFonts w:ascii="宋体" w:hAnsi="宋体" w:eastAsia="宋体"/>
          <w:sz w:val="21"/>
          <w:szCs w:val="21"/>
          <w:u w:val="single"/>
        </w:rPr>
        <w:t>达到国家合格工程验收标准</w:t>
      </w:r>
      <w:r>
        <w:rPr>
          <w:rFonts w:ascii="宋体" w:hAnsi="宋体" w:eastAsia="宋体"/>
          <w:sz w:val="21"/>
          <w:szCs w:val="21"/>
        </w:rPr>
        <w:t>。</w:t>
      </w:r>
    </w:p>
    <w:p>
      <w:pPr>
        <w:spacing w:after="160" w:line="240" w:lineRule="exact"/>
        <w:ind w:firstLine="420"/>
        <w:rPr>
          <w:rFonts w:ascii="宋体" w:hAnsi="宋体" w:eastAsia="宋体"/>
          <w:b/>
          <w:sz w:val="21"/>
          <w:szCs w:val="21"/>
        </w:rPr>
      </w:pPr>
      <w:r>
        <w:rPr>
          <w:rFonts w:ascii="宋体" w:hAnsi="宋体" w:eastAsia="宋体"/>
          <w:b/>
          <w:sz w:val="21"/>
          <w:szCs w:val="21"/>
        </w:rPr>
        <w:t>四、签约合同价与合同价格形式</w:t>
      </w:r>
      <w:r>
        <w:rPr>
          <w:rFonts w:ascii="宋体" w:hAnsi="宋体" w:eastAsia="宋体"/>
          <w:sz w:val="21"/>
          <w:szCs w:val="21"/>
        </w:rPr>
        <w:t>。</w:t>
      </w:r>
    </w:p>
    <w:p>
      <w:pPr>
        <w:spacing w:after="160" w:line="240" w:lineRule="exact"/>
        <w:ind w:firstLine="420"/>
        <w:rPr>
          <w:rFonts w:ascii="宋体" w:hAnsi="宋体" w:eastAsia="宋体"/>
          <w:sz w:val="21"/>
          <w:szCs w:val="21"/>
        </w:rPr>
      </w:pPr>
      <w:r>
        <w:rPr>
          <w:rFonts w:ascii="宋体" w:hAnsi="宋体" w:eastAsia="宋体"/>
          <w:sz w:val="21"/>
          <w:szCs w:val="21"/>
        </w:rPr>
        <w:t>1.签约合同价为：人民币（大写）（¥元）；</w:t>
      </w:r>
    </w:p>
    <w:p>
      <w:pPr>
        <w:spacing w:after="160" w:line="240" w:lineRule="exact"/>
        <w:ind w:firstLine="600"/>
        <w:rPr>
          <w:rFonts w:ascii="宋体" w:hAnsi="宋体" w:eastAsia="宋体"/>
          <w:sz w:val="21"/>
          <w:szCs w:val="21"/>
        </w:rPr>
      </w:pPr>
      <w:r>
        <w:rPr>
          <w:rFonts w:ascii="宋体" w:hAnsi="宋体" w:eastAsia="宋体"/>
          <w:sz w:val="21"/>
          <w:szCs w:val="21"/>
        </w:rPr>
        <w:t>其中：直接费用：RMB￥：元</w:t>
      </w:r>
    </w:p>
    <w:p>
      <w:pPr>
        <w:spacing w:after="160" w:line="240" w:lineRule="exact"/>
        <w:ind w:firstLine="1050"/>
        <w:rPr>
          <w:rFonts w:ascii="宋体" w:hAnsi="宋体" w:eastAsia="宋体"/>
          <w:sz w:val="21"/>
          <w:szCs w:val="21"/>
        </w:rPr>
      </w:pPr>
      <w:r>
        <w:rPr>
          <w:rFonts w:ascii="宋体" w:hAnsi="宋体" w:eastAsia="宋体"/>
          <w:sz w:val="21"/>
          <w:szCs w:val="21"/>
        </w:rPr>
        <w:t>费用和利润：RMB￥：元</w:t>
      </w:r>
    </w:p>
    <w:p>
      <w:pPr>
        <w:spacing w:after="160" w:line="240" w:lineRule="exact"/>
        <w:ind w:firstLine="1050"/>
        <w:rPr>
          <w:rFonts w:ascii="宋体" w:hAnsi="宋体" w:eastAsia="宋体"/>
          <w:sz w:val="21"/>
          <w:szCs w:val="21"/>
        </w:rPr>
      </w:pPr>
      <w:r>
        <w:rPr>
          <w:rFonts w:ascii="宋体" w:hAnsi="宋体" w:eastAsia="宋体"/>
          <w:sz w:val="21"/>
          <w:szCs w:val="21"/>
        </w:rPr>
        <w:t>其中：安全文明费RMB￥：元，规费：RMB￥：元，其中社会保险费：RMB￥：元</w:t>
      </w:r>
    </w:p>
    <w:p>
      <w:pPr>
        <w:snapToGrid w:val="0"/>
        <w:spacing w:after="160" w:line="240" w:lineRule="exact"/>
        <w:ind w:firstLine="420"/>
        <w:jc w:val="left"/>
        <w:rPr>
          <w:rFonts w:ascii="宋体" w:hAnsi="宋体" w:eastAsia="宋体"/>
          <w:sz w:val="21"/>
          <w:szCs w:val="21"/>
        </w:rPr>
      </w:pPr>
      <w:r>
        <w:rPr>
          <w:rFonts w:ascii="宋体" w:hAnsi="宋体" w:eastAsia="宋体"/>
          <w:sz w:val="21"/>
          <w:szCs w:val="21"/>
        </w:rPr>
        <w:t>建安费用：</w:t>
      </w:r>
    </w:p>
    <w:p>
      <w:pPr>
        <w:snapToGrid w:val="0"/>
        <w:spacing w:after="160" w:line="240" w:lineRule="exact"/>
        <w:ind w:firstLine="420"/>
        <w:jc w:val="left"/>
        <w:rPr>
          <w:rFonts w:ascii="宋体" w:hAnsi="宋体" w:eastAsia="宋体"/>
          <w:sz w:val="21"/>
          <w:szCs w:val="21"/>
        </w:rPr>
      </w:pPr>
      <w:r>
        <w:rPr>
          <w:rFonts w:ascii="宋体" w:hAnsi="宋体" w:eastAsia="宋体"/>
          <w:sz w:val="21"/>
          <w:szCs w:val="21"/>
        </w:rPr>
        <w:t>销项税额(应纳税额) ￥：元；</w:t>
      </w:r>
    </w:p>
    <w:p>
      <w:pPr>
        <w:snapToGrid w:val="0"/>
        <w:spacing w:after="160" w:line="240" w:lineRule="exact"/>
        <w:ind w:firstLine="420"/>
        <w:jc w:val="left"/>
        <w:rPr>
          <w:rFonts w:ascii="宋体" w:hAnsi="宋体" w:eastAsia="宋体"/>
          <w:sz w:val="21"/>
          <w:szCs w:val="21"/>
        </w:rPr>
      </w:pPr>
      <w:r>
        <w:rPr>
          <w:rFonts w:ascii="宋体" w:hAnsi="宋体" w:eastAsia="宋体"/>
          <w:sz w:val="21"/>
          <w:szCs w:val="21"/>
        </w:rPr>
        <w:t>附加税额￥：元；</w:t>
      </w:r>
    </w:p>
    <w:p>
      <w:pPr>
        <w:spacing w:after="160" w:line="240" w:lineRule="exact"/>
        <w:ind w:firstLine="1050"/>
        <w:rPr>
          <w:rFonts w:ascii="宋体" w:hAnsi="宋体" w:eastAsia="宋体"/>
          <w:sz w:val="21"/>
          <w:szCs w:val="21"/>
        </w:rPr>
      </w:pPr>
      <w:r>
        <w:rPr>
          <w:rFonts w:ascii="宋体" w:hAnsi="宋体" w:eastAsia="宋体"/>
          <w:sz w:val="21"/>
          <w:szCs w:val="21"/>
        </w:rPr>
        <w:t>其他项目费：RMB￥：元</w:t>
      </w:r>
    </w:p>
    <w:p>
      <w:pPr>
        <w:snapToGrid w:val="0"/>
        <w:spacing w:after="160" w:line="240" w:lineRule="exact"/>
        <w:ind w:firstLine="420"/>
        <w:jc w:val="left"/>
        <w:rPr>
          <w:rFonts w:ascii="宋体" w:hAnsi="宋体" w:eastAsia="宋体"/>
          <w:sz w:val="21"/>
          <w:szCs w:val="21"/>
        </w:rPr>
      </w:pPr>
      <w:r>
        <w:rPr>
          <w:rFonts w:ascii="宋体" w:hAnsi="宋体" w:eastAsia="宋体"/>
          <w:sz w:val="21"/>
          <w:szCs w:val="21"/>
        </w:rPr>
        <w:t>（其中专业工程暂估价：</w:t>
      </w:r>
    </w:p>
    <w:p>
      <w:pPr>
        <w:snapToGrid w:val="0"/>
        <w:spacing w:after="160" w:line="240" w:lineRule="exact"/>
        <w:ind w:firstLine="420"/>
        <w:jc w:val="left"/>
        <w:rPr>
          <w:rFonts w:ascii="宋体" w:hAnsi="宋体" w:eastAsia="宋体"/>
          <w:sz w:val="21"/>
          <w:szCs w:val="21"/>
        </w:rPr>
      </w:pPr>
      <w:r>
        <w:rPr>
          <w:rFonts w:ascii="宋体" w:hAnsi="宋体" w:eastAsia="宋体"/>
          <w:sz w:val="21"/>
          <w:szCs w:val="21"/>
        </w:rPr>
        <w:t>暂列金额：</w:t>
      </w:r>
      <w:r>
        <w:rPr>
          <w:rFonts w:ascii="宋体" w:hAnsi="宋体" w:eastAsia="宋体"/>
          <w:sz w:val="21"/>
          <w:szCs w:val="21"/>
          <w:u w:val="single"/>
        </w:rPr>
        <w:t>BIM专项费用：       \</w:t>
      </w:r>
      <w:r>
        <w:rPr>
          <w:rFonts w:ascii="宋体" w:hAnsi="宋体" w:eastAsia="宋体"/>
          <w:sz w:val="21"/>
          <w:szCs w:val="21"/>
        </w:rPr>
        <w:t>）</w:t>
      </w:r>
    </w:p>
    <w:p>
      <w:pPr>
        <w:spacing w:after="160" w:line="240" w:lineRule="exact"/>
        <w:ind w:firstLine="420"/>
        <w:rPr>
          <w:rFonts w:ascii="宋体" w:hAnsi="宋体" w:eastAsia="宋体"/>
          <w:sz w:val="21"/>
          <w:szCs w:val="21"/>
        </w:rPr>
      </w:pPr>
      <w:r>
        <w:rPr>
          <w:rFonts w:ascii="宋体" w:hAnsi="宋体" w:eastAsia="宋体"/>
          <w:sz w:val="21"/>
          <w:szCs w:val="21"/>
        </w:rPr>
        <w:t>2.合同价格形式：固定单价合同（清单计价）。</w:t>
      </w:r>
    </w:p>
    <w:p>
      <w:pPr>
        <w:spacing w:after="160" w:line="240" w:lineRule="exact"/>
        <w:ind w:firstLine="482"/>
        <w:rPr>
          <w:rFonts w:ascii="宋体" w:hAnsi="宋体" w:eastAsia="宋体"/>
          <w:b/>
          <w:sz w:val="21"/>
          <w:szCs w:val="21"/>
        </w:rPr>
      </w:pPr>
      <w:r>
        <w:rPr>
          <w:rFonts w:ascii="宋体" w:hAnsi="宋体" w:eastAsia="宋体"/>
          <w:b/>
          <w:sz w:val="21"/>
          <w:szCs w:val="21"/>
        </w:rPr>
        <w:t>五、项目经理</w:t>
      </w:r>
    </w:p>
    <w:p>
      <w:pPr>
        <w:spacing w:after="160" w:line="240" w:lineRule="exact"/>
        <w:ind w:firstLine="420"/>
        <w:rPr>
          <w:rFonts w:ascii="宋体" w:hAnsi="宋体" w:eastAsia="宋体"/>
          <w:sz w:val="21"/>
          <w:szCs w:val="21"/>
        </w:rPr>
      </w:pPr>
      <w:r>
        <w:rPr>
          <w:rFonts w:ascii="宋体" w:hAnsi="宋体" w:eastAsia="宋体"/>
          <w:sz w:val="21"/>
          <w:szCs w:val="21"/>
        </w:rPr>
        <w:t>承包人项目经理：     。</w:t>
      </w:r>
    </w:p>
    <w:p>
      <w:pPr>
        <w:spacing w:after="160" w:line="240" w:lineRule="exact"/>
        <w:ind w:firstLine="420"/>
        <w:rPr>
          <w:rFonts w:ascii="宋体" w:hAnsi="宋体" w:eastAsia="宋体"/>
          <w:b/>
          <w:sz w:val="21"/>
          <w:szCs w:val="21"/>
        </w:rPr>
      </w:pPr>
      <w:r>
        <w:rPr>
          <w:rFonts w:ascii="宋体" w:hAnsi="宋体" w:eastAsia="宋体"/>
          <w:b/>
          <w:sz w:val="21"/>
          <w:szCs w:val="21"/>
        </w:rPr>
        <w:t>六、合同文件构成</w:t>
      </w:r>
    </w:p>
    <w:p>
      <w:pPr>
        <w:spacing w:after="160" w:line="240" w:lineRule="exact"/>
        <w:ind w:firstLine="420"/>
        <w:rPr>
          <w:rFonts w:ascii="宋体" w:hAnsi="宋体" w:eastAsia="宋体"/>
          <w:sz w:val="21"/>
          <w:szCs w:val="21"/>
        </w:rPr>
      </w:pPr>
      <w:r>
        <w:rPr>
          <w:rFonts w:ascii="宋体" w:hAnsi="宋体" w:eastAsia="宋体"/>
          <w:sz w:val="21"/>
          <w:szCs w:val="21"/>
        </w:rPr>
        <w:t>本协议书与下列文件一起构成合同文件：</w:t>
      </w:r>
    </w:p>
    <w:p>
      <w:pPr>
        <w:spacing w:after="160" w:line="240" w:lineRule="exact"/>
        <w:ind w:firstLine="420"/>
        <w:rPr>
          <w:rFonts w:ascii="宋体" w:hAnsi="宋体" w:eastAsia="宋体"/>
          <w:sz w:val="21"/>
          <w:szCs w:val="21"/>
        </w:rPr>
      </w:pPr>
      <w:r>
        <w:rPr>
          <w:rFonts w:ascii="宋体" w:hAnsi="宋体" w:eastAsia="宋体"/>
          <w:sz w:val="21"/>
          <w:szCs w:val="21"/>
        </w:rPr>
        <w:t>（1）中标通知书（如果有）；</w:t>
      </w:r>
    </w:p>
    <w:p>
      <w:pPr>
        <w:spacing w:after="160" w:line="240" w:lineRule="exact"/>
        <w:ind w:firstLine="420"/>
        <w:rPr>
          <w:rFonts w:ascii="宋体" w:hAnsi="宋体" w:eastAsia="宋体"/>
          <w:sz w:val="21"/>
          <w:szCs w:val="21"/>
        </w:rPr>
      </w:pPr>
      <w:r>
        <w:rPr>
          <w:rFonts w:ascii="宋体" w:hAnsi="宋体" w:eastAsia="宋体"/>
          <w:sz w:val="21"/>
          <w:szCs w:val="21"/>
        </w:rPr>
        <w:t>（2）投标函及其附录（如果有）；</w:t>
      </w:r>
    </w:p>
    <w:p>
      <w:pPr>
        <w:spacing w:after="160" w:line="240" w:lineRule="exact"/>
        <w:ind w:firstLine="420"/>
        <w:rPr>
          <w:rFonts w:ascii="宋体" w:hAnsi="宋体" w:eastAsia="宋体"/>
          <w:sz w:val="21"/>
          <w:szCs w:val="21"/>
        </w:rPr>
      </w:pPr>
      <w:r>
        <w:rPr>
          <w:rFonts w:ascii="宋体" w:hAnsi="宋体" w:eastAsia="宋体"/>
          <w:sz w:val="21"/>
          <w:szCs w:val="21"/>
        </w:rPr>
        <w:t>（3）专用合同条款及其附件；</w:t>
      </w:r>
    </w:p>
    <w:p>
      <w:pPr>
        <w:spacing w:after="160" w:line="240" w:lineRule="exact"/>
        <w:ind w:firstLine="420"/>
        <w:rPr>
          <w:rFonts w:ascii="宋体" w:hAnsi="宋体" w:eastAsia="宋体"/>
          <w:sz w:val="21"/>
          <w:szCs w:val="21"/>
        </w:rPr>
      </w:pPr>
      <w:r>
        <w:rPr>
          <w:rFonts w:ascii="宋体" w:hAnsi="宋体" w:eastAsia="宋体"/>
          <w:sz w:val="21"/>
          <w:szCs w:val="21"/>
        </w:rPr>
        <w:t>（4）通用合同条款；</w:t>
      </w:r>
    </w:p>
    <w:p>
      <w:pPr>
        <w:spacing w:after="160" w:line="240" w:lineRule="exact"/>
        <w:ind w:firstLine="420"/>
        <w:rPr>
          <w:rFonts w:ascii="宋体" w:hAnsi="宋体" w:eastAsia="宋体"/>
          <w:sz w:val="21"/>
          <w:szCs w:val="21"/>
        </w:rPr>
      </w:pPr>
      <w:r>
        <w:rPr>
          <w:rFonts w:ascii="宋体" w:hAnsi="宋体" w:eastAsia="宋体"/>
          <w:sz w:val="21"/>
          <w:szCs w:val="21"/>
        </w:rPr>
        <w:t>（5）技术标准和要求；</w:t>
      </w:r>
    </w:p>
    <w:p>
      <w:pPr>
        <w:spacing w:after="160" w:line="240" w:lineRule="exact"/>
        <w:ind w:firstLine="420"/>
        <w:rPr>
          <w:rFonts w:ascii="宋体" w:hAnsi="宋体" w:eastAsia="宋体"/>
          <w:sz w:val="21"/>
          <w:szCs w:val="21"/>
        </w:rPr>
      </w:pPr>
      <w:r>
        <w:rPr>
          <w:rFonts w:ascii="宋体" w:hAnsi="宋体" w:eastAsia="宋体"/>
          <w:sz w:val="21"/>
          <w:szCs w:val="21"/>
        </w:rPr>
        <w:t>（6）图纸；</w:t>
      </w:r>
    </w:p>
    <w:p>
      <w:pPr>
        <w:spacing w:after="160" w:line="240" w:lineRule="exact"/>
        <w:ind w:firstLine="420"/>
        <w:rPr>
          <w:rFonts w:ascii="宋体" w:hAnsi="宋体" w:eastAsia="宋体"/>
          <w:sz w:val="21"/>
          <w:szCs w:val="21"/>
        </w:rPr>
      </w:pPr>
      <w:r>
        <w:rPr>
          <w:rFonts w:ascii="宋体" w:hAnsi="宋体" w:eastAsia="宋体"/>
          <w:sz w:val="21"/>
          <w:szCs w:val="21"/>
        </w:rPr>
        <w:t>（7）已标价工程量清单或预算书；</w:t>
      </w:r>
    </w:p>
    <w:p>
      <w:pPr>
        <w:spacing w:after="160" w:line="240" w:lineRule="exact"/>
        <w:ind w:firstLine="420"/>
        <w:rPr>
          <w:rFonts w:ascii="宋体" w:hAnsi="宋体" w:eastAsia="宋体"/>
          <w:sz w:val="21"/>
          <w:szCs w:val="21"/>
        </w:rPr>
      </w:pPr>
      <w:r>
        <w:rPr>
          <w:rFonts w:ascii="宋体" w:hAnsi="宋体" w:eastAsia="宋体"/>
          <w:sz w:val="21"/>
          <w:szCs w:val="21"/>
        </w:rPr>
        <w:t>（8）双牌县财政评审中的预、结算清单和结论</w:t>
      </w:r>
    </w:p>
    <w:p>
      <w:pPr>
        <w:spacing w:after="160" w:line="240" w:lineRule="exact"/>
        <w:ind w:firstLine="420"/>
        <w:rPr>
          <w:rFonts w:ascii="宋体" w:hAnsi="宋体" w:eastAsia="宋体"/>
          <w:sz w:val="21"/>
          <w:szCs w:val="21"/>
        </w:rPr>
      </w:pPr>
      <w:r>
        <w:rPr>
          <w:rFonts w:ascii="宋体" w:hAnsi="宋体" w:eastAsia="宋体"/>
          <w:sz w:val="21"/>
          <w:szCs w:val="21"/>
        </w:rPr>
        <w:t>（9）其他合同文件。</w:t>
      </w:r>
    </w:p>
    <w:p>
      <w:pPr>
        <w:spacing w:after="160" w:line="240" w:lineRule="exact"/>
        <w:ind w:firstLine="420"/>
        <w:rPr>
          <w:rFonts w:ascii="宋体" w:hAnsi="宋体" w:eastAsia="宋体"/>
          <w:sz w:val="21"/>
          <w:szCs w:val="21"/>
        </w:rPr>
      </w:pPr>
      <w:r>
        <w:rPr>
          <w:rFonts w:ascii="宋体" w:hAnsi="宋体" w:eastAsia="宋体"/>
          <w:sz w:val="21"/>
          <w:szCs w:val="21"/>
        </w:rPr>
        <w:t>在合同订立及履行过程中形成的与合同有关的文件均构成合同文件组成部分。</w:t>
      </w:r>
    </w:p>
    <w:p>
      <w:pPr>
        <w:spacing w:after="160" w:line="240" w:lineRule="exact"/>
        <w:ind w:firstLine="420"/>
        <w:rPr>
          <w:rFonts w:ascii="宋体" w:hAnsi="宋体" w:eastAsia="宋体"/>
          <w:sz w:val="21"/>
          <w:szCs w:val="21"/>
        </w:rPr>
      </w:pPr>
      <w:r>
        <w:rPr>
          <w:rFonts w:ascii="宋体" w:hAnsi="宋体" w:eastAsia="宋体"/>
          <w:sz w:val="21"/>
          <w:szCs w:val="21"/>
        </w:rPr>
        <w:t>上述各项合同文件包括合同当事人就该项合同文件所作出的补充和修改，属于同一类内容的文件，应以最新签署的为准。专用合同条款及其附件须经合同当事人签字或盖章。</w:t>
      </w:r>
    </w:p>
    <w:p>
      <w:pPr>
        <w:spacing w:after="160" w:line="240" w:lineRule="exact"/>
        <w:ind w:firstLine="420"/>
        <w:rPr>
          <w:rFonts w:ascii="宋体" w:hAnsi="宋体" w:eastAsia="宋体"/>
          <w:b/>
          <w:sz w:val="21"/>
          <w:szCs w:val="21"/>
        </w:rPr>
      </w:pPr>
      <w:r>
        <w:rPr>
          <w:rFonts w:ascii="宋体" w:hAnsi="宋体" w:eastAsia="宋体"/>
          <w:b/>
          <w:sz w:val="21"/>
          <w:szCs w:val="21"/>
        </w:rPr>
        <w:t>七、承诺</w:t>
      </w:r>
    </w:p>
    <w:p>
      <w:pPr>
        <w:spacing w:after="160" w:line="240" w:lineRule="exact"/>
        <w:ind w:firstLine="420"/>
        <w:rPr>
          <w:rFonts w:ascii="宋体" w:hAnsi="宋体" w:eastAsia="宋体"/>
          <w:sz w:val="21"/>
          <w:szCs w:val="21"/>
        </w:rPr>
      </w:pPr>
      <w:r>
        <w:rPr>
          <w:rFonts w:ascii="宋体" w:hAnsi="宋体" w:eastAsia="宋体"/>
          <w:sz w:val="21"/>
          <w:szCs w:val="21"/>
        </w:rPr>
        <w:t>1.发包人承诺按照法律规定履行项目审批手续、筹集工程建设资金并按照合同约定的期限和方式支付合同价款。</w:t>
      </w:r>
    </w:p>
    <w:p>
      <w:pPr>
        <w:spacing w:after="160" w:line="240" w:lineRule="exact"/>
        <w:ind w:firstLine="420"/>
        <w:rPr>
          <w:rFonts w:ascii="宋体" w:hAnsi="宋体" w:eastAsia="宋体"/>
          <w:sz w:val="21"/>
          <w:szCs w:val="21"/>
        </w:rPr>
      </w:pPr>
      <w:r>
        <w:rPr>
          <w:rFonts w:ascii="宋体" w:hAnsi="宋体" w:eastAsia="宋体"/>
          <w:sz w:val="21"/>
          <w:szCs w:val="21"/>
        </w:rPr>
        <w:t>2.承包人承诺按照法律规定及合同约定组织完成工程施工，确保工程质量和安全，不进行转包及违法分包，并在缺陷责任期及保修期内承担相应的工程维修责任。</w:t>
      </w:r>
    </w:p>
    <w:p>
      <w:pPr>
        <w:spacing w:after="160" w:line="240" w:lineRule="exact"/>
        <w:ind w:firstLine="420"/>
        <w:rPr>
          <w:rFonts w:ascii="宋体" w:hAnsi="宋体" w:eastAsia="宋体"/>
          <w:sz w:val="21"/>
          <w:szCs w:val="21"/>
        </w:rPr>
      </w:pPr>
      <w:r>
        <w:rPr>
          <w:rFonts w:ascii="宋体" w:hAnsi="宋体" w:eastAsia="宋体"/>
          <w:sz w:val="21"/>
          <w:szCs w:val="21"/>
        </w:rPr>
        <w:t>3.发包人和承包人通过招投标形式签订合同的，双方理解并承诺不再就同一工程另行签订与合同实质性内容相背离的协议。</w:t>
      </w:r>
    </w:p>
    <w:p>
      <w:pPr>
        <w:spacing w:after="160" w:line="240" w:lineRule="exact"/>
        <w:ind w:firstLine="420"/>
        <w:rPr>
          <w:rFonts w:ascii="宋体" w:hAnsi="宋体" w:eastAsia="宋体"/>
          <w:b/>
          <w:sz w:val="21"/>
          <w:szCs w:val="21"/>
        </w:rPr>
      </w:pPr>
      <w:r>
        <w:rPr>
          <w:rFonts w:ascii="宋体" w:hAnsi="宋体" w:eastAsia="宋体"/>
          <w:b/>
          <w:sz w:val="21"/>
          <w:szCs w:val="21"/>
        </w:rPr>
        <w:t>八、词语含义</w:t>
      </w:r>
    </w:p>
    <w:p>
      <w:pPr>
        <w:spacing w:after="160" w:line="240" w:lineRule="exact"/>
        <w:ind w:firstLine="420"/>
        <w:rPr>
          <w:rFonts w:ascii="宋体" w:hAnsi="宋体" w:eastAsia="宋体"/>
          <w:sz w:val="21"/>
          <w:szCs w:val="21"/>
        </w:rPr>
      </w:pPr>
      <w:r>
        <w:rPr>
          <w:rFonts w:ascii="宋体" w:hAnsi="宋体" w:eastAsia="宋体"/>
          <w:sz w:val="21"/>
          <w:szCs w:val="21"/>
        </w:rPr>
        <w:t>本协议书中词语含义与第二部分通用合同条款中赋予的含义相同。</w:t>
      </w:r>
    </w:p>
    <w:p>
      <w:pPr>
        <w:spacing w:after="160" w:line="240" w:lineRule="exact"/>
        <w:ind w:firstLine="420"/>
        <w:rPr>
          <w:rFonts w:ascii="宋体" w:hAnsi="宋体" w:eastAsia="宋体"/>
          <w:b/>
          <w:sz w:val="21"/>
          <w:szCs w:val="21"/>
        </w:rPr>
      </w:pPr>
      <w:r>
        <w:rPr>
          <w:rFonts w:ascii="宋体" w:hAnsi="宋体" w:eastAsia="宋体"/>
          <w:b/>
          <w:sz w:val="21"/>
          <w:szCs w:val="21"/>
        </w:rPr>
        <w:t>九、签订时间</w:t>
      </w:r>
    </w:p>
    <w:p>
      <w:pPr>
        <w:spacing w:after="160" w:line="240" w:lineRule="exact"/>
        <w:ind w:firstLine="420"/>
        <w:rPr>
          <w:rFonts w:ascii="宋体" w:hAnsi="宋体" w:eastAsia="宋体"/>
          <w:sz w:val="21"/>
          <w:szCs w:val="21"/>
        </w:rPr>
      </w:pPr>
      <w:r>
        <w:rPr>
          <w:rFonts w:ascii="宋体" w:hAnsi="宋体" w:eastAsia="宋体"/>
          <w:sz w:val="21"/>
          <w:szCs w:val="21"/>
        </w:rPr>
        <w:t>本合同于</w:t>
      </w:r>
      <w:r>
        <w:rPr>
          <w:rFonts w:ascii="宋体" w:hAnsi="宋体" w:eastAsia="宋体"/>
          <w:sz w:val="21"/>
          <w:szCs w:val="21"/>
          <w:u w:val="single"/>
        </w:rPr>
        <w:t xml:space="preserve">   年   月  日</w:t>
      </w:r>
      <w:r>
        <w:rPr>
          <w:rFonts w:ascii="宋体" w:hAnsi="宋体" w:eastAsia="宋体"/>
          <w:sz w:val="21"/>
          <w:szCs w:val="21"/>
        </w:rPr>
        <w:t>签订。</w:t>
      </w:r>
    </w:p>
    <w:p>
      <w:pPr>
        <w:spacing w:after="160" w:line="240" w:lineRule="exact"/>
        <w:ind w:firstLine="420"/>
        <w:rPr>
          <w:rFonts w:ascii="宋体" w:hAnsi="宋体" w:eastAsia="宋体"/>
          <w:b/>
          <w:sz w:val="21"/>
          <w:szCs w:val="21"/>
        </w:rPr>
      </w:pPr>
      <w:r>
        <w:rPr>
          <w:rFonts w:ascii="宋体" w:hAnsi="宋体" w:eastAsia="宋体"/>
          <w:sz w:val="21"/>
          <w:szCs w:val="21"/>
        </w:rPr>
        <w:t>十、签订地点</w:t>
      </w:r>
    </w:p>
    <w:p>
      <w:pPr>
        <w:spacing w:after="160" w:line="240" w:lineRule="exact"/>
        <w:ind w:firstLine="420"/>
        <w:rPr>
          <w:rFonts w:ascii="宋体" w:hAnsi="宋体" w:eastAsia="宋体"/>
          <w:sz w:val="21"/>
          <w:szCs w:val="21"/>
        </w:rPr>
      </w:pPr>
      <w:r>
        <w:rPr>
          <w:rFonts w:ascii="宋体" w:hAnsi="宋体" w:eastAsia="宋体"/>
          <w:sz w:val="21"/>
          <w:szCs w:val="21"/>
        </w:rPr>
        <w:t>本合同在签订。</w:t>
      </w:r>
    </w:p>
    <w:p>
      <w:pPr>
        <w:spacing w:after="160" w:line="240" w:lineRule="exact"/>
        <w:ind w:firstLine="420"/>
        <w:rPr>
          <w:rFonts w:ascii="宋体" w:hAnsi="宋体" w:eastAsia="宋体"/>
          <w:b/>
          <w:sz w:val="21"/>
          <w:szCs w:val="21"/>
        </w:rPr>
      </w:pPr>
      <w:r>
        <w:rPr>
          <w:rFonts w:ascii="宋体" w:hAnsi="宋体" w:eastAsia="宋体"/>
          <w:sz w:val="21"/>
          <w:szCs w:val="21"/>
        </w:rPr>
        <w:t>十一、补充协议</w:t>
      </w:r>
    </w:p>
    <w:p>
      <w:pPr>
        <w:spacing w:after="160" w:line="240" w:lineRule="exact"/>
        <w:ind w:firstLine="420"/>
        <w:rPr>
          <w:rFonts w:ascii="宋体" w:hAnsi="宋体" w:eastAsia="宋体"/>
          <w:sz w:val="21"/>
          <w:szCs w:val="21"/>
        </w:rPr>
      </w:pPr>
      <w:r>
        <w:rPr>
          <w:rFonts w:ascii="宋体" w:hAnsi="宋体" w:eastAsia="宋体"/>
          <w:sz w:val="21"/>
          <w:szCs w:val="21"/>
        </w:rPr>
        <w:t>合同未尽事宜，合同当事人另行签订补充协议，补充协议是合同的组成部分。</w:t>
      </w:r>
    </w:p>
    <w:p>
      <w:pPr>
        <w:spacing w:after="160" w:line="240" w:lineRule="exact"/>
        <w:ind w:firstLine="420"/>
        <w:rPr>
          <w:rFonts w:ascii="宋体" w:hAnsi="宋体" w:eastAsia="宋体"/>
          <w:b/>
          <w:sz w:val="21"/>
          <w:szCs w:val="21"/>
        </w:rPr>
      </w:pPr>
      <w:r>
        <w:rPr>
          <w:rFonts w:ascii="宋体" w:hAnsi="宋体" w:eastAsia="宋体"/>
          <w:sz w:val="21"/>
          <w:szCs w:val="21"/>
        </w:rPr>
        <w:t>十二、合同生效</w:t>
      </w:r>
    </w:p>
    <w:p>
      <w:pPr>
        <w:spacing w:after="160" w:line="240" w:lineRule="exact"/>
        <w:ind w:firstLine="420"/>
        <w:rPr>
          <w:rFonts w:ascii="宋体" w:hAnsi="宋体" w:eastAsia="宋体"/>
          <w:sz w:val="21"/>
          <w:szCs w:val="21"/>
        </w:rPr>
      </w:pPr>
      <w:r>
        <w:rPr>
          <w:rFonts w:ascii="宋体" w:hAnsi="宋体" w:eastAsia="宋体"/>
          <w:sz w:val="21"/>
          <w:szCs w:val="21"/>
        </w:rPr>
        <w:t>本合同自双方签字盖章生效。</w:t>
      </w:r>
    </w:p>
    <w:p>
      <w:pPr>
        <w:spacing w:after="160" w:line="240" w:lineRule="exact"/>
        <w:ind w:firstLine="420"/>
        <w:rPr>
          <w:rFonts w:ascii="宋体" w:hAnsi="宋体" w:eastAsia="宋体"/>
          <w:b/>
          <w:sz w:val="21"/>
          <w:szCs w:val="21"/>
        </w:rPr>
      </w:pPr>
      <w:r>
        <w:rPr>
          <w:rFonts w:ascii="宋体" w:hAnsi="宋体" w:eastAsia="宋体"/>
          <w:sz w:val="21"/>
          <w:szCs w:val="21"/>
        </w:rPr>
        <w:t>十三、合同份数</w:t>
      </w:r>
    </w:p>
    <w:p>
      <w:pPr>
        <w:spacing w:after="160" w:line="240" w:lineRule="exact"/>
        <w:ind w:firstLine="210"/>
        <w:rPr>
          <w:rFonts w:ascii="宋体" w:hAnsi="宋体" w:eastAsia="宋体"/>
          <w:sz w:val="21"/>
          <w:szCs w:val="21"/>
        </w:rPr>
      </w:pPr>
      <w:r>
        <w:rPr>
          <w:rFonts w:ascii="宋体" w:hAnsi="宋体" w:eastAsia="宋体"/>
          <w:sz w:val="21"/>
          <w:szCs w:val="21"/>
        </w:rPr>
        <w:t>本合同一式捌份，均具有同等法律效力，发包人执伍份，承包人执叁份。</w:t>
      </w:r>
    </w:p>
    <w:p>
      <w:pPr>
        <w:spacing w:after="160" w:line="240" w:lineRule="exact"/>
        <w:rPr>
          <w:rFonts w:ascii="宋体" w:hAnsi="宋体" w:eastAsia="宋体"/>
          <w:sz w:val="21"/>
          <w:szCs w:val="21"/>
        </w:rPr>
      </w:pPr>
    </w:p>
    <w:p>
      <w:pPr>
        <w:spacing w:after="160" w:line="240" w:lineRule="exact"/>
        <w:ind w:firstLine="420"/>
        <w:rPr>
          <w:rFonts w:ascii="宋体" w:hAnsi="宋体" w:eastAsia="宋体"/>
          <w:sz w:val="21"/>
          <w:szCs w:val="21"/>
          <w:u w:val="single"/>
        </w:rPr>
      </w:pPr>
      <w:r>
        <w:rPr>
          <w:rFonts w:ascii="宋体" w:hAnsi="宋体" w:eastAsia="宋体"/>
          <w:sz w:val="21"/>
          <w:szCs w:val="21"/>
        </w:rPr>
        <w:t>发包人：  (公章)承包人：  (公章)</w:t>
      </w:r>
    </w:p>
    <w:p>
      <w:pPr>
        <w:spacing w:after="160" w:line="240" w:lineRule="exact"/>
        <w:ind w:firstLine="420"/>
        <w:rPr>
          <w:rFonts w:ascii="宋体" w:hAnsi="宋体" w:eastAsia="宋体"/>
          <w:sz w:val="21"/>
          <w:szCs w:val="21"/>
        </w:rPr>
      </w:pPr>
      <w:r>
        <w:rPr>
          <w:rFonts w:ascii="宋体" w:hAnsi="宋体" w:eastAsia="宋体"/>
          <w:sz w:val="21"/>
          <w:szCs w:val="21"/>
        </w:rPr>
        <w:t>法定代表人或其委托代理人：           法定代表人或其委托代理人：</w:t>
      </w:r>
    </w:p>
    <w:p>
      <w:pPr>
        <w:spacing w:after="160" w:line="240" w:lineRule="exact"/>
        <w:ind w:firstLine="420"/>
        <w:rPr>
          <w:rFonts w:ascii="宋体" w:hAnsi="宋体" w:eastAsia="宋体"/>
          <w:sz w:val="21"/>
          <w:szCs w:val="21"/>
          <w:u w:val="single"/>
        </w:rPr>
      </w:pPr>
      <w:r>
        <w:rPr>
          <w:rFonts w:ascii="宋体" w:hAnsi="宋体" w:eastAsia="宋体"/>
          <w:sz w:val="21"/>
          <w:szCs w:val="21"/>
        </w:rPr>
        <w:t>（签字）                             （签字）</w:t>
      </w:r>
    </w:p>
    <w:p>
      <w:pPr>
        <w:tabs>
          <w:tab w:val="left" w:pos="4410"/>
        </w:tabs>
        <w:spacing w:after="160" w:line="240" w:lineRule="exact"/>
        <w:ind w:firstLine="420"/>
        <w:rPr>
          <w:rFonts w:ascii="宋体" w:hAnsi="宋体" w:eastAsia="宋体"/>
          <w:sz w:val="21"/>
          <w:szCs w:val="21"/>
        </w:rPr>
      </w:pPr>
      <w:r>
        <w:rPr>
          <w:rFonts w:ascii="宋体" w:hAnsi="宋体" w:eastAsia="宋体"/>
          <w:sz w:val="21"/>
          <w:szCs w:val="21"/>
        </w:rPr>
        <w:t>组织机构代码：</w:t>
      </w:r>
      <w:r>
        <w:rPr>
          <w:rFonts w:ascii="宋体" w:hAnsi="宋体" w:eastAsia="宋体"/>
          <w:sz w:val="21"/>
          <w:szCs w:val="21"/>
          <w:u w:val="single"/>
        </w:rPr>
        <w:t xml:space="preserve">        </w:t>
      </w:r>
      <w:r>
        <w:rPr>
          <w:rFonts w:ascii="宋体" w:hAnsi="宋体" w:eastAsia="宋体"/>
          <w:sz w:val="21"/>
          <w:szCs w:val="21"/>
        </w:rPr>
        <w:t xml:space="preserve">         组织机构代码：</w:t>
      </w:r>
      <w:r>
        <w:rPr>
          <w:rFonts w:ascii="宋体" w:hAnsi="宋体" w:eastAsia="宋体"/>
          <w:sz w:val="21"/>
          <w:szCs w:val="21"/>
          <w:u w:val="single"/>
        </w:rPr>
        <w:t xml:space="preserve">   </w:t>
      </w:r>
    </w:p>
    <w:p>
      <w:pPr>
        <w:spacing w:after="160" w:line="240" w:lineRule="exact"/>
        <w:ind w:firstLine="420"/>
        <w:rPr>
          <w:rFonts w:ascii="宋体" w:hAnsi="宋体" w:eastAsia="宋体"/>
          <w:sz w:val="21"/>
          <w:szCs w:val="21"/>
        </w:rPr>
      </w:pPr>
      <w:r>
        <w:rPr>
          <w:rFonts w:ascii="宋体" w:hAnsi="宋体" w:eastAsia="宋体"/>
          <w:sz w:val="21"/>
          <w:szCs w:val="21"/>
        </w:rPr>
        <w:t>地  址：</w:t>
      </w:r>
      <w:r>
        <w:rPr>
          <w:rFonts w:ascii="宋体" w:hAnsi="宋体" w:eastAsia="宋体"/>
          <w:sz w:val="21"/>
          <w:szCs w:val="21"/>
          <w:u w:val="single"/>
        </w:rPr>
        <w:t xml:space="preserve">      </w:t>
      </w:r>
      <w:r>
        <w:rPr>
          <w:rFonts w:ascii="宋体" w:hAnsi="宋体" w:eastAsia="宋体"/>
          <w:sz w:val="21"/>
          <w:szCs w:val="21"/>
        </w:rPr>
        <w:t xml:space="preserve">         地  址：</w:t>
      </w:r>
      <w:r>
        <w:rPr>
          <w:rFonts w:ascii="宋体" w:hAnsi="宋体" w:eastAsia="宋体"/>
          <w:sz w:val="21"/>
          <w:szCs w:val="21"/>
          <w:u w:val="single"/>
        </w:rPr>
        <w:t xml:space="preserve"> </w:t>
      </w:r>
    </w:p>
    <w:p>
      <w:pPr>
        <w:spacing w:after="160" w:line="240" w:lineRule="exact"/>
        <w:ind w:firstLine="420"/>
        <w:rPr>
          <w:rFonts w:ascii="宋体" w:hAnsi="宋体" w:eastAsia="宋体"/>
          <w:sz w:val="21"/>
          <w:szCs w:val="21"/>
        </w:rPr>
      </w:pPr>
      <w:r>
        <w:rPr>
          <w:rFonts w:ascii="宋体" w:hAnsi="宋体" w:eastAsia="宋体"/>
          <w:sz w:val="21"/>
          <w:szCs w:val="21"/>
        </w:rPr>
        <w:t>邮政编码：</w:t>
      </w:r>
      <w:r>
        <w:rPr>
          <w:rFonts w:ascii="宋体" w:hAnsi="宋体" w:eastAsia="宋体"/>
          <w:sz w:val="21"/>
          <w:szCs w:val="21"/>
          <w:u w:val="single"/>
        </w:rPr>
        <w:t xml:space="preserve">      </w:t>
      </w:r>
      <w:r>
        <w:rPr>
          <w:rFonts w:ascii="宋体" w:hAnsi="宋体" w:eastAsia="宋体"/>
          <w:sz w:val="21"/>
          <w:szCs w:val="21"/>
        </w:rPr>
        <w:t xml:space="preserve">         邮政编码：</w:t>
      </w:r>
      <w:r>
        <w:rPr>
          <w:rFonts w:ascii="宋体" w:hAnsi="宋体" w:eastAsia="宋体"/>
          <w:sz w:val="21"/>
          <w:szCs w:val="21"/>
          <w:u w:val="single"/>
        </w:rPr>
        <w:t xml:space="preserve">   </w:t>
      </w:r>
    </w:p>
    <w:p>
      <w:pPr>
        <w:spacing w:after="160" w:line="240" w:lineRule="exact"/>
        <w:ind w:firstLine="420"/>
        <w:rPr>
          <w:rFonts w:ascii="宋体" w:hAnsi="宋体" w:eastAsia="宋体"/>
          <w:sz w:val="21"/>
          <w:szCs w:val="21"/>
        </w:rPr>
      </w:pPr>
      <w:r>
        <w:rPr>
          <w:rFonts w:ascii="宋体" w:hAnsi="宋体" w:eastAsia="宋体"/>
          <w:sz w:val="21"/>
          <w:szCs w:val="21"/>
        </w:rPr>
        <w:t>法定代表人：</w:t>
      </w:r>
      <w:r>
        <w:rPr>
          <w:rFonts w:ascii="宋体" w:hAnsi="宋体" w:eastAsia="宋体"/>
          <w:sz w:val="21"/>
          <w:szCs w:val="21"/>
          <w:u w:val="single"/>
        </w:rPr>
        <w:t xml:space="preserve">            </w:t>
      </w:r>
      <w:r>
        <w:rPr>
          <w:rFonts w:ascii="宋体" w:hAnsi="宋体" w:eastAsia="宋体"/>
          <w:sz w:val="21"/>
          <w:szCs w:val="21"/>
        </w:rPr>
        <w:t xml:space="preserve">         法定代表人：</w:t>
      </w:r>
      <w:r>
        <w:rPr>
          <w:rFonts w:ascii="宋体" w:hAnsi="宋体" w:eastAsia="宋体"/>
          <w:sz w:val="21"/>
          <w:szCs w:val="21"/>
          <w:u w:val="single"/>
        </w:rPr>
        <w:t xml:space="preserve"> </w:t>
      </w:r>
    </w:p>
    <w:p>
      <w:pPr>
        <w:spacing w:after="160" w:line="240" w:lineRule="exact"/>
        <w:ind w:firstLine="420"/>
        <w:rPr>
          <w:rFonts w:ascii="宋体" w:hAnsi="宋体" w:eastAsia="宋体"/>
          <w:sz w:val="21"/>
          <w:szCs w:val="21"/>
        </w:rPr>
      </w:pPr>
      <w:r>
        <w:rPr>
          <w:rFonts w:ascii="宋体" w:hAnsi="宋体" w:eastAsia="宋体"/>
          <w:sz w:val="21"/>
          <w:szCs w:val="21"/>
        </w:rPr>
        <w:t>委托代理人：</w:t>
      </w:r>
      <w:r>
        <w:rPr>
          <w:rFonts w:ascii="宋体" w:hAnsi="宋体" w:eastAsia="宋体"/>
          <w:sz w:val="21"/>
          <w:szCs w:val="21"/>
          <w:u w:val="single"/>
        </w:rPr>
        <w:t xml:space="preserve">             </w:t>
      </w:r>
      <w:r>
        <w:rPr>
          <w:rFonts w:ascii="宋体" w:hAnsi="宋体" w:eastAsia="宋体"/>
          <w:sz w:val="21"/>
          <w:szCs w:val="21"/>
        </w:rPr>
        <w:t xml:space="preserve">        委托代理人：</w:t>
      </w:r>
      <w:r>
        <w:rPr>
          <w:rFonts w:ascii="宋体" w:hAnsi="宋体" w:eastAsia="宋体"/>
          <w:sz w:val="21"/>
          <w:szCs w:val="21"/>
          <w:u w:val="single"/>
        </w:rPr>
        <w:t xml:space="preserve">   </w:t>
      </w:r>
    </w:p>
    <w:p>
      <w:pPr>
        <w:spacing w:after="160" w:line="240" w:lineRule="exact"/>
        <w:ind w:firstLine="420"/>
        <w:rPr>
          <w:rFonts w:ascii="宋体" w:hAnsi="宋体" w:eastAsia="宋体"/>
          <w:sz w:val="21"/>
          <w:szCs w:val="21"/>
        </w:rPr>
      </w:pPr>
      <w:r>
        <w:rPr>
          <w:rFonts w:ascii="宋体" w:hAnsi="宋体" w:eastAsia="宋体"/>
          <w:sz w:val="21"/>
          <w:szCs w:val="21"/>
        </w:rPr>
        <w:t>电  话：</w:t>
      </w:r>
      <w:r>
        <w:rPr>
          <w:rFonts w:ascii="宋体" w:hAnsi="宋体" w:eastAsia="宋体"/>
          <w:sz w:val="21"/>
          <w:szCs w:val="21"/>
          <w:u w:val="single"/>
        </w:rPr>
        <w:t xml:space="preserve">     </w:t>
      </w:r>
      <w:r>
        <w:rPr>
          <w:rFonts w:ascii="宋体" w:hAnsi="宋体" w:eastAsia="宋体"/>
          <w:sz w:val="21"/>
          <w:szCs w:val="21"/>
        </w:rPr>
        <w:t xml:space="preserve">        电  话：</w:t>
      </w:r>
      <w:r>
        <w:rPr>
          <w:rFonts w:ascii="宋体" w:hAnsi="宋体" w:eastAsia="宋体"/>
          <w:sz w:val="21"/>
          <w:szCs w:val="21"/>
          <w:u w:val="single"/>
        </w:rPr>
        <w:t></w:t>
      </w:r>
    </w:p>
    <w:p>
      <w:pPr>
        <w:spacing w:after="160" w:line="240" w:lineRule="exact"/>
        <w:ind w:firstLine="420"/>
        <w:rPr>
          <w:rFonts w:ascii="宋体" w:hAnsi="宋体" w:eastAsia="宋体"/>
          <w:sz w:val="21"/>
          <w:szCs w:val="21"/>
        </w:rPr>
      </w:pPr>
      <w:r>
        <w:rPr>
          <w:rFonts w:ascii="宋体" w:hAnsi="宋体" w:eastAsia="宋体"/>
          <w:sz w:val="21"/>
          <w:szCs w:val="21"/>
        </w:rPr>
        <w:t>传  真：</w:t>
      </w:r>
      <w:r>
        <w:rPr>
          <w:rFonts w:ascii="宋体" w:hAnsi="宋体" w:eastAsia="宋体"/>
          <w:sz w:val="21"/>
          <w:szCs w:val="21"/>
          <w:u w:val="single"/>
        </w:rPr>
        <w:t xml:space="preserve">     </w:t>
      </w:r>
      <w:r>
        <w:rPr>
          <w:rFonts w:ascii="宋体" w:hAnsi="宋体" w:eastAsia="宋体"/>
          <w:sz w:val="21"/>
          <w:szCs w:val="21"/>
        </w:rPr>
        <w:t xml:space="preserve">        传  真：</w:t>
      </w:r>
      <w:r>
        <w:rPr>
          <w:rFonts w:ascii="宋体" w:hAnsi="宋体" w:eastAsia="宋体"/>
          <w:sz w:val="21"/>
          <w:szCs w:val="21"/>
          <w:u w:val="single"/>
        </w:rPr>
        <w:t xml:space="preserve">    </w:t>
      </w:r>
    </w:p>
    <w:p>
      <w:pPr>
        <w:spacing w:after="160" w:line="240" w:lineRule="exact"/>
        <w:ind w:firstLine="420"/>
        <w:rPr>
          <w:rFonts w:ascii="宋体" w:hAnsi="宋体" w:eastAsia="宋体"/>
          <w:sz w:val="21"/>
          <w:szCs w:val="21"/>
        </w:rPr>
      </w:pPr>
      <w:r>
        <w:rPr>
          <w:rFonts w:ascii="宋体" w:hAnsi="宋体" w:eastAsia="宋体"/>
          <w:sz w:val="21"/>
          <w:szCs w:val="21"/>
        </w:rPr>
        <w:t>电子信箱：                           电子信箱：</w:t>
      </w:r>
      <w:r>
        <w:rPr>
          <w:rFonts w:ascii="宋体" w:hAnsi="宋体" w:eastAsia="宋体"/>
          <w:sz w:val="21"/>
          <w:szCs w:val="21"/>
          <w:u w:val="single"/>
        </w:rPr>
        <w:t xml:space="preserve">   </w:t>
      </w:r>
    </w:p>
    <w:p>
      <w:pPr>
        <w:spacing w:after="160" w:line="240" w:lineRule="exact"/>
        <w:ind w:firstLine="420"/>
        <w:rPr>
          <w:rFonts w:ascii="宋体" w:hAnsi="宋体" w:eastAsia="宋体"/>
          <w:sz w:val="21"/>
          <w:szCs w:val="21"/>
          <w:u w:val="single"/>
        </w:rPr>
      </w:pPr>
      <w:r>
        <w:rPr>
          <w:rFonts w:ascii="宋体" w:hAnsi="宋体" w:eastAsia="宋体"/>
          <w:sz w:val="21"/>
          <w:szCs w:val="21"/>
        </w:rPr>
        <w:t>开户银行：</w:t>
      </w:r>
      <w:r>
        <w:rPr>
          <w:rFonts w:ascii="宋体" w:hAnsi="宋体" w:eastAsia="宋体"/>
          <w:sz w:val="21"/>
          <w:szCs w:val="21"/>
          <w:u w:val="single"/>
        </w:rPr>
        <w:t xml:space="preserve">      </w:t>
      </w:r>
      <w:r>
        <w:rPr>
          <w:rFonts w:ascii="宋体" w:hAnsi="宋体" w:eastAsia="宋体"/>
          <w:sz w:val="21"/>
          <w:szCs w:val="21"/>
        </w:rPr>
        <w:t xml:space="preserve">       开户银行：</w:t>
      </w:r>
      <w:r>
        <w:rPr>
          <w:rFonts w:ascii="宋体" w:hAnsi="宋体" w:eastAsia="宋体"/>
          <w:sz w:val="21"/>
          <w:szCs w:val="21"/>
          <w:u w:val="single"/>
        </w:rPr>
        <w:t xml:space="preserve">    </w:t>
      </w:r>
    </w:p>
    <w:p>
      <w:pPr>
        <w:spacing w:after="160" w:line="240" w:lineRule="exact"/>
        <w:ind w:firstLine="420"/>
        <w:rPr>
          <w:rFonts w:ascii="宋体" w:hAnsi="宋体" w:eastAsia="宋体"/>
          <w:sz w:val="21"/>
          <w:szCs w:val="21"/>
          <w:u w:val="single"/>
        </w:rPr>
      </w:pPr>
      <w:r>
        <w:rPr>
          <w:rFonts w:ascii="宋体" w:hAnsi="宋体" w:eastAsia="宋体"/>
          <w:sz w:val="21"/>
          <w:szCs w:val="21"/>
        </w:rPr>
        <w:t>账  号：</w:t>
      </w:r>
      <w:r>
        <w:rPr>
          <w:rFonts w:ascii="宋体" w:hAnsi="宋体" w:eastAsia="宋体"/>
          <w:sz w:val="21"/>
          <w:szCs w:val="21"/>
          <w:u w:val="single"/>
        </w:rPr>
        <w:t xml:space="preserve">         </w:t>
      </w:r>
      <w:r>
        <w:rPr>
          <w:rFonts w:ascii="宋体" w:hAnsi="宋体" w:eastAsia="宋体"/>
          <w:sz w:val="21"/>
          <w:szCs w:val="21"/>
        </w:rPr>
        <w:t xml:space="preserve">        账 号：</w:t>
      </w:r>
      <w:r>
        <w:rPr>
          <w:rFonts w:ascii="宋体" w:hAnsi="宋体" w:eastAsia="宋体"/>
          <w:sz w:val="21"/>
          <w:szCs w:val="21"/>
          <w:u w:val="single"/>
        </w:rPr>
        <w:t>  </w:t>
      </w: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p>
    <w:p>
      <w:pPr>
        <w:spacing w:before="240" w:after="60" w:line="240" w:lineRule="exact"/>
        <w:jc w:val="center"/>
        <w:rPr>
          <w:rFonts w:ascii="宋体" w:hAnsi="宋体" w:eastAsia="宋体"/>
          <w:sz w:val="21"/>
          <w:szCs w:val="21"/>
        </w:rPr>
      </w:pPr>
      <w:r>
        <w:rPr>
          <w:rFonts w:ascii="宋体" w:hAnsi="宋体" w:eastAsia="宋体"/>
          <w:sz w:val="21"/>
          <w:szCs w:val="21"/>
        </w:rPr>
        <w:t>第二节合同具体条款</w:t>
      </w:r>
    </w:p>
    <w:p>
      <w:pPr>
        <w:spacing w:after="160" w:line="240" w:lineRule="exact"/>
        <w:jc w:val="left"/>
        <w:rPr>
          <w:rFonts w:ascii="宋体" w:hAnsi="宋体" w:eastAsia="宋体"/>
          <w:sz w:val="21"/>
          <w:szCs w:val="21"/>
        </w:rPr>
      </w:pPr>
      <w:r>
        <w:rPr>
          <w:rFonts w:ascii="宋体" w:hAnsi="宋体" w:eastAsia="宋体"/>
          <w:b/>
          <w:sz w:val="21"/>
          <w:szCs w:val="21"/>
        </w:rPr>
        <w:t xml:space="preserve">1、工程质量 </w:t>
      </w:r>
    </w:p>
    <w:p>
      <w:pPr>
        <w:spacing w:after="160" w:line="240" w:lineRule="exact"/>
        <w:jc w:val="left"/>
        <w:rPr>
          <w:rFonts w:ascii="宋体" w:hAnsi="宋体" w:eastAsia="宋体"/>
          <w:sz w:val="21"/>
          <w:szCs w:val="21"/>
        </w:rPr>
      </w:pPr>
      <w:r>
        <w:rPr>
          <w:rFonts w:ascii="宋体" w:hAnsi="宋体" w:eastAsia="宋体"/>
          <w:sz w:val="21"/>
          <w:szCs w:val="21"/>
        </w:rPr>
        <w:t xml:space="preserve">1.1 质量要求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1.1.1 工程质量标准必须符合现行国家有关工程施工质量验收规范和标准的要求。有关工程质量的特殊标准合同当事人约定。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1.1.2 因发包人原因造成工程质量未达到合同约定标准的，由发包人承担由此增加的费用和（或）延误的工期。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1.1.3 因承包人原因造成工程质量未达到合同约定标准的，发包人有权要求承包人返工直至工程质量达到合同约定的标准为止，并由承包人承担由此增加的费用和（或）延误的工期。 </w:t>
      </w:r>
    </w:p>
    <w:p>
      <w:pPr>
        <w:spacing w:after="160" w:line="240" w:lineRule="exact"/>
        <w:jc w:val="left"/>
        <w:rPr>
          <w:rFonts w:ascii="宋体" w:hAnsi="宋体" w:eastAsia="宋体"/>
          <w:sz w:val="21"/>
          <w:szCs w:val="21"/>
        </w:rPr>
      </w:pPr>
      <w:r>
        <w:rPr>
          <w:rFonts w:ascii="宋体" w:hAnsi="宋体" w:eastAsia="宋体"/>
          <w:sz w:val="21"/>
          <w:szCs w:val="21"/>
        </w:rPr>
        <w:t xml:space="preserve">1.2 质量保证措施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1.2.1 发包人的质量管理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发包人应按照法律规定及合同约定义务完成与工程质量有关的各项工作。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1.2.2 承包人的质量管理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承包人应向发包人和监理人提交工程质量保证体系及措施文件，建立完善的质量检查制度， </w:t>
      </w:r>
    </w:p>
    <w:p>
      <w:pPr>
        <w:spacing w:after="160" w:line="240" w:lineRule="exact"/>
        <w:jc w:val="left"/>
        <w:rPr>
          <w:rFonts w:ascii="宋体" w:hAnsi="宋体" w:eastAsia="宋体"/>
          <w:sz w:val="21"/>
          <w:szCs w:val="21"/>
        </w:rPr>
      </w:pPr>
      <w:r>
        <w:rPr>
          <w:rFonts w:ascii="宋体" w:hAnsi="宋体" w:eastAsia="宋体"/>
          <w:sz w:val="21"/>
          <w:szCs w:val="21"/>
        </w:rPr>
        <w:t xml:space="preserve">并提交相应的工程质量文件。对于发包人和监理人违反法律规定和合同约定的错误指示，承包人有权拒绝实施。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承包人应对施工人员进行质量教育和技术培训，定期考核施工人员的劳动技能，严格执行施工规范和操作规程。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按照法律规定和发包人、监理人的要求，应配合受委托的检测机构，对材料、工程设备以及工程的所有部位及其施工工艺进行全过程的质量检查和检验，根据检测机构提供的检测报告，编制工程质量报表，报送监理人审查。承包人还应按照法律规定和发包人、监理人、检测机构的要求进行施工现场取样，提供试验样品，进行工程复测并应提交测量成果及其他工作。 </w:t>
      </w:r>
    </w:p>
    <w:p>
      <w:pPr>
        <w:spacing w:after="160" w:line="240" w:lineRule="exact"/>
        <w:jc w:val="left"/>
        <w:rPr>
          <w:rFonts w:ascii="宋体" w:hAnsi="宋体" w:eastAsia="宋体"/>
          <w:sz w:val="21"/>
          <w:szCs w:val="21"/>
        </w:rPr>
      </w:pPr>
      <w:r>
        <w:rPr>
          <w:rFonts w:ascii="宋体" w:hAnsi="宋体" w:eastAsia="宋体"/>
          <w:sz w:val="21"/>
          <w:szCs w:val="21"/>
        </w:rPr>
        <w:t xml:space="preserve">1.3 隐蔽工程检查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1.3.1 承包人自检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承包人应当对工程隐蔽部位进行自检，并经自检确认是否具备覆盖条件，并经甲方和质检部门认同之后才能进入下一道工序。 </w:t>
      </w:r>
    </w:p>
    <w:p>
      <w:pPr>
        <w:spacing w:after="160" w:line="240" w:lineRule="exact"/>
        <w:ind w:firstLine="420"/>
        <w:jc w:val="left"/>
        <w:rPr>
          <w:rFonts w:ascii="宋体" w:hAnsi="宋体" w:eastAsia="宋体"/>
          <w:sz w:val="21"/>
          <w:szCs w:val="21"/>
        </w:rPr>
      </w:pPr>
      <w:r>
        <w:rPr>
          <w:rFonts w:ascii="宋体" w:hAnsi="宋体" w:eastAsia="宋体"/>
          <w:sz w:val="21"/>
          <w:szCs w:val="21"/>
        </w:rPr>
        <w:t>1.3.2 检查程序</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工程隐蔽部位经承包人自检确认具备覆盖条件的，承包人应在共同检查前 48 小时书面通知监理人和发包人共同检查，通知中应载明隐蔽检查的内容、时间和地点，并应附有自检记录 和必要的检查资料。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监理人不能按时进行检查的，应在检查前 24 小时向承包人提交书面延期要求，但延期不能 </w:t>
      </w:r>
    </w:p>
    <w:p>
      <w:pPr>
        <w:spacing w:after="160" w:line="240" w:lineRule="exact"/>
        <w:jc w:val="left"/>
        <w:rPr>
          <w:rFonts w:ascii="宋体" w:hAnsi="宋体" w:eastAsia="宋体"/>
          <w:sz w:val="21"/>
          <w:szCs w:val="21"/>
        </w:rPr>
      </w:pPr>
      <w:r>
        <w:rPr>
          <w:rFonts w:ascii="宋体" w:hAnsi="宋体" w:eastAsia="宋体"/>
          <w:sz w:val="21"/>
          <w:szCs w:val="21"/>
        </w:rPr>
        <w:t xml:space="preserve">超过 48 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 5.3.3 项〔重新检查〕的约定重新检查。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1.3.3 重新检查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1.3.4 承包人私自覆盖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承包人未通知监理人到场检查，私自将工程隐蔽部位覆盖的，监理人有权指示承包人钻孔探测或揭开检查，无论工程隐蔽部位质量是否合格，由此增加的费用和（或）延误的工期均由承包人承担。 </w:t>
      </w:r>
    </w:p>
    <w:p>
      <w:pPr>
        <w:spacing w:after="160" w:line="240" w:lineRule="exact"/>
        <w:jc w:val="left"/>
        <w:rPr>
          <w:rFonts w:ascii="宋体" w:hAnsi="宋体" w:eastAsia="宋体"/>
          <w:sz w:val="21"/>
          <w:szCs w:val="21"/>
        </w:rPr>
      </w:pPr>
      <w:r>
        <w:rPr>
          <w:rFonts w:ascii="宋体" w:hAnsi="宋体" w:eastAsia="宋体"/>
          <w:sz w:val="21"/>
          <w:szCs w:val="21"/>
        </w:rPr>
        <w:t xml:space="preserve">1.4 不合格工程的处理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1.4.1 因承包人原因造成工程不合格的，发包人有权随时要求承包人采取补救措施，直至 </w:t>
      </w:r>
    </w:p>
    <w:p>
      <w:pPr>
        <w:spacing w:after="160" w:line="240" w:lineRule="exact"/>
        <w:jc w:val="left"/>
        <w:rPr>
          <w:rFonts w:ascii="宋体" w:hAnsi="宋体" w:eastAsia="宋体"/>
          <w:sz w:val="21"/>
          <w:szCs w:val="21"/>
        </w:rPr>
      </w:pPr>
      <w:r>
        <w:rPr>
          <w:rFonts w:ascii="宋体" w:hAnsi="宋体" w:eastAsia="宋体"/>
          <w:sz w:val="21"/>
          <w:szCs w:val="21"/>
        </w:rPr>
        <w:t xml:space="preserve">达到合同要求的质量标准，由此增加的费用和（或）延误的工期由承包人承担。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1.4.2 因发包人原因造成工程不合格的，由此增加的费用和（或）延误的工期由发包人承担。 </w:t>
      </w:r>
    </w:p>
    <w:p>
      <w:pPr>
        <w:spacing w:after="160" w:line="240" w:lineRule="exact"/>
        <w:jc w:val="left"/>
        <w:rPr>
          <w:rFonts w:ascii="宋体" w:hAnsi="宋体" w:eastAsia="宋体"/>
          <w:sz w:val="21"/>
          <w:szCs w:val="21"/>
        </w:rPr>
      </w:pPr>
      <w:r>
        <w:rPr>
          <w:rFonts w:ascii="宋体" w:hAnsi="宋体" w:eastAsia="宋体"/>
          <w:sz w:val="21"/>
          <w:szCs w:val="21"/>
        </w:rPr>
        <w:t xml:space="preserve">1.5 质量争议检测 </w:t>
      </w:r>
    </w:p>
    <w:p>
      <w:pPr>
        <w:spacing w:after="160" w:line="240" w:lineRule="exact"/>
        <w:ind w:firstLine="420"/>
        <w:jc w:val="left"/>
        <w:rPr>
          <w:rFonts w:ascii="宋体" w:hAnsi="宋体" w:eastAsia="宋体"/>
          <w:sz w:val="21"/>
          <w:szCs w:val="21"/>
        </w:rPr>
      </w:pPr>
      <w:r>
        <w:rPr>
          <w:rFonts w:ascii="宋体" w:hAnsi="宋体" w:eastAsia="宋体"/>
          <w:sz w:val="21"/>
          <w:szCs w:val="21"/>
        </w:rPr>
        <w:t>合同当事人对工程质量有争议的，由双方协商确定的工程质量检测机构鉴定，由此产生的费用及因此造成的损失，由责任方承担。</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合同当事人均有责任的，由双方根据其责任分别承担。合同当事人无法达成一致的，按争议解决方式向合同履约地人民法院提起诉讼。 </w:t>
      </w:r>
    </w:p>
    <w:p>
      <w:pPr>
        <w:spacing w:after="160" w:line="240" w:lineRule="exact"/>
        <w:jc w:val="left"/>
        <w:rPr>
          <w:rFonts w:ascii="宋体" w:hAnsi="宋体" w:eastAsia="宋体"/>
          <w:b/>
          <w:sz w:val="21"/>
          <w:szCs w:val="21"/>
        </w:rPr>
      </w:pPr>
      <w:r>
        <w:rPr>
          <w:rFonts w:ascii="宋体" w:hAnsi="宋体" w:eastAsia="宋体"/>
          <w:b/>
          <w:sz w:val="21"/>
          <w:szCs w:val="21"/>
        </w:rPr>
        <w:t xml:space="preserve">2.安全文明施工与环境保护 </w:t>
      </w:r>
    </w:p>
    <w:p>
      <w:pPr>
        <w:spacing w:after="160" w:line="240" w:lineRule="exact"/>
        <w:jc w:val="left"/>
        <w:rPr>
          <w:rFonts w:ascii="宋体" w:hAnsi="宋体" w:eastAsia="宋体"/>
          <w:sz w:val="21"/>
          <w:szCs w:val="21"/>
        </w:rPr>
      </w:pPr>
      <w:r>
        <w:rPr>
          <w:rFonts w:ascii="宋体" w:hAnsi="宋体" w:eastAsia="宋体"/>
          <w:sz w:val="21"/>
          <w:szCs w:val="21"/>
        </w:rPr>
        <w:t xml:space="preserve">2.1 安全文明施工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2.1.1 安全生产要求 </w:t>
      </w:r>
    </w:p>
    <w:p>
      <w:pPr>
        <w:spacing w:after="160" w:line="240" w:lineRule="exact"/>
        <w:ind w:firstLine="420"/>
        <w:jc w:val="left"/>
        <w:rPr>
          <w:rFonts w:ascii="宋体" w:hAnsi="宋体" w:eastAsia="宋体"/>
          <w:sz w:val="21"/>
          <w:szCs w:val="21"/>
        </w:rPr>
      </w:pPr>
      <w:r>
        <w:rPr>
          <w:rFonts w:ascii="宋体" w:hAnsi="宋体" w:eastAsia="宋体"/>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在施工过程中，如遇到突发的地质变动、事先未知的地下施工障碍等影响施工安全的紧急情况，承包人应及时报告监理人和发包人，发包人应当及时下令停工并报政府有关行政管理部门采取应急措施。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2.1.2 安全生产保证措施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2.1.3 特别安全生产事项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承包人应按照法律规定进行施工，开工前做好安全技术交底工作，施工过程中做好各项安全防护措施。承包人为实施合同而雇用的特殊工种的人员应受过专门的培训并已取得政府有关管理机构颁发的上岗证书。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实施爆破作业，在放射、毒害性环境中施工（含储存、运输、使用）及使用毒害性、腐蚀性物品施工时，承包人应在施工前 7 天以书面通知发包人和监理人，并报送相应的安全防护措施，经发包人认可后实施。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需单独编制危险性较大分部分项专项工程施工方案的，及要求进行专家论证的超过一定规模的危险性较大的分部分项工程，承包人应及时编制和组织论证。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2.1.4 文明施工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承包人在工程施工期间，应当采取措施保持施工现场平整，物料堆放整齐。工程所在地有关政府行政管理部门有特殊要求的，按照其要求执行。合同当事人对文明施工有其他要求的， 补充规定。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在工程移交之前，承包人应当从施工现场清除承包人的全部工程设备、多余材料、垃圾和各种临时工程，并保持施工现场清洁整齐。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经发包人书面同意，承包人可在发包人指定的地点保留承包人履行保修期内的各项义务所需要的材料、施工设备和临时工程。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2.1.5 事故处理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2.1.6 安全生产责任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2.1.6.1 承包人的安全责任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由于承包人原因在施工场地内及其毗邻地带造成的发包人、监理人以及第三者人员伤亡和财产损失，由承包人负责赔偿。 </w:t>
      </w:r>
    </w:p>
    <w:p>
      <w:pPr>
        <w:spacing w:after="160" w:line="240" w:lineRule="exact"/>
        <w:jc w:val="left"/>
        <w:rPr>
          <w:rFonts w:ascii="宋体" w:hAnsi="宋体" w:eastAsia="宋体"/>
          <w:sz w:val="21"/>
          <w:szCs w:val="21"/>
        </w:rPr>
      </w:pPr>
      <w:r>
        <w:rPr>
          <w:rFonts w:ascii="宋体" w:hAnsi="宋体" w:eastAsia="宋体"/>
          <w:sz w:val="21"/>
          <w:szCs w:val="21"/>
        </w:rPr>
        <w:t xml:space="preserve">2.2 职业健康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2.2.1 劳动保护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承包人应按法律规定安排工作时间，保证其雇佣人员享有休息和休假的权利。因工程施工的特殊需要占用休假日或延长工作时间的，应不超过法律规定的限度，并按法律规定给予补休或付酬。 </w:t>
      </w:r>
    </w:p>
    <w:p>
      <w:pPr>
        <w:spacing w:after="160" w:line="240" w:lineRule="exact"/>
        <w:jc w:val="left"/>
        <w:rPr>
          <w:rFonts w:ascii="宋体" w:hAnsi="宋体" w:eastAsia="宋体"/>
          <w:sz w:val="21"/>
          <w:szCs w:val="21"/>
        </w:rPr>
      </w:pPr>
      <w:r>
        <w:rPr>
          <w:rFonts w:ascii="宋体" w:hAnsi="宋体" w:eastAsia="宋体"/>
          <w:sz w:val="21"/>
          <w:szCs w:val="21"/>
        </w:rPr>
        <w:t xml:space="preserve">2.3 环境保护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承包人应在施工组织设计中列明环境保护的具体措施。在合同履行期间，承包人应采取合理 </w:t>
      </w:r>
    </w:p>
    <w:p>
      <w:pPr>
        <w:spacing w:after="160" w:line="240" w:lineRule="exact"/>
        <w:jc w:val="left"/>
        <w:rPr>
          <w:rFonts w:ascii="宋体" w:hAnsi="宋体" w:eastAsia="宋体"/>
          <w:sz w:val="21"/>
          <w:szCs w:val="21"/>
        </w:rPr>
      </w:pPr>
      <w:r>
        <w:rPr>
          <w:rFonts w:ascii="宋体" w:hAnsi="宋体" w:eastAsia="宋体"/>
          <w:sz w:val="21"/>
          <w:szCs w:val="21"/>
        </w:rPr>
        <w:t xml:space="preserve">措施保护施工现场环境。对施工作业过程中可能引起的扬尘、大气、水、噪音以及固体废物污染采取具体可行的防范措施。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承包人应当承担因其原因引起的环境污染侵权损害赔偿责任，因上述环境污染引起纠纷而导致暂停施工的，由此增加的费用和（或）延误的工期由承包人承担。 </w:t>
      </w:r>
    </w:p>
    <w:p>
      <w:pPr>
        <w:spacing w:after="160" w:line="240" w:lineRule="exact"/>
        <w:jc w:val="left"/>
        <w:rPr>
          <w:rFonts w:ascii="宋体" w:hAnsi="宋体" w:eastAsia="宋体"/>
          <w:sz w:val="21"/>
          <w:szCs w:val="21"/>
        </w:rPr>
      </w:pPr>
      <w:r>
        <w:rPr>
          <w:rFonts w:ascii="宋体" w:hAnsi="宋体" w:eastAsia="宋体"/>
          <w:b/>
          <w:sz w:val="21"/>
          <w:szCs w:val="21"/>
        </w:rPr>
        <w:t>3.工期和进度</w:t>
      </w:r>
    </w:p>
    <w:p>
      <w:pPr>
        <w:spacing w:after="160" w:line="240" w:lineRule="exact"/>
        <w:jc w:val="left"/>
        <w:rPr>
          <w:rFonts w:ascii="宋体" w:hAnsi="宋体" w:eastAsia="宋体"/>
          <w:sz w:val="21"/>
          <w:szCs w:val="21"/>
        </w:rPr>
      </w:pPr>
      <w:r>
        <w:rPr>
          <w:rFonts w:ascii="宋体" w:hAnsi="宋体" w:eastAsia="宋体"/>
          <w:sz w:val="21"/>
          <w:szCs w:val="21"/>
        </w:rPr>
        <w:t xml:space="preserve">3.1 施工组织设计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3.1.1 施工组织设计的内容 </w:t>
      </w:r>
    </w:p>
    <w:p>
      <w:pPr>
        <w:spacing w:after="160" w:line="240" w:lineRule="exact"/>
        <w:jc w:val="left"/>
        <w:rPr>
          <w:rFonts w:ascii="宋体" w:hAnsi="宋体" w:eastAsia="宋体"/>
          <w:sz w:val="21"/>
          <w:szCs w:val="21"/>
        </w:rPr>
      </w:pPr>
      <w:r>
        <w:rPr>
          <w:rFonts w:ascii="宋体" w:hAnsi="宋体" w:eastAsia="宋体"/>
          <w:sz w:val="21"/>
          <w:szCs w:val="21"/>
        </w:rPr>
        <w:t xml:space="preserve">施工组织设计应包含以下内容：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（1）施工方案；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（2）施工现场平面布置图；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（3）施工进度计划和保证措施；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（4）劳动力及材料供应计划；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（5）施工机械设备的选用；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（6）质量保证体系及措施；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（7）安全生产、文明施工措施；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（8）环境保护、成本控制措施；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（9）合同当事人约定的其他内容。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3.1.2 施工组织设计的提交和修改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承包人应在合同签订后 14 天内，向监理人提交详细的施工组织设计，并由监理人报送发包 </w:t>
      </w:r>
    </w:p>
    <w:p>
      <w:pPr>
        <w:spacing w:after="160" w:line="240" w:lineRule="exact"/>
        <w:jc w:val="left"/>
        <w:rPr>
          <w:rFonts w:ascii="宋体" w:hAnsi="宋体" w:eastAsia="宋体"/>
          <w:sz w:val="21"/>
          <w:szCs w:val="21"/>
        </w:rPr>
      </w:pPr>
      <w:r>
        <w:rPr>
          <w:rFonts w:ascii="宋体" w:hAnsi="宋体" w:eastAsia="宋体"/>
          <w:sz w:val="21"/>
          <w:szCs w:val="21"/>
        </w:rPr>
        <w:t xml:space="preserve">人。发包人和监理人应在监理人收到施工组织设计后 7 天内确认或提出修改意见。对发包人和监理人提出的合理意见和要求，承包人应自费修改完善。根据工程实际情况需要修改施工组织设计的，承包人应向发包人和监理人提交修改后的施工组织设计。施工进度计划的编制和修改按照施工进度计划执行。 </w:t>
      </w:r>
    </w:p>
    <w:p>
      <w:pPr>
        <w:spacing w:after="160" w:line="240" w:lineRule="exact"/>
        <w:jc w:val="left"/>
        <w:rPr>
          <w:rFonts w:ascii="宋体" w:hAnsi="宋体" w:eastAsia="宋体"/>
          <w:sz w:val="21"/>
          <w:szCs w:val="21"/>
        </w:rPr>
      </w:pPr>
      <w:r>
        <w:rPr>
          <w:rFonts w:ascii="宋体" w:hAnsi="宋体" w:eastAsia="宋体"/>
          <w:sz w:val="21"/>
          <w:szCs w:val="21"/>
        </w:rPr>
        <w:t xml:space="preserve">3.2 施工进度计划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3.2.1 施工进度计划的编制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按照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3.2.2 施工进度计划的修订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施工进度计划不符合合同要求或与工程的实际进度不一致的，承包人应向监理人提交修订的施工进度计划，并附具有关措施和相关资料，由监理人报送发包人。发包人和监理人应在收到修订的施工进度计划后 7 天内完成审核和批准或提出修改意见。发包人和监理人对承包人提交的施工进度计划的确认，不能减轻或免除承包人根据法律规定和合同约定应承担的任何责任或义务。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3.2.3 承包人的进场条件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须在开工当日提供满足开工条件(包括但不限于三通一平、施工现场已设置施工供电及水源点，能满足承包人的需要等)的施工现场，并清除施工现场地表垃圾。使施工现场具备施工条件，项目周边道路已开通，能满足施工及运输需要等，在开工后继续负责解决以上事项遗留的问题。 </w:t>
      </w:r>
    </w:p>
    <w:p>
      <w:pPr>
        <w:spacing w:after="160" w:line="240" w:lineRule="exact"/>
        <w:jc w:val="left"/>
        <w:rPr>
          <w:rFonts w:ascii="宋体" w:hAnsi="宋体" w:eastAsia="宋体"/>
          <w:sz w:val="21"/>
          <w:szCs w:val="21"/>
        </w:rPr>
      </w:pPr>
      <w:r>
        <w:rPr>
          <w:rFonts w:ascii="宋体" w:hAnsi="宋体" w:eastAsia="宋体"/>
          <w:sz w:val="21"/>
          <w:szCs w:val="21"/>
        </w:rPr>
        <w:t xml:space="preserve">3.3 开工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3.3.1 开工准备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承包人应按照约定的期限，向监理人提交工程开工报审表，经监理人报发包人批准后执行。 开工报审表应详细说明按施工进度计划正常施工所需的施工道路、临时设施、材料、工程设备、施工设备、施工人员等落实情况以及工程的进度安排。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3.3.2 开工通知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发包人应按照法律规定获得工程施工所需的许可。经发包人同意后，监理人发出的开工通知应符合法律规定。监理人应在计划开工日期 7 天前向承包人发出开工通知，工期自开工通知中载明的开工日期起算。 </w:t>
      </w:r>
    </w:p>
    <w:p>
      <w:pPr>
        <w:spacing w:after="160" w:line="240" w:lineRule="exact"/>
        <w:jc w:val="left"/>
        <w:rPr>
          <w:rFonts w:ascii="宋体" w:hAnsi="宋体" w:eastAsia="宋体"/>
          <w:sz w:val="21"/>
          <w:szCs w:val="21"/>
        </w:rPr>
      </w:pPr>
      <w:r>
        <w:rPr>
          <w:rFonts w:ascii="宋体" w:hAnsi="宋体" w:eastAsia="宋体"/>
          <w:sz w:val="21"/>
          <w:szCs w:val="21"/>
        </w:rPr>
        <w:t xml:space="preserve">3.4 测量放线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3.4.1 发包人应在至迟不得晚于开工日期前 7 天通过监理人向承包人提供测量基准点、基准线和水准点及其书面资料。发包人应对其提供的测量基准点、基准线和水准点及其书面资料的真实性、准确性和完整性负责。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3.4.2 承包人负责施工过程中的全部施工测量放线工作，并配置具有相应资质的人员、合格的仪器、设备和其他物品。承包人应矫正工程的位置、标高、尺寸或准线中出现的任何差错，并对工程各部分的定位负责。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施工过程中对施工现场内水准点等测量标志物的保护工作由承包人负责。 </w:t>
      </w:r>
    </w:p>
    <w:p>
      <w:pPr>
        <w:spacing w:after="160" w:line="240" w:lineRule="exact"/>
        <w:jc w:val="left"/>
        <w:rPr>
          <w:rFonts w:ascii="宋体" w:hAnsi="宋体" w:eastAsia="宋体"/>
          <w:sz w:val="21"/>
          <w:szCs w:val="21"/>
        </w:rPr>
      </w:pPr>
      <w:r>
        <w:rPr>
          <w:rFonts w:ascii="宋体" w:hAnsi="宋体" w:eastAsia="宋体"/>
          <w:b/>
          <w:sz w:val="21"/>
          <w:szCs w:val="21"/>
        </w:rPr>
        <w:t xml:space="preserve">3.5 工期延误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3.5.1 因发包人原因导致工期延误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在合同履行过程中，因下列情况导致工期延误和（或）费用增加的，由发包人承担由此延误的工期和（或）增加的费用：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（1）发包人未能按合同约定提供图纸或所提供图纸不符合合同约定的；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（2）发包人未能按合同约定提供施工现场、施工条件、基础资料、许可、批准等开工条件的；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（3）发包人提供的测量基准点、基准线和水准点及其书面资料存在错误或疏漏的；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（4）发包人未能在计划开工日期之日起 7 天内同意下达开工通知的；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（5）发包人未能按合同约定日期支付工程进度款或竣工结算款的（以财政评审为依据）；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（6）监理人未按合同约定发出指示、批准等文件的；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因发包人原因未按计划开工日期开工的，发包人应按实际开工日期顺延竣工日期，确保实际工期不低于合同约定的工期总日历天数。因发包人原因导致工期延误需要修订施工进度计划的，按照有关规定执行。 </w:t>
      </w:r>
    </w:p>
    <w:p>
      <w:pPr>
        <w:spacing w:after="160" w:line="240" w:lineRule="exact"/>
        <w:jc w:val="left"/>
        <w:rPr>
          <w:rFonts w:ascii="宋体" w:hAnsi="宋体" w:eastAsia="宋体"/>
          <w:sz w:val="21"/>
          <w:szCs w:val="21"/>
        </w:rPr>
      </w:pPr>
      <w:r>
        <w:rPr>
          <w:rFonts w:ascii="宋体" w:hAnsi="宋体" w:eastAsia="宋体"/>
          <w:sz w:val="21"/>
          <w:szCs w:val="21"/>
        </w:rPr>
        <w:t xml:space="preserve">3.6 暂停施工 </w:t>
      </w:r>
    </w:p>
    <w:p>
      <w:pPr>
        <w:spacing w:after="160" w:line="240" w:lineRule="exact"/>
        <w:ind w:firstLine="420"/>
        <w:jc w:val="left"/>
        <w:rPr>
          <w:rFonts w:ascii="宋体" w:hAnsi="宋体" w:eastAsia="宋体"/>
          <w:sz w:val="21"/>
          <w:szCs w:val="21"/>
        </w:rPr>
      </w:pPr>
      <w:r>
        <w:rPr>
          <w:rFonts w:ascii="宋体" w:hAnsi="宋体" w:eastAsia="宋体"/>
          <w:sz w:val="21"/>
          <w:szCs w:val="21"/>
        </w:rPr>
        <w:t>3.6.1 发包人原因引起的暂停施工</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发包人原因引起暂停施工的，监理人经发包人同意后，应及时下达暂停施工指示。情况紧急且监理人未及时下达暂停施工指示的，按照紧急情况下的暂停施工执行。因发包人原因引起的暂停施工，发包人应承担由此增加的费用和（或）延误的工期。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3.6.2 承包人原因引起的暂停施工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因承包人原因引起的暂停施工，承包人应承担由此增加的费用和（或）延误的工期，且承包人在收到监理人复工指示后 84 天内仍未复工的，视为承包人无法继续履行合同的情形。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3.6.3 指示暂停施工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监理人认为有必要时，并经发包人批准后，可向承包人作出暂停施工的指示，承包人应按监理人指示暂停施工。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3.6.4 紧急情况下的暂停施工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因紧急情况需暂停施工，且监理人未及时下达暂停施工指示的，承包人可先暂停施工，并及时通知监理人。监理人应在接到通知后 24 小时内发出指示，逾期未发出指示，视为同意承包人暂停施工。监理人不同意承包人暂停施工的，应说明理由，承包人对监理人的答复有异议，按照争议解决约定处理。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3.6.5 暂停施工后的复工 </w:t>
      </w:r>
    </w:p>
    <w:p>
      <w:pPr>
        <w:spacing w:after="160" w:line="240" w:lineRule="exact"/>
        <w:ind w:firstLine="420"/>
        <w:jc w:val="left"/>
        <w:rPr>
          <w:rFonts w:ascii="宋体" w:hAnsi="宋体" w:eastAsia="宋体"/>
          <w:sz w:val="21"/>
          <w:szCs w:val="21"/>
        </w:rPr>
      </w:pPr>
      <w:r>
        <w:rPr>
          <w:rFonts w:ascii="宋体" w:hAnsi="宋体" w:eastAsia="宋体"/>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承包人无故拖延和拒绝复工的，承包人承担由此增加的费用和（或）延误的工期；因发包人 </w:t>
      </w:r>
    </w:p>
    <w:p>
      <w:pPr>
        <w:spacing w:after="160" w:line="240" w:lineRule="exact"/>
        <w:jc w:val="left"/>
        <w:rPr>
          <w:rFonts w:ascii="宋体" w:hAnsi="宋体" w:eastAsia="宋体"/>
          <w:sz w:val="21"/>
          <w:szCs w:val="21"/>
        </w:rPr>
      </w:pPr>
      <w:r>
        <w:rPr>
          <w:rFonts w:ascii="宋体" w:hAnsi="宋体" w:eastAsia="宋体"/>
          <w:sz w:val="21"/>
          <w:szCs w:val="21"/>
        </w:rPr>
        <w:t xml:space="preserve">原因无法按时复工的，按照因发包人原因导致工期延误约定办理。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3.6.6 暂停施工持续 56 天以上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监理人发出暂停施工指示后 56 天内未向承包人发出复工通知，除该项停工属于承包人原因引起的暂停施工不可抗力约定的情形外，承包人可向发包人提交书面通知，要求发包人在收到书面通知后 28 天内准许已暂停施工的部分或全部工程继续施工。发包人逾期不予批准的，则承包人可以通知发包人，将工程受影响的部分视为可取消工作。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暂停施工持续 84 天以上不复工的，并影响到整个工程以及合同目的实现的，承包人有权提出价格调整要求，或者解除合同。解除合同的，按照因发包人违约解除合同情形执行，但合同另有约定的除外。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3.6.7 暂停施工期间的工程照管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暂停施工期间，承包人应负责妥善照管工程并提供安全保障，由此增加的费用由责任方承担。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3.6.8 暂停施工的措施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暂停施工期间，发包人和承包人均应采取必要的措施确保工程质量及安全，防止因暂停施工 </w:t>
      </w:r>
    </w:p>
    <w:p>
      <w:pPr>
        <w:spacing w:after="160" w:line="240" w:lineRule="exact"/>
        <w:jc w:val="left"/>
        <w:rPr>
          <w:rFonts w:ascii="宋体" w:hAnsi="宋体" w:eastAsia="宋体"/>
          <w:sz w:val="21"/>
          <w:szCs w:val="21"/>
        </w:rPr>
      </w:pPr>
      <w:r>
        <w:rPr>
          <w:rFonts w:ascii="宋体" w:hAnsi="宋体" w:eastAsia="宋体"/>
          <w:sz w:val="21"/>
          <w:szCs w:val="21"/>
        </w:rPr>
        <w:t xml:space="preserve">扩大损失。 </w:t>
      </w:r>
    </w:p>
    <w:p>
      <w:pPr>
        <w:spacing w:after="160" w:line="240" w:lineRule="exact"/>
        <w:jc w:val="left"/>
        <w:rPr>
          <w:rFonts w:ascii="宋体" w:hAnsi="宋体" w:eastAsia="宋体"/>
          <w:sz w:val="21"/>
          <w:szCs w:val="21"/>
        </w:rPr>
      </w:pPr>
      <w:r>
        <w:rPr>
          <w:rFonts w:ascii="宋体" w:hAnsi="宋体" w:eastAsia="宋体"/>
          <w:sz w:val="21"/>
          <w:szCs w:val="21"/>
        </w:rPr>
        <w:t xml:space="preserve">3.7 提前竣工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3.7.1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 7 天内予以答复。任何情况下，发包人不得压缩合理工期。 </w:t>
      </w:r>
    </w:p>
    <w:p>
      <w:pPr>
        <w:spacing w:after="160" w:line="240" w:lineRule="exact"/>
        <w:jc w:val="left"/>
        <w:rPr>
          <w:rFonts w:ascii="宋体" w:hAnsi="宋体" w:eastAsia="宋体"/>
          <w:b/>
          <w:sz w:val="21"/>
          <w:szCs w:val="21"/>
        </w:rPr>
      </w:pPr>
      <w:r>
        <w:rPr>
          <w:rFonts w:ascii="宋体" w:hAnsi="宋体" w:eastAsia="宋体"/>
          <w:b/>
          <w:sz w:val="21"/>
          <w:szCs w:val="21"/>
        </w:rPr>
        <w:t xml:space="preserve">4.材料与设备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4.1 发包人供应材料与工程设备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发包人自行供应材料、工程设备的，应在签订合同时在专用合同条款的附件《发包人供应材料设备一览表》中明确材料、工程设备的品种、规格、型号、数量、单价、质量等级和送达地点。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承包人应提前 30 天通过监理人以书面形式通知发包人供应材料与工程设备进场。承包人按照约定修订施工进度计划时，需同时提交经修订后的发包人供应材料与工程设备的进场计划。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4.2 承包人采购材料与工程设备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4.3 材料与工程设备的接收与拒收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4.3.1 发包人应按《发包人供应材料设备一览表》约定的内容提供材料和工程设备，并向承包人提供产品合格证明及出厂证明，对其质量负责。发包人应提前 24 小时以书面形式通知承包人、监理人材料和工程设备到货时间，承包人负责材料和工程设备的清点、检验和接收。发包人提供的材料和工程设备的规格、数量或质量不符合合同约定的，或因发包人原因导致交货日期延误或交货地点变更等情况的，按照发包人违约约定办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4.3.2 承包人采购的材料和工程设备，应保证产品质量合格，承包人应在材料和工程设备到货前 24 小时通知监理人检验。承包人进行永久设备、材料的制造和生产的，应符合相关质量标准，并向监理人提交材料的样本以及有关资料，并应在使用该材料或工程设备之前获得监理人同意。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4.4 材料与工程设备的保管与使用 </w:t>
      </w:r>
    </w:p>
    <w:p>
      <w:pPr>
        <w:spacing w:after="160" w:line="240" w:lineRule="exact"/>
        <w:ind w:firstLine="210"/>
        <w:jc w:val="left"/>
        <w:rPr>
          <w:rFonts w:ascii="宋体" w:hAnsi="宋体" w:eastAsia="宋体"/>
          <w:sz w:val="21"/>
          <w:szCs w:val="21"/>
        </w:rPr>
      </w:pPr>
      <w:r>
        <w:rPr>
          <w:rFonts w:ascii="宋体" w:hAnsi="宋体" w:eastAsia="宋体"/>
          <w:sz w:val="21"/>
          <w:szCs w:val="21"/>
        </w:rPr>
        <w:t xml:space="preserve">4.4.1 发包人供应材料与工程设备的保管与使用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发包人供应的材料和工程设备使用前，由受委托的检测机构负责检验，初次检验费用由发包人承担，不合格的不得使用，以后再次检测由承包人承担。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4.4.2 承包人采购材料与工程设备的保管与使用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采购的材料和工程设备由承包人妥善保管，保管费用由承包人承担。法律规定材料和工程设备使用前必须进行检验或试验的，承包人应按监理人的要求配合受委托的检测机构进行检验或试验，检验或试验费用由承包人承担，不合格的不得使用，再次检测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发包人或监理人发现承包人使用不符合设计或有关标准要求的材料和工程设备时，有权要求承包人进行修复、拆除或重新采购，由此增加的费用和（或）延误的工期，由承包人承担。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4.5 样品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4.5.1 样品的报送与封存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需要承包人报送样品的材料或工程设备，样品的种类、名称、规格、数量等要求均应在合同或补充协议条款中约定。样品的报送程序如下：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（1）承包人应在计划采购前 28 天向监理人报送样品。承包人报送的样品均应来自供应材料的实际生产地，且提供的样品的规格、数量足以表明材料或工程设备的质量、型号、颜色、表面处理、质地、误差和其他要求的特征。 </w:t>
      </w:r>
    </w:p>
    <w:p>
      <w:pPr>
        <w:spacing w:after="160" w:line="240" w:lineRule="exact"/>
        <w:ind w:firstLine="420"/>
        <w:jc w:val="left"/>
        <w:rPr>
          <w:rFonts w:ascii="宋体" w:hAnsi="宋体" w:eastAsia="宋体"/>
          <w:sz w:val="21"/>
          <w:szCs w:val="21"/>
        </w:rPr>
      </w:pPr>
      <w:r>
        <w:rPr>
          <w:rFonts w:ascii="宋体" w:hAnsi="宋体" w:eastAsia="宋体"/>
          <w:sz w:val="21"/>
          <w:szCs w:val="21"/>
        </w:rPr>
        <w:t>（2）承包人每次报送样品时应随附申报单，申报单应载明报送样品的相关数据和资料，并标明每件样品对应的图纸号，预留监理人批复意见栏。监理人应在收到承包人报送的样品后 7天向承包人回复经发包人签认的样品审批意见。</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（3）经发包人和监理人审批确认的样品应按约定的方法封样，封存的样品作为检验工程相关部分的标准之一。承包人在施工过程中不得使用与样品不符的材料或工程设备。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 </w:t>
      </w:r>
    </w:p>
    <w:p>
      <w:pPr>
        <w:spacing w:after="160" w:line="240" w:lineRule="exact"/>
        <w:ind w:firstLine="630"/>
        <w:jc w:val="left"/>
        <w:rPr>
          <w:rFonts w:ascii="宋体" w:hAnsi="宋体" w:eastAsia="宋体"/>
          <w:sz w:val="21"/>
          <w:szCs w:val="21"/>
        </w:rPr>
      </w:pPr>
      <w:r>
        <w:rPr>
          <w:rFonts w:ascii="宋体" w:hAnsi="宋体" w:eastAsia="宋体"/>
          <w:sz w:val="21"/>
          <w:szCs w:val="21"/>
        </w:rPr>
        <w:t xml:space="preserve">4.5.2 样品的保管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经批准的样品应由监理人负责封存于现场，承包人应在现场为保存样品提供适当和固定的场所并保持适当和良好的存储环境条件。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4.6 材料与工程设备的替代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4.6.1 出现下列情况需要使用替代材料和工程设备的，承包人应按照第 8.7.2 项约定的程序执行：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（1）基准日期后生效的法律规定禁止使用的；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（2）发包人要求使用替代品的；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（3）因其他原因必须使用替代品的。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4.6.2 承包人应在使用替代材料和工程设备 28 天前书面通知监理人，并附下列文件：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（1）被替代的材料和工程设备的名称、数量、规格、型号、品牌、性能、价格及其他相关资料；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（2）替代品的名称、数量、规格、型号、品牌、性能、价格及其他相关资料；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（3）替代品与被替代产品之间的差异以及使用替代品可能对工程产生的影响；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（4）替代品与被替代产品的价格差异；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（5）使用替代品的理由和原因说明；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（6）监理人要求的其他文件。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监理人应在收到通知后 14 天内向承包人发出经发包人签认的书面指示；监理人逾期发出书面指示的，视为发包人和监理人同意使用替代品。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4.6.3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确定价格。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4.7 施工设备和临时设施 </w:t>
      </w:r>
    </w:p>
    <w:p>
      <w:pPr>
        <w:spacing w:after="160" w:line="240" w:lineRule="exact"/>
        <w:ind w:firstLine="420"/>
        <w:jc w:val="left"/>
        <w:rPr>
          <w:rFonts w:ascii="宋体" w:hAnsi="宋体" w:eastAsia="宋体"/>
          <w:sz w:val="21"/>
          <w:szCs w:val="21"/>
        </w:rPr>
      </w:pPr>
      <w:r>
        <w:rPr>
          <w:rFonts w:ascii="宋体" w:hAnsi="宋体" w:eastAsia="宋体"/>
          <w:sz w:val="21"/>
          <w:szCs w:val="21"/>
        </w:rPr>
        <w:t>4.7.1 承包人提供的施工设备和临时设施 承包人应按合同进度计划的要求，及时配置施工设备和修建临时设施。进入施工场地的承包人设备需经监理人核查后才能投入使用。承包人更换合同约定的承包人设备的，应报监理人批准。</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承包人应自行承担修建临时设施的费用，需要临时占地的，应由发包人办理申请手续并承担相应费用。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4.7.2 发包人提供的施工设备和临时设施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发包人提供的施工设备或临时设施在专用合同条款中约定。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4.7.3 要求承包人增加或更换施工设备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承包人使用的施工设备不能满足合同进度计划和（或）质量要求时，监理人有权要求承包人增加或更换施工设备，承包人应及时增加或更换，由此增加的费用和（或）延误的工期由承包人承担。 </w:t>
      </w:r>
    </w:p>
    <w:p>
      <w:pPr>
        <w:spacing w:after="160" w:line="240" w:lineRule="exact"/>
        <w:jc w:val="left"/>
        <w:rPr>
          <w:rFonts w:ascii="宋体" w:hAnsi="宋体" w:eastAsia="宋体"/>
          <w:b/>
          <w:sz w:val="21"/>
          <w:szCs w:val="21"/>
        </w:rPr>
      </w:pPr>
      <w:r>
        <w:rPr>
          <w:rFonts w:ascii="宋体" w:hAnsi="宋体" w:eastAsia="宋体"/>
          <w:b/>
          <w:sz w:val="21"/>
          <w:szCs w:val="21"/>
        </w:rPr>
        <w:t xml:space="preserve">5.试验与检验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5.1 试验和检验业务 </w:t>
      </w:r>
    </w:p>
    <w:p>
      <w:pPr>
        <w:spacing w:after="160" w:line="240" w:lineRule="exact"/>
        <w:ind w:firstLine="420"/>
        <w:jc w:val="left"/>
        <w:rPr>
          <w:rFonts w:ascii="宋体" w:hAnsi="宋体" w:eastAsia="宋体"/>
          <w:sz w:val="21"/>
          <w:szCs w:val="21"/>
        </w:rPr>
      </w:pPr>
      <w:r>
        <w:rPr>
          <w:rFonts w:ascii="宋体" w:hAnsi="宋体" w:eastAsia="宋体"/>
          <w:sz w:val="21"/>
          <w:szCs w:val="21"/>
        </w:rPr>
        <w:t>5.1.1 试验和检验是指工程检测机构接受发包人委托，依据国家有关法律法规和工程建设强制性标准，对涉及结构安全和使用功能项目的抽样检测和进入施工现场的建筑材料、构配件、工程设备和工程的取样检测。 如采购的材料和设备由施工单位采购的，施工单位应负责对该材料的检验费用。</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5.1.2 试验和检验除专用合同另有约定外，应由发包人委托具有相应资质的检测机构进行检测。发包人应与检测机构签订书面委托合同，并支付相应的检测费用。发包人签订委托合同后的 7 天内应将被委托的检测机构名称及委托事项告之监理人、承包人。监理人、承包人必须将试验和检验交由被委托的检测机构进行。检测机构完成试验和检验业务后，出具检测报告。检测经发包人、监理人确定后，由承包人归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5.2 取样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检测的试样取样，应严格执行工程建设的标准和国家的有关规定，在监理人和（或）发包人的监督下现场取样。提供质量检测试样的单位和个人，对试样的真伪负责。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5.3 材料、工程设备和工程的试验和检验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5.3.1 承包人应按合同约定配合受委托的检测机构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5.3.2 合同约定试验属于承包人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5.3.3 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和质量标准的，由此增加的费用和（或） 延误的工期由承包人承担；重新试验和检验结果证明该项材料、工程设备和工程符合合同要求的，由此增加的费用和（或）延误的工期由发包人承担。 </w:t>
      </w:r>
    </w:p>
    <w:p>
      <w:pPr>
        <w:spacing w:after="160" w:line="240" w:lineRule="exact"/>
        <w:jc w:val="left"/>
        <w:rPr>
          <w:rFonts w:ascii="宋体" w:hAnsi="宋体" w:eastAsia="宋体"/>
          <w:b/>
          <w:sz w:val="21"/>
          <w:szCs w:val="21"/>
        </w:rPr>
      </w:pPr>
      <w:r>
        <w:rPr>
          <w:rFonts w:ascii="宋体" w:hAnsi="宋体" w:eastAsia="宋体"/>
          <w:b/>
          <w:sz w:val="21"/>
          <w:szCs w:val="21"/>
        </w:rPr>
        <w:t xml:space="preserve">6.变更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6.1 变更的范围 </w:t>
      </w:r>
    </w:p>
    <w:p>
      <w:pPr>
        <w:spacing w:after="160" w:line="240" w:lineRule="exact"/>
        <w:ind w:left="420"/>
        <w:jc w:val="left"/>
        <w:rPr>
          <w:rFonts w:ascii="宋体" w:hAnsi="宋体" w:eastAsia="宋体"/>
          <w:sz w:val="21"/>
          <w:szCs w:val="21"/>
        </w:rPr>
      </w:pPr>
      <w:r>
        <w:rPr>
          <w:rFonts w:ascii="宋体" w:hAnsi="宋体" w:eastAsia="宋体"/>
          <w:sz w:val="21"/>
          <w:szCs w:val="21"/>
        </w:rPr>
        <w:t xml:space="preserve">除专用合同条款另有约定外，合同履行过程中发生以下情形的，应按照本条约定进行变更：（1）增加或减少合同中任何工作，或追加额外的工作；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（2）取消合同中任何工作，但转由他人实施的工作除外；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（3）改变合同中任何工作的质量标准或其他特性；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（4）改变工程的基线、标高、位置和尺寸；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（5）改变工程的时间安排或实施顺序。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6.2 变更权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发包人可以提出变更。变更指示均通过监理人发出，监理人发出变更指示前应征得发包人同意。承包人收到经发包人签认的变更指示后，方可实施变更。未经许可，承包人不得擅自对工程的任何部分进行变更。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涉及设计变更的，应由设计人提供变更后的图纸和说明。如变更超过原设计标准或批准的建设规模时，发包人应及时办理规划、设计变更等审批手续。 </w:t>
      </w:r>
    </w:p>
    <w:p>
      <w:pPr>
        <w:spacing w:after="160" w:line="240" w:lineRule="exact"/>
        <w:jc w:val="left"/>
        <w:rPr>
          <w:rFonts w:ascii="宋体" w:hAnsi="宋体" w:eastAsia="宋体"/>
          <w:sz w:val="21"/>
          <w:szCs w:val="21"/>
        </w:rPr>
      </w:pPr>
      <w:r>
        <w:rPr>
          <w:rFonts w:ascii="宋体" w:hAnsi="宋体" w:eastAsia="宋体"/>
          <w:b/>
          <w:sz w:val="21"/>
          <w:szCs w:val="21"/>
        </w:rPr>
        <w:t>7. 计量</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7.1 计量原则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工程量计量按照合同约定的工程量计算规则、图纸及变更指示等进行计量。工程量计算规则应以相关的国家标准、行业标准等为依据，由合同当事人在专用合同条款中约定。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7.2 计量周期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工程量的计量按进度进行。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7.3 单价合同的计量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单价合同的计量按照本项约定执行：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（1）承包人应于每月 25 日向监理人报送上月 20 日至当月 19 日已完成的工程量报告，并附具进度付款申请单、已完成工程量报表和有关资料。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（2）监理人应在收到承包人提交的工程量报告后 7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（3）监理人未在收到承包人提交的工程量报表后的 7 天内完成审核的，承包人报送的工程量报告中的工程量视为承包人实际完成的工程量，据此计算工程价款。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7.4 其他价格形式合同的计量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合同当事人可在专用合同条款中约定其他价格形式合同的计量方式和程序。 </w:t>
      </w:r>
    </w:p>
    <w:p>
      <w:pPr>
        <w:spacing w:after="160" w:line="240" w:lineRule="exact"/>
        <w:jc w:val="left"/>
        <w:rPr>
          <w:rFonts w:ascii="宋体" w:hAnsi="宋体" w:eastAsia="宋体"/>
          <w:b/>
          <w:sz w:val="21"/>
          <w:szCs w:val="21"/>
        </w:rPr>
      </w:pPr>
    </w:p>
    <w:p>
      <w:pPr>
        <w:spacing w:after="160" w:line="240" w:lineRule="exact"/>
        <w:ind w:firstLine="420" w:firstLineChars="200"/>
        <w:rPr>
          <w:rFonts w:hint="eastAsia" w:ascii="宋体" w:eastAsia="宋体"/>
          <w:color w:val="auto"/>
          <w:sz w:val="21"/>
          <w:szCs w:val="21"/>
          <w:highlight w:val="yellow"/>
        </w:rPr>
      </w:pPr>
      <w:r>
        <w:rPr>
          <w:rFonts w:hint="eastAsia" w:ascii="宋体" w:eastAsia="宋体"/>
          <w:color w:val="auto"/>
          <w:sz w:val="21"/>
          <w:szCs w:val="21"/>
          <w:highlight w:val="yellow"/>
        </w:rPr>
        <w:t>8、工程</w:t>
      </w:r>
      <w:r>
        <w:rPr>
          <w:rFonts w:hint="eastAsia" w:ascii="宋体" w:eastAsia="宋体"/>
          <w:color w:val="auto"/>
          <w:sz w:val="21"/>
          <w:szCs w:val="21"/>
          <w:highlight w:val="yellow"/>
          <w:lang w:eastAsia="zh-CN"/>
        </w:rPr>
        <w:t>量清单</w:t>
      </w:r>
      <w:r>
        <w:rPr>
          <w:rFonts w:hint="eastAsia" w:ascii="宋体" w:eastAsia="宋体"/>
          <w:color w:val="auto"/>
          <w:sz w:val="21"/>
          <w:szCs w:val="21"/>
          <w:highlight w:val="yellow"/>
        </w:rPr>
        <w:t xml:space="preserve">和进度款支付办法 </w:t>
      </w:r>
    </w:p>
    <w:p>
      <w:pPr>
        <w:spacing w:after="160" w:line="240" w:lineRule="exact"/>
        <w:ind w:firstLine="420" w:firstLineChars="200"/>
        <w:rPr>
          <w:rFonts w:hint="eastAsia" w:ascii="宋体" w:eastAsia="宋体"/>
          <w:color w:val="auto"/>
          <w:sz w:val="21"/>
          <w:szCs w:val="21"/>
          <w:highlight w:val="yellow"/>
        </w:rPr>
      </w:pPr>
      <w:r>
        <w:rPr>
          <w:rFonts w:hint="eastAsia" w:ascii="宋体" w:eastAsia="宋体"/>
          <w:color w:val="auto"/>
          <w:sz w:val="21"/>
          <w:szCs w:val="21"/>
          <w:highlight w:val="yellow"/>
          <w:lang w:val="en-US" w:eastAsia="zh-CN"/>
        </w:rPr>
        <w:t>8.1</w:t>
      </w:r>
      <w:r>
        <w:rPr>
          <w:rFonts w:hint="eastAsia" w:ascii="宋体" w:eastAsia="宋体"/>
          <w:color w:val="auto"/>
          <w:sz w:val="21"/>
          <w:szCs w:val="21"/>
          <w:highlight w:val="yellow"/>
        </w:rPr>
        <w:t>见《公路工程标准施工招标文件》（2019年版）</w:t>
      </w:r>
    </w:p>
    <w:p>
      <w:pPr>
        <w:spacing w:after="160" w:line="240" w:lineRule="exact"/>
        <w:ind w:firstLine="420" w:firstLineChars="200"/>
        <w:rPr>
          <w:rFonts w:hint="eastAsia" w:ascii="宋体" w:eastAsia="宋体"/>
          <w:color w:val="auto"/>
          <w:sz w:val="21"/>
          <w:szCs w:val="21"/>
        </w:rPr>
      </w:pPr>
      <w:r>
        <w:rPr>
          <w:rFonts w:hint="eastAsia" w:ascii="宋体" w:eastAsia="宋体"/>
          <w:color w:val="auto"/>
          <w:sz w:val="21"/>
          <w:szCs w:val="21"/>
        </w:rPr>
        <w:t xml:space="preserve">8.2 付款方式： </w:t>
      </w:r>
    </w:p>
    <w:p>
      <w:pPr>
        <w:spacing w:after="160" w:line="240" w:lineRule="exact"/>
        <w:ind w:firstLine="420" w:firstLineChars="200"/>
        <w:rPr>
          <w:rFonts w:ascii="宋体" w:hAnsi="宋体" w:eastAsia="宋体"/>
          <w:sz w:val="21"/>
          <w:szCs w:val="21"/>
        </w:rPr>
      </w:pPr>
      <w:r>
        <w:rPr>
          <w:rFonts w:hint="eastAsia" w:ascii="宋体" w:eastAsia="宋体"/>
          <w:color w:val="auto"/>
          <w:sz w:val="21"/>
          <w:szCs w:val="21"/>
        </w:rPr>
        <w:t>工程完工后，付工程量的40%，验收合格、财政评审结算后付工程总量的70%，一年后付清所有工程款。</w:t>
      </w:r>
    </w:p>
    <w:p>
      <w:pPr>
        <w:numPr>
          <w:ilvl w:val="0"/>
          <w:numId w:val="3"/>
        </w:numPr>
        <w:tabs>
          <w:tab w:val="left" w:pos="312"/>
        </w:tabs>
        <w:spacing w:after="160" w:line="240" w:lineRule="exact"/>
        <w:jc w:val="left"/>
        <w:rPr>
          <w:rFonts w:ascii="宋体" w:hAnsi="宋体" w:eastAsia="宋体"/>
          <w:b/>
          <w:sz w:val="21"/>
          <w:szCs w:val="21"/>
        </w:rPr>
      </w:pPr>
      <w:r>
        <w:rPr>
          <w:rFonts w:ascii="宋体" w:hAnsi="宋体" w:eastAsia="宋体"/>
          <w:b/>
          <w:sz w:val="21"/>
          <w:szCs w:val="21"/>
        </w:rPr>
        <w:t>验收</w:t>
      </w:r>
    </w:p>
    <w:p>
      <w:pPr>
        <w:spacing w:after="160" w:line="240" w:lineRule="exact"/>
        <w:ind w:firstLine="422"/>
        <w:jc w:val="left"/>
        <w:rPr>
          <w:rFonts w:ascii="宋体" w:hAnsi="宋体" w:eastAsia="宋体"/>
          <w:sz w:val="21"/>
          <w:szCs w:val="21"/>
        </w:rPr>
      </w:pPr>
      <w:r>
        <w:rPr>
          <w:rFonts w:ascii="宋体" w:hAnsi="宋体" w:eastAsia="宋体"/>
          <w:sz w:val="21"/>
          <w:szCs w:val="21"/>
        </w:rPr>
        <w:t xml:space="preserve">9.1 分部分项工程验收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9.1.1 分部分项工程质量应符合国家有关工程施工验收规范、标准及合同约定，承包人应按照施工图设计文件和施工组织设计的要求完成分部分项工程施工。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9.1.2 分部分项工程经承包人自检合格并具备验收条件的，承包人应提前 48 小时通知监理人进行验收。监理人不能按时进行验收的，应在验收前 24 小时向承包人提交书面延期要求，但延期不能超过 48 小时。监理人未按时进行验收，也未提出延期要求的，承包人有权自行验收，监理人应认可验收结果。分部分项工程未经验收的，不得进入下一道工序施工。分部分项工程的验收资料应当作为竣工资料的组成部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9.2 竣工验收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9.2.1 竣工验收条件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工程具备以下条件的，承包人可以申请竣工验收：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（1）除发包人同意的甩项工作和缺陷修补工作外，合同范围内的全部工程以及有关工作，包括合同要求的试验、试运行以及检验均已完成，并符合合同要求；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（2）已按合同约定编制了甩项工作和缺陷修补工作清单以及相应的施工计划；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（3）已按合同约定的内容和份数备齐竣工资料。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9.2.2 竣工验收程序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承包人申请竣工验收的，应当按照以下程序进行：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（1）承包人向监理人报送竣工验收申请报告，监理人应在收到竣工验收申请报告后 14 天内完成审查并报送发包人。监理人审查后认为尚不具备验收条件的，应通知承包人在竣工验收前承包人还需完成的工作内容，承包人应在完成监理人通知的全部工作内容后，再次提交竣工验收申请报告。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（2）监理人审查后认为已具备竣工验收条件的，应将竣工验收申请报告提交发包人，发包人应在收到经监理人审核的竣工验收申请报告后 28 天内审批完毕，并在建设主管部门质量监督机构监督下组织监理人、承包人、设计人等相关单位完成竣工验收。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（3）竣工验收合格的，发包人应在验收合格后 14 天内向承包人签发工程接收证书。发包人无正当理由逾期不颁发工程接收证书的，自验收合格后第 15 天起视为已颁发工程接收证书。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（5）工程未经验收或验收不合格，发包人擅自使用的，应在转移占有工程后 7 天内向承包人颁发工程接收证书；发包人无正当理由逾期不颁发工程接收证书的，自转移占有后第 15 天起视为已颁发工程接收证书。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9.2.3 竣工日期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工程经竣工验收合格的，以竣工验收合格之日为实际竣工日期，并在工程接收证书中载明； 因发包人原因，未在监理人收到承包人提交的竣工验收申请报告 42 天内完成竣工验收，或完成竣工验收不予签发工程接收证书的，以提交竣工验收申请报告的日期为实际竣工日期；工程未经竣工验收，发包人擅自使用的，以转移占有工程之日为实际竣工日期。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9.2.4 拒绝接收全部或部分工程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9.2.5 移交、接收全部与部分工程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合同当事人应当在颁发工程接收证书后 7 天内完成工程的移交。 </w:t>
      </w:r>
    </w:p>
    <w:p>
      <w:pPr>
        <w:spacing w:after="160" w:line="240" w:lineRule="exact"/>
        <w:rPr>
          <w:rFonts w:ascii="宋体" w:hAnsi="宋体" w:eastAsia="宋体"/>
          <w:sz w:val="21"/>
          <w:szCs w:val="21"/>
        </w:rPr>
      </w:pP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发包人无正当理由不接收工程的，发包人自应当接收工程之日起，承担工程照管、成品保护、保管等与工程有关的各项费用，合同当事人可以在合同条款中另行约定发包人逾期接收工程的违约责任。 承包人无正当理由不移交工程的，承包人应承担工程照管、成品保护、保管等与工程有关的各项费用，合同当事人可以在合同条款中另行约定承包人无正当理由不移交工程的违约责任。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9.3 竣工退场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9.3.1 竣工退场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颁发工程接收证书后，承包人应按以下要求对施工现场进行清理：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（1）施工现场内残留的垃圾已全部清除出场；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（2）临时工程已拆除，场地已进行清理、平整或复原；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（3）按合同约定应撤离的人员、承包人施工设备和剩余的材料，包括废弃的施工设备和材料，已按计划撤离施工现场；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（4）施工现场周边及其附近道路、河道的施工堆积物，已全部清理；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（5）施工现场其他场地清理工作已全部完成。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9.3.2 地表还原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承包人应按发包人要求恢复临时占地及清理场地，承包人未按发包人的要求恢复临时占地，或者场地清理未达到合同约定要求的，发包人有权委托其他人恢复或清理，所发生的费用由承包人承担。 </w:t>
      </w:r>
    </w:p>
    <w:p>
      <w:pPr>
        <w:spacing w:after="160" w:line="240" w:lineRule="exact"/>
        <w:jc w:val="left"/>
        <w:rPr>
          <w:rFonts w:ascii="宋体" w:hAnsi="宋体" w:eastAsia="宋体"/>
          <w:b/>
          <w:sz w:val="21"/>
          <w:szCs w:val="21"/>
        </w:rPr>
      </w:pPr>
      <w:r>
        <w:rPr>
          <w:rFonts w:ascii="宋体" w:hAnsi="宋体" w:eastAsia="宋体"/>
          <w:b/>
          <w:sz w:val="21"/>
          <w:szCs w:val="21"/>
        </w:rPr>
        <w:t xml:space="preserve">10..竣工结算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10.1 竣工结算申请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承包人应在工程竣工验收合格后 28 天内向发包人和监理人提交竣工结算申请单，并提交完整的结算资料，有关竣工结算申请单的资料清单和份数等要求由合同当事人在专用合同条款中约定。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竣工结算申请单应包括以下内容：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（1）竣工结算合同价格；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（2）发包人已支付承包人的款项；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（3）应扣留的质量保证金；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（4）发包人应支付承包人的合同价款。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10.2 竣工结算审核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（1）监理人应在收到竣工结算申请单后 14 天内完成核查并报送发包人。发包人应在收到监理人提交的经审核的竣工结算申请单后 14 天内完成审批，并由监理人向承包人签发经发包人签认的竣工付款证书。监理人或发包人对竣工结算申请单有异议的，有权要求承包人进行修正和提供补充资料，承包人应提交修正后的竣工结算申请单。 </w:t>
      </w:r>
    </w:p>
    <w:p>
      <w:pPr>
        <w:spacing w:after="160" w:line="240" w:lineRule="exact"/>
        <w:ind w:firstLine="420"/>
        <w:jc w:val="left"/>
        <w:rPr>
          <w:rFonts w:ascii="宋体" w:hAnsi="宋体" w:eastAsia="宋体"/>
          <w:sz w:val="21"/>
          <w:szCs w:val="21"/>
        </w:rPr>
      </w:pPr>
      <w:r>
        <w:rPr>
          <w:rFonts w:ascii="宋体" w:hAnsi="宋体" w:eastAsia="宋体"/>
          <w:sz w:val="21"/>
          <w:szCs w:val="21"/>
        </w:rPr>
        <w:t>（2）发包人在收到承包人提交竣工结算申请书后应在28 天内进行审核与提出异议的，在承包方补充齐全异议资料后发包方应及时报送结算资料至财政评审中心，最终结算总价以双牌县财政评审中心审核金额为准。</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（3）承包人对发包人签认的竣工付款证书有异议的，对于有异议部分应在收到发包人签认的竣工付款证书后 7 天内提出异议，并由合同当事人按照合同条款约定的方式和程序进行复核，或按照争议解决约定处理。对于无异议部分，发包人应签发临时竣工付款证书，并按合同约定付款。承包人逾期未提出异议的，视为认可发包人的审批结果。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10.3 最终结清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10.3.1 最终结清申请单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（1）承包人应在缺陷责任期终止证书颁发后 7 天内，按合同条款约定的份数向发包人提交最终结清申请单，并提供相关证明材料。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最终结清申请单应列明质量保证金、应扣除的质量保证金、缺陷责任期内发生的增减费用。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（2）发包人对最终结清申请单内容有异议的，有权要求承包人进行修正和提供补充资料，承包人应向发包人提交修正后的最终结清申请单。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10.3.2 最终结清证书和支付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（1）发包人应在收到承包人提交的最终结清申请单后 14 天内完成审批并向承包人颁发最终结清证书。发包人逾期未完成审批，又未提出修改意见的，视为发包人同意承包人提交的最终结清申请单，且自发包人收到承包人提交的最终结清申请单后 15 天起视为已颁发最终结清证书。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（2）承包人对发包人颁发的最终结清证书有异议的，按争议解决的约定办理。 </w:t>
      </w:r>
    </w:p>
    <w:p>
      <w:pPr>
        <w:spacing w:after="160" w:line="240" w:lineRule="exact"/>
        <w:jc w:val="left"/>
        <w:rPr>
          <w:rFonts w:ascii="宋体" w:hAnsi="宋体" w:eastAsia="宋体"/>
          <w:b/>
          <w:sz w:val="21"/>
          <w:szCs w:val="21"/>
        </w:rPr>
      </w:pPr>
      <w:r>
        <w:rPr>
          <w:rFonts w:ascii="宋体" w:hAnsi="宋体" w:eastAsia="宋体"/>
          <w:b/>
          <w:sz w:val="21"/>
          <w:szCs w:val="21"/>
        </w:rPr>
        <w:t xml:space="preserve">11.缺陷责任与保修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11.1 工程保修的原则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在工程移交发包人后，因承包人原因产生的质量缺陷，承包人应承担质量缺陷责任和保修义务。缺陷责任期届满，承包人仍应按合同约定的工程各部位保修年限承担保修义务。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11.2 缺陷责任期 </w:t>
      </w:r>
    </w:p>
    <w:p>
      <w:pPr>
        <w:spacing w:after="160" w:line="240" w:lineRule="exact"/>
        <w:ind w:firstLine="420"/>
        <w:jc w:val="left"/>
        <w:rPr>
          <w:rFonts w:ascii="宋体" w:hAnsi="宋体" w:eastAsia="宋体"/>
          <w:sz w:val="21"/>
          <w:szCs w:val="21"/>
        </w:rPr>
      </w:pPr>
      <w:r>
        <w:rPr>
          <w:rFonts w:ascii="宋体" w:hAnsi="宋体" w:eastAsia="宋体"/>
          <w:sz w:val="21"/>
          <w:szCs w:val="21"/>
        </w:rPr>
        <w:t>11.2.1 缺陷责任期自实际竣工日期起计算，合同当事人应在专用合同条款约定缺陷责任期的具体期限，但该期限最长不超过 12 个月。</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 24 个月。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11.2.3 任何一项缺陷或损坏修复后，经检查证明其影响了工程或工程设备的使用性能，承包人应重新进行合同约定的试验和试运行，试验和试运行的全部费用应由责任方承担。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11.2.4 承包人应于缺陷责任期届满后 7 天内向发包人发出缺陷责任期届满通知，发包人应在收到缺陷责任期满通知后 14 天内核实承包人是否履行缺陷修复义务，承包人未能履行缺陷修复义务的，发包人有权扣除相应金额的维修费用。发包人应在收到缺陷责任期届满通知后14 天内，向承包人颁发缺陷责任期终止证书。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11.3 质量保证金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经合同当事人协商一致扣留质量保证金，金额为总工程款的 3%，工程竣工结算时一次性扣留质量保证金。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11.4 保修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11.4.1 保修责任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工程保修期从工程竣工验收合格之日起算，具体分部分项工程的保修期不得低于法定最低保修年限。在工程保修期内，承包人应当根据有关法律规定以及合同约定承担保修责任。发包人未经竣工验收擅自使用工程的，保修期自转移占有之日起算。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11.4.2 修复费用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保修期内，修复的费用按照以下约定处理：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（1）保修期内，因承包人原因造成工程的缺陷、损坏，承包人应负责修复，并承担修复的费用以及因工程的缺陷、损坏造成的人身伤害和财产损失；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（2）保修期内，因发包人使用不当造成工程的缺陷、损坏，可以委托承包人修复，但发包人应承担修复的费用，并支付承包人合理利润；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（3）因其他原因造成工程的缺陷、损坏，可以委托承包人修复，发包人应承担修复的费用， </w:t>
      </w:r>
    </w:p>
    <w:p>
      <w:pPr>
        <w:spacing w:after="160" w:line="240" w:lineRule="exact"/>
        <w:jc w:val="left"/>
        <w:rPr>
          <w:rFonts w:ascii="宋体" w:hAnsi="宋体" w:eastAsia="宋体"/>
          <w:sz w:val="21"/>
          <w:szCs w:val="21"/>
        </w:rPr>
      </w:pPr>
      <w:r>
        <w:rPr>
          <w:rFonts w:ascii="宋体" w:hAnsi="宋体" w:eastAsia="宋体"/>
          <w:sz w:val="21"/>
          <w:szCs w:val="21"/>
        </w:rPr>
        <w:t xml:space="preserve">并支付承包人合理的利润，因工程的缺陷、损坏造成的人身伤害和财产损失由责任方承担。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11.4.3 修复通知 </w:t>
      </w:r>
    </w:p>
    <w:p>
      <w:pPr>
        <w:spacing w:after="160" w:line="240" w:lineRule="exact"/>
        <w:ind w:firstLine="420"/>
        <w:jc w:val="left"/>
        <w:rPr>
          <w:rFonts w:ascii="宋体" w:hAnsi="宋体" w:eastAsia="宋体"/>
          <w:sz w:val="21"/>
          <w:szCs w:val="21"/>
        </w:rPr>
      </w:pPr>
      <w:r>
        <w:rPr>
          <w:rFonts w:ascii="宋体" w:hAnsi="宋体" w:eastAsia="宋体"/>
          <w:sz w:val="21"/>
          <w:szCs w:val="21"/>
        </w:rPr>
        <w:t>在保修期内，发包人在使用过程中，发现已接收的工程存在缺陷或损坏的，应书面通知承包人予以修复，但情况紧急必须立即修复缺陷或损坏的，发包人可以口头通知承包人并在口头通知后 48 小时内书面确认，承包人应在专用合同条款约定的合理期限内到达工程现场并修复缺陷或损坏。</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11.4.4 未能修复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 </w:t>
      </w:r>
    </w:p>
    <w:p>
      <w:pPr>
        <w:spacing w:after="160" w:line="240" w:lineRule="exact"/>
        <w:jc w:val="left"/>
        <w:rPr>
          <w:rFonts w:ascii="宋体" w:hAnsi="宋体" w:eastAsia="宋体"/>
          <w:b/>
          <w:sz w:val="21"/>
          <w:szCs w:val="21"/>
        </w:rPr>
      </w:pPr>
      <w:r>
        <w:rPr>
          <w:rFonts w:ascii="宋体" w:hAnsi="宋体" w:eastAsia="宋体"/>
          <w:b/>
          <w:sz w:val="21"/>
          <w:szCs w:val="21"/>
        </w:rPr>
        <w:t xml:space="preserve">12.违约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12.1 发包人违约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12.1.1 发包人违约的情形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在合同履行过程中发生的下列情形，属于发包人违约：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（1）因发包人原因未能在计划开工日期前 7 天内下达开工通知的；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（2）因发包人原因未能按合同约定支付合同价款的（需财政评审的，以财政评审为依据）；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（4）发包人提供的材料、工程设备的规格、数量或质量不符合合同约定，或因发包人原因导致交货日期延误或交货地点变更等情况的；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（5）因发包人违反合同约定造成暂停施工的；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（6）发包人无正当理由没有在约定期限内发出复工指示，导致承包人无法复工的；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（7）发包人明确表示或者以其行为表明不履行合同主要义务的；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（8）发包人未能按照合同约定履行其他义务的。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发包人发生除本项第（7）目以外的违约情况时，承包人可向发包人发出通知，要求发包人采取有效措施纠正违约行为。发包人收到承包人通知后 28 天内仍不纠正违约行为的，承包人有权暂停相应部位工程施工，并通知监理人。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12.1.2 发包人违约的责任 </w:t>
      </w:r>
    </w:p>
    <w:p>
      <w:pPr>
        <w:spacing w:after="160" w:line="240" w:lineRule="exact"/>
        <w:ind w:firstLine="420"/>
        <w:jc w:val="left"/>
        <w:rPr>
          <w:rFonts w:ascii="宋体" w:hAnsi="宋体" w:eastAsia="宋体"/>
          <w:sz w:val="21"/>
          <w:szCs w:val="21"/>
        </w:rPr>
      </w:pPr>
      <w:r>
        <w:rPr>
          <w:rFonts w:ascii="宋体" w:hAnsi="宋体" w:eastAsia="宋体"/>
          <w:sz w:val="21"/>
          <w:szCs w:val="21"/>
        </w:rPr>
        <w:t>发包人应承担因其违约给承包人增加的费用损失。</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12.1.3 因发包人违约解除合同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因发包人原因导致暂停施工满 28 天后，承包人经协商后，发包人仍不纠正其违约行为并致使合同目的不能实现的，承包人有权解除合同，发包人应承担由此增加的费用。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12.1.4 因发包人违约解除合同后的付款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承包人按照本款约定解除合同的，发包人应在解除合同后支付下列款项，并解除履约担保：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（1）合同解除前所完成工作的价款； </w:t>
      </w:r>
    </w:p>
    <w:p>
      <w:pPr>
        <w:spacing w:after="160" w:line="240" w:lineRule="exact"/>
        <w:ind w:firstLine="420"/>
        <w:jc w:val="left"/>
        <w:rPr>
          <w:rFonts w:ascii="宋体" w:hAnsi="宋体" w:eastAsia="宋体"/>
          <w:sz w:val="21"/>
          <w:szCs w:val="21"/>
        </w:rPr>
      </w:pPr>
      <w:r>
        <w:rPr>
          <w:rFonts w:ascii="宋体" w:hAnsi="宋体" w:eastAsia="宋体"/>
          <w:sz w:val="21"/>
          <w:szCs w:val="21"/>
        </w:rPr>
        <w:t>（2）承包人为工程施工订购并已付款的材料、工程设备和其他物品的价款；</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（3）按照合同约定在合同解除前应支付的违约金；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（4）按照合同约定应当支付给承包人的其他款项；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（5）按照合同约定应退还的质量保证金；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合同当事人未能就解除合同后的结清达成一致的，按照争议解决的约定处理。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承包人应妥善做好已完工程和与工程有关的已购材料、工程设备的保护和移交工作，并将施工设备和人员撤出施工现场，发包人应为承包人撤出提供必要条件。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12.2 承包人违约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12.2.1 承包人违约的情形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在合同履行过程中发生的下列情形，属于承包人违约：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（1）承包人在收到开工通知 5 天内不组织工程开工的；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（2）承包人违反合同约定进行转包或违法分包的；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（3）承包人违反合同约定采购和使用不合格的材料和工程设备的；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（4）因承包人原因导致工程质量不符合合同要求的；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（5）承包人违反材料与设备专用要求的约定，未经批准，私自将已按照合同约定进入施工现场的材料或设备撤离施工现场的；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（6）承包人未能按施工进度计划及时完成合同约定的工作，造成工期延误的；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（7）承包人在缺陷责任期及保修期内，未能在合理期限对工程缺陷进行修复，或拒绝按发包人要求进行修复的；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（8）承包人明确表示或者以其行为表明不履行合同主要义务的；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（9）承包人未能按照合同约定履行其他义务的。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承包人发生除本项第（1）、（8）目约定以外的其他违约情况时，监理人可向承包人发出整改通知，要求其在指定的期限内改正。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（10）承包人承包工程后对外签订的劳务分包合同必须经发包人同意并将合同原件一份备案于发包人，否则视为转包。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12.2.2 承包人违约的责任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承包人应承担因其违约行为而增加的费用和（或）延误工期的违约金。承包人违约责任的承担方式和计算方法：（1）每延期一天竣工，处 1000 元/天违约金；上限不超过合同总价的5%。（2）赔偿发包人直接损失。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12.2.3 因承包人违约解除合同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（1）因承包人出现 12.2.1 中（1）、（8）的情形导致合同解约的，履约保证金转为违约金。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出现承包人违约情况时，或监理人发出整改通知后，承包人在指定的合理期限内仍不纠正违约行为并致使合同目的不能实现的，发包人有权解除合同，承包人按合同总价的10%向发包人支付违约金。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12.2.4 因承包人违约解除合同后的处理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因承包人原因导致合同解除的，则合同当事人应在合同解除后 28 天内完成估价、付款和清算，并按以下约定执行：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（1）合同解除后，按承包人实际完成工作对应的合同价款，以及承包人已提供的材料、工程设备、施工设备和临时工程等 的价值；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（2）合同解除后，承包人应支付的违约金；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（3）合同解除后，因解除合同给发包人造成的损失；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（4）合同解除后，承包人应按照发包人要求和监理人的指示完成现场的清理和撤离；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（5）发包人和承包人应在合同解除后进行清算，出具最终结清付款证书，结清全部款项。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因承包人违约解除合同的，发包人有权暂停对承包人的付款，查清各项付款和已扣款项。发包人和承包人未能就合同解除后的清算和款项支付达成一致的，按照争议解决的约定处理。 </w:t>
      </w:r>
    </w:p>
    <w:p>
      <w:pPr>
        <w:spacing w:after="160" w:line="240" w:lineRule="exact"/>
        <w:jc w:val="left"/>
        <w:rPr>
          <w:rFonts w:ascii="宋体" w:hAnsi="宋体" w:eastAsia="宋体"/>
          <w:b/>
          <w:sz w:val="21"/>
          <w:szCs w:val="21"/>
        </w:rPr>
      </w:pPr>
      <w:r>
        <w:rPr>
          <w:rFonts w:ascii="宋体" w:hAnsi="宋体" w:eastAsia="宋体"/>
          <w:b/>
          <w:sz w:val="21"/>
          <w:szCs w:val="21"/>
        </w:rPr>
        <w:t xml:space="preserve">13.保险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13.1 工程保险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承包人应投保建筑工程一切险或安装工程一切险。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13.2 工伤保险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13.2.1 发包人应为其委派在施工现场的全部员工办理工伤保险，缴纳工伤保险费，并要求监理人及由发包人为履行合同聘请的第三方依法参加工伤保险。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13.2.2 承包人应依照法律规定参加工伤保险，并为其履行合同的全部员工办理工伤保险，缴纳工伤保险费，并要求分包人及由承包人为履行合同聘请的第三方依法参加工伤保险。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13.3 安全生产责任保险 </w:t>
      </w:r>
    </w:p>
    <w:p>
      <w:pPr>
        <w:spacing w:after="160" w:line="240" w:lineRule="exact"/>
        <w:ind w:firstLine="420"/>
        <w:jc w:val="left"/>
        <w:rPr>
          <w:rFonts w:ascii="宋体" w:hAnsi="宋体" w:eastAsia="宋体"/>
          <w:sz w:val="21"/>
          <w:szCs w:val="21"/>
        </w:rPr>
      </w:pP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承包人应依照法律规定为本企业施工项目缴纳安全生产责任保险。安全生产责任保险由项目总承包人及与发包人直接签订工程承包合同的专业承包人分别缴纳。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13.4 持续保险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合同当事人应与保险人保持联系，使保险人能够随时了解工程实施中的变动，并确保按保险合同条款要求持续保险。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13.5 保险凭证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合同当事人应及时向另一方当事人提交其已投保的各项保险的凭证和保险单复印件（同时提供原件核查）。发包方根据承包方提供的购买各项保险的凭证支付保险费用，没有凭证的不予支付。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13.6 未按约定投保的补救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承包人未按合同约定办理保险，或未能使保险持续有效的，则发包人可代为办理，所需费用由承包人承担。承包人未按合同约定办理保险，导致未能得到足额赔偿的，由承包人负责补足。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13.7 通知义务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保险事故发生时，投保人应按照保险合同规定的条件和期限及时向保险人报告。发包人和承包人应当在知道保险事故发生后及时通知对方。 </w:t>
      </w:r>
    </w:p>
    <w:p>
      <w:pPr>
        <w:spacing w:after="160" w:line="240" w:lineRule="exact"/>
        <w:jc w:val="left"/>
        <w:rPr>
          <w:rFonts w:ascii="宋体" w:hAnsi="宋体" w:eastAsia="宋体"/>
          <w:b/>
          <w:sz w:val="21"/>
          <w:szCs w:val="21"/>
        </w:rPr>
      </w:pPr>
      <w:r>
        <w:rPr>
          <w:rFonts w:ascii="宋体" w:hAnsi="宋体" w:eastAsia="宋体"/>
          <w:b/>
          <w:sz w:val="21"/>
          <w:szCs w:val="21"/>
        </w:rPr>
        <w:t xml:space="preserve">14、农民工工资发放备案登记制度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为确保农民工工资及时足额发放，承包人除满足农民工工资发放基金缴纳义务外，另需将农民工工资清册（分施工班组建册），工资发放记录递交发包人代表处留存，并保证提供清册的真实性。发包人有权随时核实真假。发现承包人弄虚作假的，发包人有权直接从承包人款中扣除工程款，替承包人发放工资。 </w:t>
      </w:r>
    </w:p>
    <w:p>
      <w:pPr>
        <w:spacing w:after="160" w:line="240" w:lineRule="exact"/>
        <w:jc w:val="left"/>
        <w:rPr>
          <w:rFonts w:ascii="宋体" w:hAnsi="宋体" w:eastAsia="宋体"/>
          <w:b/>
          <w:sz w:val="21"/>
          <w:szCs w:val="21"/>
        </w:rPr>
      </w:pPr>
      <w:r>
        <w:rPr>
          <w:rFonts w:ascii="宋体" w:hAnsi="宋体" w:eastAsia="宋体"/>
          <w:b/>
          <w:sz w:val="21"/>
          <w:szCs w:val="21"/>
        </w:rPr>
        <w:t xml:space="preserve">15.仲裁或诉讼 </w:t>
      </w:r>
    </w:p>
    <w:p>
      <w:pPr>
        <w:spacing w:after="160" w:line="240" w:lineRule="exact"/>
        <w:ind w:firstLine="420"/>
        <w:jc w:val="left"/>
        <w:rPr>
          <w:rFonts w:ascii="宋体" w:hAnsi="宋体" w:eastAsia="宋体"/>
          <w:sz w:val="21"/>
          <w:szCs w:val="21"/>
        </w:rPr>
      </w:pPr>
      <w:r>
        <w:rPr>
          <w:rFonts w:ascii="宋体" w:hAnsi="宋体" w:eastAsia="宋体"/>
          <w:sz w:val="21"/>
          <w:szCs w:val="21"/>
        </w:rPr>
        <w:t xml:space="preserve">因合同及合同有关事项产生的争议，由双方当事人协商解决；协商不成的，双方均可向项目所履行地人民法院提起诉讼。 </w:t>
      </w:r>
    </w:p>
    <w:p>
      <w:pPr>
        <w:spacing w:after="160" w:line="480" w:lineRule="auto"/>
        <w:rPr>
          <w:rFonts w:ascii="宋体" w:hAnsi="宋体" w:eastAsia="宋体"/>
        </w:rPr>
      </w:pPr>
    </w:p>
    <w:p>
      <w:pPr>
        <w:spacing w:after="160" w:line="600" w:lineRule="exact"/>
        <w:jc w:val="center"/>
      </w:pPr>
    </w:p>
    <w:p>
      <w:pPr>
        <w:pStyle w:val="51"/>
        <w:spacing w:after="160" w:line="600" w:lineRule="exact"/>
        <w:ind w:firstLine="0"/>
      </w:pPr>
    </w:p>
    <w:p>
      <w:pPr>
        <w:spacing w:after="160" w:line="600" w:lineRule="exact"/>
        <w:jc w:val="center"/>
      </w:pPr>
      <w:r>
        <w:rPr>
          <w:rFonts w:ascii="宋体" w:hAnsi="宋体" w:eastAsia="宋体"/>
        </w:rPr>
        <w:t>履约保函（格式）</w:t>
      </w:r>
    </w:p>
    <w:p>
      <w:pPr>
        <w:spacing w:after="160" w:line="360" w:lineRule="auto"/>
        <w:rPr>
          <w:sz w:val="32"/>
          <w:szCs w:val="32"/>
        </w:rPr>
      </w:pPr>
    </w:p>
    <w:p>
      <w:pPr>
        <w:spacing w:after="160" w:line="360" w:lineRule="auto"/>
      </w:pPr>
      <w:r>
        <w:rPr>
          <w:rFonts w:ascii="宋体" w:hAnsi="宋体" w:eastAsia="宋体"/>
        </w:rPr>
        <w:t>（受益人名称）：</w:t>
      </w:r>
    </w:p>
    <w:p>
      <w:pPr>
        <w:spacing w:after="160" w:line="360" w:lineRule="auto"/>
        <w:ind w:firstLine="420"/>
      </w:pPr>
    </w:p>
    <w:p>
      <w:pPr>
        <w:spacing w:after="160" w:line="360" w:lineRule="auto"/>
        <w:ind w:firstLine="420"/>
      </w:pPr>
      <w:r>
        <w:rPr>
          <w:rFonts w:ascii="宋体" w:hAnsi="宋体" w:eastAsia="宋体"/>
        </w:rPr>
        <w:t>鉴于你方作为招标人已经于年月日向公司（以下称“中标人”）发出</w:t>
      </w:r>
      <w:r>
        <w:rPr>
          <w:rFonts w:ascii="宋体" w:hAnsi="宋体" w:eastAsia="宋体"/>
          <w:u w:val="single"/>
        </w:rPr>
        <w:t>（招标项目及标段）</w:t>
      </w:r>
      <w:r>
        <w:rPr>
          <w:rFonts w:ascii="宋体" w:hAnsi="宋体" w:eastAsia="宋体"/>
        </w:rPr>
        <w:t>发出中标通知书，我方愿意无条件、不可撤销地就中标人履行与你方签订的工程建设合同义务，向你方出具见索即付保函：</w:t>
      </w:r>
    </w:p>
    <w:p>
      <w:pPr>
        <w:spacing w:after="160" w:line="360" w:lineRule="auto"/>
        <w:ind w:firstLine="420"/>
      </w:pPr>
      <w:r>
        <w:t>1</w:t>
      </w:r>
      <w:r>
        <w:rPr>
          <w:rFonts w:ascii="宋体" w:hAnsi="宋体" w:eastAsia="宋体"/>
        </w:rPr>
        <w:t>．本保函最高担保金额人民币（大写）元（¥）。</w:t>
      </w:r>
    </w:p>
    <w:p>
      <w:pPr>
        <w:spacing w:after="160" w:line="360" w:lineRule="auto"/>
        <w:ind w:firstLine="420"/>
      </w:pPr>
      <w:r>
        <w:t>2</w:t>
      </w:r>
      <w:r>
        <w:rPr>
          <w:rFonts w:ascii="宋体" w:hAnsi="宋体" w:eastAsia="宋体"/>
        </w:rPr>
        <w:t>．本保函有效期自保函签发之日起至合同约定的主要义务履行完毕止，或者至我方收到你方与中标人共同签署的解除工程建设合同的书面通知书，或者建设工程中止施工超过</w:t>
      </w:r>
      <w:r>
        <w:t>3</w:t>
      </w:r>
      <w:r>
        <w:rPr>
          <w:rFonts w:ascii="宋体" w:hAnsi="宋体" w:eastAsia="宋体"/>
        </w:rPr>
        <w:t>个月的书面通知书止。但本保函有效期最迟不超过年月日。</w:t>
      </w:r>
    </w:p>
    <w:p>
      <w:pPr>
        <w:spacing w:after="160" w:line="360" w:lineRule="auto"/>
        <w:ind w:firstLine="420"/>
      </w:pPr>
      <w:r>
        <w:t>3</w:t>
      </w:r>
      <w:r>
        <w:rPr>
          <w:rFonts w:ascii="宋体" w:hAnsi="宋体" w:eastAsia="宋体"/>
        </w:rPr>
        <w:t>．在本保函有效期内，因中标人未能按照合同约定履行义务时，我方在收到你方提出的书面索赔通知以及本保函原件后，在</w:t>
      </w:r>
      <w:r>
        <w:t>10</w:t>
      </w:r>
      <w:r>
        <w:rPr>
          <w:rFonts w:ascii="宋体" w:hAnsi="宋体" w:eastAsia="宋体"/>
        </w:rPr>
        <w:t>个工作日内无条件地向你方支付累计总额不超过本保函第</w:t>
      </w:r>
      <w:r>
        <w:t>1</w:t>
      </w:r>
      <w:r>
        <w:rPr>
          <w:rFonts w:ascii="宋体" w:hAnsi="宋体" w:eastAsia="宋体"/>
        </w:rPr>
        <w:t>款约定的经济赔偿金。</w:t>
      </w:r>
    </w:p>
    <w:p>
      <w:pPr>
        <w:spacing w:after="160" w:line="360" w:lineRule="auto"/>
        <w:ind w:firstLine="420"/>
      </w:pPr>
      <w:r>
        <w:t>4</w:t>
      </w:r>
      <w:r>
        <w:rPr>
          <w:rFonts w:ascii="宋体" w:hAnsi="宋体" w:eastAsia="宋体"/>
        </w:rPr>
        <w:t>．你方的索赔通知应当符合下列要求：</w:t>
      </w:r>
    </w:p>
    <w:p>
      <w:pPr>
        <w:spacing w:after="160" w:line="360" w:lineRule="auto"/>
        <w:ind w:firstLine="420"/>
      </w:pPr>
      <w:r>
        <w:rPr>
          <w:rFonts w:ascii="宋体" w:hAnsi="宋体" w:eastAsia="宋体"/>
        </w:rPr>
        <w:t>（</w:t>
      </w:r>
      <w:r>
        <w:t>1</w:t>
      </w:r>
      <w:r>
        <w:rPr>
          <w:rFonts w:ascii="宋体" w:hAnsi="宋体" w:eastAsia="宋体"/>
        </w:rPr>
        <w:t>）索赔通知应当列明索赔金额，由你方加盖单位公章和法定代表人印章；</w:t>
      </w:r>
    </w:p>
    <w:p>
      <w:pPr>
        <w:spacing w:after="160" w:line="360" w:lineRule="auto"/>
        <w:ind w:firstLine="420"/>
      </w:pPr>
      <w:r>
        <w:rPr>
          <w:rFonts w:ascii="宋体" w:hAnsi="宋体" w:eastAsia="宋体"/>
        </w:rPr>
        <w:t>（</w:t>
      </w:r>
      <w:r>
        <w:t>2</w:t>
      </w:r>
      <w:r>
        <w:rPr>
          <w:rFonts w:ascii="宋体" w:hAnsi="宋体" w:eastAsia="宋体"/>
        </w:rPr>
        <w:t>）提交索赔通知的同时出具一份书面申明，申明索赔款项并未由中标人或其委托代理人直接或间接地支付给你方；</w:t>
      </w:r>
    </w:p>
    <w:p>
      <w:pPr>
        <w:spacing w:after="160" w:line="360" w:lineRule="auto"/>
      </w:pPr>
      <w:r>
        <w:rPr>
          <w:rFonts w:ascii="宋体" w:hAnsi="宋体" w:eastAsia="宋体"/>
        </w:rPr>
        <w:t>（</w:t>
      </w:r>
      <w:r>
        <w:t>3</w:t>
      </w:r>
      <w:r>
        <w:rPr>
          <w:rFonts w:ascii="宋体" w:hAnsi="宋体" w:eastAsia="宋体"/>
        </w:rPr>
        <w:t>）索赔通知书必须在本保函有效期内邮寄或送达以下地址：。</w:t>
      </w:r>
    </w:p>
    <w:p>
      <w:pPr>
        <w:spacing w:after="160" w:line="360" w:lineRule="auto"/>
        <w:ind w:firstLine="420"/>
      </w:pPr>
      <w:r>
        <w:t>5</w:t>
      </w:r>
      <w:r>
        <w:rPr>
          <w:rFonts w:ascii="宋体" w:hAnsi="宋体" w:eastAsia="宋体"/>
        </w:rPr>
        <w:t>．你方和中标人变更合同时，我方承担本保函规定的义务不变。</w:t>
      </w:r>
    </w:p>
    <w:p>
      <w:pPr>
        <w:spacing w:after="160" w:line="360" w:lineRule="auto"/>
        <w:ind w:firstLine="420"/>
      </w:pPr>
      <w:r>
        <w:t>6</w:t>
      </w:r>
      <w:r>
        <w:rPr>
          <w:rFonts w:ascii="宋体" w:hAnsi="宋体" w:eastAsia="宋体"/>
        </w:rPr>
        <w:t>．本保函项下的权利不得转让或设定担保。</w:t>
      </w:r>
    </w:p>
    <w:p>
      <w:pPr>
        <w:spacing w:after="160" w:line="360" w:lineRule="auto"/>
        <w:ind w:firstLine="420"/>
      </w:pPr>
      <w:r>
        <w:t>7</w:t>
      </w:r>
      <w:r>
        <w:rPr>
          <w:rFonts w:ascii="宋体" w:hAnsi="宋体" w:eastAsia="宋体"/>
        </w:rPr>
        <w:t>．本保函有效期届满，或者我方收到你方与中标人共同签署的解除工程建设合同的书面通知书，或者建设工程项目中止施工超过</w:t>
      </w:r>
      <w:r>
        <w:t>3</w:t>
      </w:r>
      <w:r>
        <w:rPr>
          <w:rFonts w:ascii="宋体" w:hAnsi="宋体" w:eastAsia="宋体"/>
        </w:rPr>
        <w:t>个月的书面通知书后，无论是否将保函原件退回我方，本保函自行失效。我方在本保函项下的保证责任解除，此后提出的要求我方履行担保责任的主张无效。</w:t>
      </w:r>
    </w:p>
    <w:p>
      <w:pPr>
        <w:spacing w:after="160" w:line="360" w:lineRule="auto"/>
        <w:ind w:firstLine="420"/>
      </w:pPr>
      <w:r>
        <w:t>8</w:t>
      </w:r>
      <w:r>
        <w:rPr>
          <w:rFonts w:ascii="宋体" w:hAnsi="宋体" w:eastAsia="宋体"/>
        </w:rPr>
        <w:t>．本保函项下所有权利和义务均受中华人民共和国法律管辖和制约。</w:t>
      </w:r>
    </w:p>
    <w:p>
      <w:pPr>
        <w:spacing w:after="160" w:line="360" w:lineRule="auto"/>
        <w:ind w:firstLine="420"/>
      </w:pPr>
      <w:r>
        <w:rPr>
          <w:rFonts w:ascii="宋体" w:hAnsi="宋体" w:eastAsia="宋体"/>
        </w:rPr>
        <w:t>开立人：（盖章）</w:t>
      </w:r>
    </w:p>
    <w:p>
      <w:pPr>
        <w:spacing w:after="160" w:line="360" w:lineRule="auto"/>
        <w:ind w:firstLine="420"/>
      </w:pPr>
      <w:r>
        <w:rPr>
          <w:rFonts w:ascii="宋体" w:hAnsi="宋体" w:eastAsia="宋体"/>
        </w:rPr>
        <w:t>法定代表人（负责人）：（签字或盖章）</w:t>
      </w:r>
    </w:p>
    <w:p>
      <w:pPr>
        <w:spacing w:after="160" w:line="360" w:lineRule="auto"/>
        <w:ind w:firstLine="420"/>
      </w:pPr>
      <w:r>
        <w:rPr>
          <w:rFonts w:ascii="宋体" w:hAnsi="宋体" w:eastAsia="宋体"/>
        </w:rPr>
        <w:t>地址：</w:t>
      </w:r>
    </w:p>
    <w:p>
      <w:pPr>
        <w:spacing w:after="160" w:line="360" w:lineRule="auto"/>
        <w:ind w:firstLine="420"/>
        <w:rPr>
          <w:u w:val="single"/>
        </w:rPr>
      </w:pPr>
      <w:r>
        <w:rPr>
          <w:rFonts w:ascii="宋体" w:hAnsi="宋体" w:eastAsia="宋体"/>
        </w:rPr>
        <w:t>邮政编码：</w:t>
      </w:r>
    </w:p>
    <w:p>
      <w:pPr>
        <w:spacing w:after="160" w:line="360" w:lineRule="auto"/>
        <w:ind w:firstLine="420"/>
      </w:pPr>
      <w:r>
        <w:rPr>
          <w:rFonts w:ascii="宋体" w:hAnsi="宋体" w:eastAsia="宋体"/>
        </w:rPr>
        <w:t>电话：</w:t>
      </w:r>
    </w:p>
    <w:p>
      <w:pPr>
        <w:spacing w:after="160" w:line="360" w:lineRule="auto"/>
        <w:ind w:firstLine="420"/>
        <w:rPr>
          <w:u w:val="single"/>
        </w:rPr>
      </w:pPr>
      <w:r>
        <w:rPr>
          <w:rFonts w:ascii="宋体" w:hAnsi="宋体" w:eastAsia="宋体"/>
        </w:rPr>
        <w:t>传真：</w:t>
      </w:r>
    </w:p>
    <w:p>
      <w:pPr>
        <w:spacing w:after="160" w:line="360" w:lineRule="auto"/>
        <w:ind w:firstLine="420"/>
      </w:pPr>
    </w:p>
    <w:p>
      <w:pPr>
        <w:spacing w:after="160" w:line="360" w:lineRule="auto"/>
        <w:ind w:firstLine="420"/>
      </w:pPr>
      <w:r>
        <w:rPr>
          <w:rFonts w:ascii="宋体" w:hAnsi="宋体" w:eastAsia="宋体"/>
        </w:rPr>
        <w:t>　　　　　　　　　　　　　　年月日</w:t>
      </w:r>
    </w:p>
    <w:p>
      <w:pPr>
        <w:spacing w:after="160" w:line="600" w:lineRule="exact"/>
        <w:jc w:val="left"/>
      </w:pPr>
    </w:p>
    <w:p>
      <w:pPr>
        <w:spacing w:after="160" w:line="440" w:lineRule="exact"/>
        <w:rPr>
          <w:rFonts w:ascii="宋体"/>
          <w:b/>
          <w:color w:val="000000"/>
          <w:spacing w:val="20"/>
          <w:sz w:val="44"/>
          <w:szCs w:val="44"/>
        </w:rPr>
      </w:pPr>
    </w:p>
    <w:p>
      <w:pPr>
        <w:snapToGrid w:val="0"/>
        <w:spacing w:after="160" w:line="360" w:lineRule="exact"/>
        <w:ind w:firstLine="480"/>
        <w:rPr>
          <w:rFonts w:ascii="宋体"/>
          <w:sz w:val="24"/>
          <w:szCs w:val="24"/>
        </w:rPr>
      </w:pPr>
    </w:p>
    <w:p>
      <w:pPr>
        <w:spacing w:after="160"/>
        <w:jc w:val="center"/>
        <w:outlineLvl w:val="0"/>
        <w:rPr>
          <w:rFonts w:ascii="黑体" w:hAnsi="黑体" w:eastAsia="黑体"/>
          <w:sz w:val="32"/>
          <w:szCs w:val="32"/>
        </w:rPr>
      </w:pPr>
      <w:r>
        <w:rPr>
          <w:rFonts w:ascii="黑体" w:hAnsi="黑体" w:eastAsia="黑体"/>
          <w:sz w:val="32"/>
          <w:szCs w:val="32"/>
        </w:rPr>
        <w:t>第五章工程量清单</w:t>
      </w:r>
    </w:p>
    <w:p>
      <w:pPr>
        <w:pStyle w:val="7"/>
        <w:spacing w:before="280" w:after="290" w:line="376" w:lineRule="auto"/>
        <w:ind w:firstLine="753"/>
        <w:rPr>
          <w:rFonts w:ascii="黑体" w:hAnsi="Times New Roman" w:eastAsia="Times New Roman"/>
          <w:sz w:val="25"/>
          <w:szCs w:val="25"/>
        </w:rPr>
      </w:pPr>
      <w:r>
        <w:rPr>
          <w:rFonts w:ascii="黑体" w:hAnsi="黑体" w:eastAsia="黑体"/>
          <w:sz w:val="25"/>
          <w:szCs w:val="25"/>
        </w:rPr>
        <w:t>（</w:t>
      </w:r>
      <w:r>
        <w:rPr>
          <w:rFonts w:ascii="宋体" w:hAnsi="黑体" w:eastAsia="黑体"/>
          <w:color w:val="000000"/>
          <w:sz w:val="24"/>
          <w:szCs w:val="24"/>
        </w:rPr>
        <w:t>详见项目业主发布的合理定价及经财政审核的工程量清单，请各交易参与单位自行在永州市公共资源交易网、双牌县人民政府网上下载。</w:t>
      </w:r>
      <w:r>
        <w:rPr>
          <w:rFonts w:ascii="黑体" w:hAnsi="黑体" w:eastAsia="黑体"/>
          <w:sz w:val="25"/>
          <w:szCs w:val="25"/>
        </w:rPr>
        <w:t>）</w:t>
      </w:r>
    </w:p>
    <w:p>
      <w:pPr>
        <w:spacing w:after="160"/>
        <w:jc w:val="center"/>
        <w:outlineLvl w:val="0"/>
        <w:rPr>
          <w:rFonts w:ascii="Cambria" w:hAnsi="Cambria" w:eastAsia="Cambria"/>
          <w:b/>
          <w:spacing w:val="-20"/>
          <w:w w:val="80"/>
          <w:sz w:val="21"/>
          <w:szCs w:val="21"/>
        </w:rPr>
      </w:pPr>
    </w:p>
    <w:p>
      <w:pPr>
        <w:spacing w:after="160"/>
        <w:rPr>
          <w:rFonts w:ascii="黑体" w:hAnsi="黑体" w:eastAsia="黑体"/>
          <w:sz w:val="21"/>
          <w:szCs w:val="21"/>
        </w:rPr>
      </w:pPr>
    </w:p>
    <w:p>
      <w:pPr>
        <w:spacing w:after="160" w:line="420" w:lineRule="exact"/>
        <w:jc w:val="center"/>
        <w:rPr>
          <w:rFonts w:ascii="黑体" w:hAnsi="黑体" w:eastAsia="黑体"/>
          <w:sz w:val="32"/>
          <w:szCs w:val="32"/>
        </w:rPr>
      </w:pPr>
      <w:r>
        <w:rPr>
          <w:rFonts w:ascii="黑体" w:hAnsi="黑体" w:eastAsia="黑体"/>
          <w:sz w:val="32"/>
          <w:szCs w:val="32"/>
        </w:rPr>
        <w:t>第六章图纸</w:t>
      </w:r>
    </w:p>
    <w:p>
      <w:pPr>
        <w:spacing w:after="160" w:line="420" w:lineRule="exact"/>
        <w:rPr>
          <w:rFonts w:ascii="楷体_GB2312" w:hAnsi="楷体_GB2312" w:eastAsia="楷体_GB2312"/>
          <w:b/>
          <w:sz w:val="24"/>
          <w:szCs w:val="24"/>
        </w:rPr>
      </w:pPr>
      <w:r>
        <w:rPr>
          <w:rFonts w:ascii="宋体" w:hAnsi="宋体" w:eastAsia="宋体"/>
          <w:b/>
          <w:sz w:val="24"/>
          <w:szCs w:val="24"/>
        </w:rPr>
        <w:t>投标人如有需要图纸的，可与业主联系，交纳押金后借阅（不是必须）</w:t>
      </w:r>
    </w:p>
    <w:p>
      <w:pPr>
        <w:spacing w:after="160" w:line="420" w:lineRule="exact"/>
        <w:jc w:val="center"/>
        <w:rPr>
          <w:rFonts w:ascii="黑体" w:hAnsi="黑体" w:eastAsia="黑体"/>
          <w:b/>
          <w:color w:val="000000"/>
          <w:sz w:val="25"/>
          <w:szCs w:val="25"/>
        </w:rPr>
      </w:pPr>
    </w:p>
    <w:p>
      <w:pPr>
        <w:spacing w:after="160" w:line="420" w:lineRule="exact"/>
        <w:jc w:val="center"/>
        <w:rPr>
          <w:rFonts w:ascii="黑体" w:hAnsi="黑体" w:eastAsia="黑体"/>
          <w:sz w:val="32"/>
          <w:szCs w:val="32"/>
        </w:rPr>
      </w:pPr>
    </w:p>
    <w:p>
      <w:pPr>
        <w:spacing w:after="160" w:line="420" w:lineRule="exact"/>
        <w:jc w:val="center"/>
        <w:rPr>
          <w:rFonts w:ascii="黑体" w:hAnsi="黑体" w:eastAsia="黑体"/>
        </w:rPr>
      </w:pPr>
    </w:p>
    <w:p>
      <w:pPr>
        <w:spacing w:after="160" w:line="420" w:lineRule="exact"/>
        <w:jc w:val="center"/>
        <w:rPr>
          <w:rFonts w:ascii="黑体" w:hAnsi="黑体" w:eastAsia="黑体"/>
          <w:sz w:val="32"/>
          <w:szCs w:val="32"/>
        </w:rPr>
      </w:pPr>
      <w:r>
        <w:rPr>
          <w:rFonts w:ascii="黑体" w:hAnsi="黑体" w:eastAsia="黑体"/>
          <w:sz w:val="32"/>
          <w:szCs w:val="32"/>
        </w:rPr>
        <w:t>第七章技术标准和要求（略）</w:t>
      </w:r>
    </w:p>
    <w:p>
      <w:pPr>
        <w:spacing w:after="160" w:line="420" w:lineRule="exact"/>
        <w:jc w:val="center"/>
        <w:rPr>
          <w:rFonts w:ascii="黑体" w:hAnsi="黑体" w:eastAsia="黑体"/>
          <w:b/>
        </w:rPr>
      </w:pPr>
    </w:p>
    <w:p>
      <w:pPr>
        <w:spacing w:after="160" w:line="420" w:lineRule="exact"/>
        <w:jc w:val="center"/>
        <w:rPr>
          <w:rFonts w:ascii="黑体" w:hAnsi="黑体" w:eastAsia="黑体"/>
          <w:b/>
        </w:rPr>
      </w:pPr>
    </w:p>
    <w:p>
      <w:pPr>
        <w:spacing w:after="160" w:line="420" w:lineRule="exact"/>
        <w:jc w:val="center"/>
        <w:rPr>
          <w:rFonts w:ascii="黑体" w:hAnsi="黑体" w:eastAsia="黑体"/>
          <w:b/>
        </w:rPr>
      </w:pPr>
    </w:p>
    <w:p>
      <w:pPr>
        <w:spacing w:after="160" w:line="420" w:lineRule="exact"/>
        <w:jc w:val="center"/>
        <w:rPr>
          <w:rFonts w:ascii="黑体" w:hAnsi="黑体" w:eastAsia="黑体"/>
          <w:b/>
        </w:rPr>
      </w:pPr>
    </w:p>
    <w:p>
      <w:pPr>
        <w:spacing w:after="160" w:line="420" w:lineRule="exact"/>
        <w:jc w:val="center"/>
        <w:rPr>
          <w:rFonts w:ascii="黑体" w:hAnsi="黑体" w:eastAsia="黑体"/>
          <w:b/>
        </w:rPr>
      </w:pPr>
    </w:p>
    <w:p>
      <w:pPr>
        <w:spacing w:after="160"/>
        <w:jc w:val="center"/>
        <w:outlineLvl w:val="0"/>
        <w:rPr>
          <w:rFonts w:ascii="黑体" w:hAnsi="黑体" w:eastAsia="黑体"/>
          <w:sz w:val="32"/>
          <w:szCs w:val="32"/>
        </w:rPr>
      </w:pPr>
    </w:p>
    <w:p>
      <w:pPr>
        <w:pStyle w:val="51"/>
        <w:spacing w:after="160" w:line="600" w:lineRule="exact"/>
        <w:rPr>
          <w:rFonts w:ascii="黑体" w:hAnsi="黑体" w:eastAsia="黑体"/>
          <w:sz w:val="32"/>
          <w:szCs w:val="32"/>
        </w:rPr>
      </w:pPr>
    </w:p>
    <w:p>
      <w:pPr>
        <w:pStyle w:val="51"/>
        <w:spacing w:after="160" w:line="600" w:lineRule="exact"/>
        <w:rPr>
          <w:rFonts w:ascii="黑体" w:hAnsi="黑体" w:eastAsia="黑体"/>
          <w:sz w:val="32"/>
          <w:szCs w:val="32"/>
        </w:rPr>
      </w:pPr>
    </w:p>
    <w:p>
      <w:pPr>
        <w:spacing w:after="160"/>
        <w:jc w:val="center"/>
        <w:outlineLvl w:val="0"/>
        <w:rPr>
          <w:rFonts w:ascii="黑体" w:hAnsi="黑体" w:eastAsia="黑体"/>
          <w:sz w:val="32"/>
          <w:szCs w:val="32"/>
        </w:rPr>
      </w:pPr>
    </w:p>
    <w:p>
      <w:pPr>
        <w:spacing w:after="160"/>
        <w:jc w:val="center"/>
        <w:outlineLvl w:val="0"/>
        <w:rPr>
          <w:rFonts w:ascii="黑体" w:hAnsi="黑体" w:eastAsia="黑体"/>
          <w:sz w:val="32"/>
          <w:szCs w:val="32"/>
        </w:rPr>
      </w:pPr>
      <w:r>
        <w:rPr>
          <w:rFonts w:ascii="黑体" w:hAnsi="黑体" w:eastAsia="黑体"/>
          <w:sz w:val="32"/>
          <w:szCs w:val="32"/>
        </w:rPr>
        <w:t>第八章交易响应文件格式</w:t>
      </w:r>
      <w:bookmarkStart w:id="27" w:name="_Toc300678565"/>
      <w:bookmarkStart w:id="28" w:name="_Toc303864998"/>
    </w:p>
    <w:p>
      <w:pPr>
        <w:spacing w:after="160"/>
        <w:jc w:val="center"/>
        <w:outlineLvl w:val="0"/>
        <w:rPr>
          <w:rFonts w:ascii="黑体" w:hAnsi="黑体" w:eastAsia="黑体"/>
          <w:sz w:val="32"/>
          <w:szCs w:val="32"/>
        </w:rPr>
      </w:pPr>
    </w:p>
    <w:p>
      <w:pPr>
        <w:spacing w:after="160"/>
        <w:jc w:val="center"/>
        <w:outlineLvl w:val="0"/>
        <w:rPr>
          <w:rFonts w:ascii="黑体" w:hAnsi="黑体" w:eastAsia="黑体"/>
          <w:sz w:val="32"/>
          <w:szCs w:val="32"/>
        </w:rPr>
      </w:pPr>
    </w:p>
    <w:p>
      <w:pPr>
        <w:spacing w:after="160"/>
        <w:jc w:val="center"/>
        <w:outlineLvl w:val="0"/>
        <w:rPr>
          <w:rFonts w:ascii="黑体" w:hAnsi="黑体" w:eastAsia="黑体"/>
          <w:sz w:val="32"/>
          <w:szCs w:val="32"/>
        </w:rPr>
      </w:pPr>
      <w:r>
        <w:rPr>
          <w:rFonts w:ascii="黑体" w:hAnsi="黑体" w:eastAsia="黑体"/>
          <w:sz w:val="32"/>
          <w:szCs w:val="32"/>
        </w:rPr>
        <w:t>第一部分响应函部分格式</w:t>
      </w:r>
      <w:bookmarkEnd w:id="27"/>
      <w:bookmarkEnd w:id="28"/>
    </w:p>
    <w:p>
      <w:pPr>
        <w:spacing w:after="160"/>
        <w:jc w:val="center"/>
        <w:outlineLvl w:val="0"/>
        <w:rPr>
          <w:rFonts w:ascii="黑体" w:hAnsi="黑体" w:eastAsia="黑体"/>
          <w:sz w:val="32"/>
          <w:szCs w:val="32"/>
        </w:rPr>
      </w:pPr>
    </w:p>
    <w:p>
      <w:pPr>
        <w:spacing w:after="160" w:line="360" w:lineRule="auto"/>
        <w:jc w:val="left"/>
        <w:rPr>
          <w:rFonts w:ascii="宋体"/>
          <w:sz w:val="18"/>
          <w:szCs w:val="18"/>
        </w:rPr>
      </w:pPr>
    </w:p>
    <w:p>
      <w:pPr>
        <w:spacing w:after="160"/>
        <w:rPr>
          <w:rFonts w:ascii="黑体" w:hAnsi="黑体" w:eastAsia="黑体"/>
          <w:sz w:val="28"/>
          <w:szCs w:val="28"/>
        </w:rPr>
      </w:pPr>
    </w:p>
    <w:p>
      <w:pPr>
        <w:spacing w:after="160"/>
        <w:jc w:val="center"/>
        <w:rPr>
          <w:rFonts w:ascii="黑体" w:hAnsi="黑体" w:eastAsia="黑体"/>
          <w:sz w:val="28"/>
          <w:szCs w:val="28"/>
        </w:rPr>
      </w:pPr>
      <w:r>
        <w:rPr>
          <w:rFonts w:ascii="黑体" w:hAnsi="黑体" w:eastAsia="黑体"/>
          <w:sz w:val="28"/>
          <w:szCs w:val="28"/>
        </w:rPr>
        <w:t>***项目名称</w:t>
      </w:r>
    </w:p>
    <w:p>
      <w:pPr>
        <w:spacing w:after="160"/>
        <w:jc w:val="center"/>
        <w:rPr>
          <w:rFonts w:ascii="黑体" w:hAnsi="黑体" w:eastAsia="黑体"/>
          <w:sz w:val="28"/>
          <w:szCs w:val="28"/>
        </w:rPr>
      </w:pPr>
    </w:p>
    <w:p>
      <w:pPr>
        <w:spacing w:after="160"/>
        <w:jc w:val="center"/>
        <w:rPr>
          <w:rFonts w:ascii="黑体" w:hAnsi="黑体" w:eastAsia="黑体"/>
          <w:sz w:val="28"/>
          <w:szCs w:val="28"/>
        </w:rPr>
      </w:pPr>
    </w:p>
    <w:p>
      <w:pPr>
        <w:spacing w:after="160"/>
        <w:jc w:val="center"/>
        <w:rPr>
          <w:rFonts w:ascii="黑体" w:hAnsi="黑体" w:eastAsia="黑体"/>
          <w:sz w:val="44"/>
          <w:szCs w:val="44"/>
        </w:rPr>
      </w:pPr>
      <w:r>
        <w:rPr>
          <w:rFonts w:ascii="黑体" w:hAnsi="黑体" w:eastAsia="黑体"/>
          <w:sz w:val="44"/>
          <w:szCs w:val="44"/>
        </w:rPr>
        <w:t>交易响应文件</w:t>
      </w:r>
    </w:p>
    <w:p>
      <w:pPr>
        <w:spacing w:after="160"/>
        <w:jc w:val="center"/>
        <w:rPr>
          <w:rFonts w:ascii="黑体" w:hAnsi="黑体" w:eastAsia="黑体"/>
          <w:sz w:val="32"/>
          <w:szCs w:val="32"/>
        </w:rPr>
      </w:pPr>
    </w:p>
    <w:p>
      <w:pPr>
        <w:spacing w:after="160"/>
        <w:jc w:val="center"/>
        <w:rPr>
          <w:rFonts w:ascii="黑体" w:hAnsi="黑体" w:eastAsia="黑体"/>
          <w:sz w:val="32"/>
          <w:szCs w:val="32"/>
        </w:rPr>
      </w:pPr>
      <w:r>
        <w:rPr>
          <w:rFonts w:ascii="黑体" w:hAnsi="黑体" w:eastAsia="黑体"/>
          <w:sz w:val="32"/>
          <w:szCs w:val="32"/>
        </w:rPr>
        <w:t>（响应函部分）</w:t>
      </w:r>
    </w:p>
    <w:p>
      <w:pPr>
        <w:spacing w:after="160"/>
        <w:jc w:val="center"/>
        <w:rPr>
          <w:rFonts w:ascii="黑体" w:hAnsi="黑体" w:eastAsia="黑体"/>
          <w:sz w:val="32"/>
          <w:szCs w:val="32"/>
        </w:rPr>
      </w:pPr>
    </w:p>
    <w:p>
      <w:pPr>
        <w:spacing w:after="160"/>
        <w:jc w:val="center"/>
        <w:rPr>
          <w:rFonts w:ascii="黑体" w:hAnsi="黑体" w:eastAsia="黑体"/>
          <w:sz w:val="32"/>
          <w:szCs w:val="32"/>
        </w:rPr>
      </w:pPr>
      <w:r>
        <w:rPr>
          <w:rFonts w:ascii="黑体" w:hAnsi="黑体" w:eastAsia="黑体"/>
          <w:sz w:val="32"/>
          <w:szCs w:val="32"/>
        </w:rPr>
        <w:t>（编号：）</w:t>
      </w:r>
    </w:p>
    <w:p>
      <w:pPr>
        <w:spacing w:after="160" w:line="360" w:lineRule="auto"/>
        <w:jc w:val="left"/>
        <w:rPr>
          <w:rFonts w:ascii="宋体"/>
          <w:sz w:val="18"/>
          <w:szCs w:val="18"/>
        </w:rPr>
      </w:pPr>
    </w:p>
    <w:p>
      <w:pPr>
        <w:spacing w:after="160" w:line="360" w:lineRule="auto"/>
        <w:jc w:val="left"/>
        <w:rPr>
          <w:rFonts w:ascii="宋体"/>
          <w:sz w:val="18"/>
          <w:szCs w:val="18"/>
        </w:rPr>
      </w:pPr>
    </w:p>
    <w:p>
      <w:pPr>
        <w:spacing w:after="160" w:line="360" w:lineRule="auto"/>
        <w:jc w:val="left"/>
        <w:rPr>
          <w:rFonts w:ascii="宋体"/>
          <w:sz w:val="18"/>
          <w:szCs w:val="18"/>
        </w:rPr>
      </w:pPr>
    </w:p>
    <w:p>
      <w:pPr>
        <w:spacing w:after="160" w:line="360" w:lineRule="auto"/>
        <w:jc w:val="left"/>
        <w:rPr>
          <w:rFonts w:ascii="宋体"/>
          <w:sz w:val="18"/>
          <w:szCs w:val="18"/>
        </w:rPr>
      </w:pPr>
    </w:p>
    <w:p>
      <w:pPr>
        <w:spacing w:after="160" w:line="360" w:lineRule="auto"/>
        <w:jc w:val="left"/>
        <w:rPr>
          <w:rFonts w:ascii="宋体"/>
          <w:sz w:val="18"/>
          <w:szCs w:val="18"/>
        </w:rPr>
      </w:pPr>
    </w:p>
    <w:p>
      <w:pPr>
        <w:spacing w:after="160" w:line="360" w:lineRule="auto"/>
        <w:jc w:val="left"/>
        <w:rPr>
          <w:rFonts w:ascii="宋体"/>
          <w:sz w:val="18"/>
          <w:szCs w:val="18"/>
        </w:rPr>
      </w:pPr>
    </w:p>
    <w:p>
      <w:pPr>
        <w:spacing w:after="160" w:line="360" w:lineRule="auto"/>
        <w:jc w:val="left"/>
        <w:rPr>
          <w:rFonts w:ascii="宋体"/>
          <w:sz w:val="18"/>
          <w:szCs w:val="18"/>
        </w:rPr>
      </w:pPr>
    </w:p>
    <w:p>
      <w:pPr>
        <w:spacing w:after="160" w:line="360" w:lineRule="auto"/>
        <w:jc w:val="left"/>
        <w:rPr>
          <w:rFonts w:ascii="黑体" w:hAnsi="黑体" w:eastAsia="黑体"/>
          <w:sz w:val="24"/>
          <w:szCs w:val="24"/>
        </w:rPr>
      </w:pPr>
      <w:r>
        <w:rPr>
          <w:rFonts w:ascii="黑体" w:hAnsi="黑体" w:eastAsia="黑体"/>
          <w:sz w:val="24"/>
          <w:szCs w:val="24"/>
        </w:rPr>
        <w:t xml:space="preserve">               交易参与单位： （盖单位章）</w:t>
      </w:r>
    </w:p>
    <w:p>
      <w:pPr>
        <w:spacing w:after="160" w:line="360" w:lineRule="auto"/>
        <w:rPr>
          <w:rFonts w:ascii="黑体" w:hAnsi="黑体" w:eastAsia="黑体"/>
          <w:sz w:val="24"/>
          <w:szCs w:val="24"/>
        </w:rPr>
      </w:pPr>
      <w:r>
        <w:rPr>
          <w:rFonts w:ascii="黑体" w:hAnsi="黑体" w:eastAsia="黑体"/>
          <w:sz w:val="24"/>
          <w:szCs w:val="24"/>
        </w:rPr>
        <w:t xml:space="preserve">               法定代表人或其委托代理人：（签字或盖章）</w:t>
      </w:r>
    </w:p>
    <w:p>
      <w:pPr>
        <w:spacing w:before="156" w:after="312" w:line="420" w:lineRule="atLeast"/>
        <w:jc w:val="center"/>
        <w:rPr>
          <w:rFonts w:ascii="黑体" w:hAnsi="黑体" w:eastAsia="黑体"/>
          <w:sz w:val="24"/>
          <w:szCs w:val="24"/>
        </w:rPr>
      </w:pPr>
      <w:r>
        <w:rPr>
          <w:rFonts w:ascii="黑体" w:hAnsi="黑体" w:eastAsia="黑体"/>
          <w:sz w:val="24"/>
          <w:szCs w:val="24"/>
        </w:rPr>
        <w:t>年月日</w:t>
      </w:r>
      <w:bookmarkStart w:id="29" w:name="_Toc300678566"/>
      <w:bookmarkStart w:id="30" w:name="_Toc303864999"/>
    </w:p>
    <w:p>
      <w:pPr>
        <w:spacing w:before="240" w:after="160" w:line="400" w:lineRule="exact"/>
        <w:jc w:val="center"/>
        <w:outlineLvl w:val="1"/>
        <w:rPr>
          <w:rFonts w:ascii="黑体" w:hAnsi="黑体" w:eastAsia="黑体"/>
          <w:sz w:val="36"/>
          <w:szCs w:val="36"/>
        </w:rPr>
      </w:pPr>
      <w:r>
        <w:rPr>
          <w:rFonts w:ascii="黑体" w:hAnsi="黑体" w:eastAsia="黑体"/>
          <w:sz w:val="36"/>
          <w:szCs w:val="36"/>
        </w:rPr>
        <w:t>目录</w:t>
      </w:r>
      <w:bookmarkEnd w:id="29"/>
      <w:bookmarkEnd w:id="30"/>
    </w:p>
    <w:p>
      <w:pPr>
        <w:spacing w:before="240" w:after="160" w:line="440" w:lineRule="exact"/>
        <w:ind w:firstLine="600"/>
        <w:rPr>
          <w:rFonts w:ascii="宋体"/>
          <w:color w:val="000000"/>
          <w:sz w:val="21"/>
          <w:szCs w:val="21"/>
        </w:rPr>
      </w:pPr>
      <w:r>
        <w:fldChar w:fldCharType="begin"/>
      </w:r>
      <w:r>
        <w:instrText xml:space="preserve"> HYPERLINK \l "_Toc300678567" \h </w:instrText>
      </w:r>
      <w:r>
        <w:fldChar w:fldCharType="separate"/>
      </w:r>
      <w:r>
        <w:rPr>
          <w:rFonts w:ascii="宋体" w:hAnsi="宋体" w:eastAsia="宋体"/>
          <w:color w:val="000000"/>
          <w:sz w:val="21"/>
          <w:szCs w:val="21"/>
        </w:rPr>
        <w:t>一、响应函、响应函附录</w:t>
      </w:r>
      <w:r>
        <w:rPr>
          <w:rFonts w:ascii="宋体" w:hAnsi="宋体" w:eastAsia="宋体"/>
          <w:color w:val="000000"/>
          <w:sz w:val="21"/>
          <w:szCs w:val="21"/>
        </w:rPr>
        <w:fldChar w:fldCharType="end"/>
      </w:r>
    </w:p>
    <w:p>
      <w:pPr>
        <w:spacing w:before="240" w:after="160" w:line="440" w:lineRule="exact"/>
        <w:ind w:firstLine="1200"/>
        <w:rPr>
          <w:rFonts w:ascii="宋体"/>
          <w:color w:val="000000"/>
          <w:sz w:val="21"/>
          <w:szCs w:val="21"/>
        </w:rPr>
      </w:pPr>
      <w:r>
        <w:fldChar w:fldCharType="begin"/>
      </w:r>
      <w:r>
        <w:instrText xml:space="preserve"> HYPERLINK \l "_Toc300678568" \h </w:instrText>
      </w:r>
      <w:r>
        <w:fldChar w:fldCharType="separate"/>
      </w:r>
      <w:r>
        <w:rPr>
          <w:rFonts w:ascii="宋体" w:hAnsi="宋体" w:eastAsia="宋体"/>
          <w:color w:val="000000"/>
          <w:sz w:val="21"/>
          <w:szCs w:val="21"/>
        </w:rPr>
        <w:t>（一）响应函</w:t>
      </w:r>
      <w:r>
        <w:rPr>
          <w:rFonts w:ascii="宋体" w:hAnsi="宋体" w:eastAsia="宋体"/>
          <w:color w:val="000000"/>
          <w:sz w:val="21"/>
          <w:szCs w:val="21"/>
        </w:rPr>
        <w:fldChar w:fldCharType="end"/>
      </w:r>
    </w:p>
    <w:p>
      <w:pPr>
        <w:spacing w:after="160" w:line="440" w:lineRule="exact"/>
        <w:ind w:firstLine="1200"/>
        <w:rPr>
          <w:rFonts w:ascii="宋体"/>
          <w:color w:val="000000"/>
          <w:sz w:val="21"/>
          <w:szCs w:val="21"/>
        </w:rPr>
      </w:pPr>
      <w:r>
        <w:fldChar w:fldCharType="begin"/>
      </w:r>
      <w:r>
        <w:instrText xml:space="preserve"> HYPERLINK \l "_Toc300678569" \h </w:instrText>
      </w:r>
      <w:r>
        <w:fldChar w:fldCharType="separate"/>
      </w:r>
      <w:r>
        <w:rPr>
          <w:rFonts w:ascii="宋体" w:hAnsi="宋体" w:eastAsia="宋体"/>
          <w:color w:val="000000"/>
          <w:sz w:val="21"/>
          <w:szCs w:val="21"/>
        </w:rPr>
        <w:t>（二）响应函附录</w:t>
      </w:r>
      <w:r>
        <w:rPr>
          <w:rFonts w:ascii="宋体" w:hAnsi="宋体" w:eastAsia="宋体"/>
          <w:color w:val="000000"/>
          <w:sz w:val="21"/>
          <w:szCs w:val="21"/>
        </w:rPr>
        <w:fldChar w:fldCharType="end"/>
      </w:r>
    </w:p>
    <w:p>
      <w:pPr>
        <w:spacing w:after="160" w:line="440" w:lineRule="exact"/>
        <w:ind w:firstLine="600"/>
        <w:rPr>
          <w:rFonts w:ascii="宋体"/>
          <w:color w:val="000000"/>
          <w:sz w:val="21"/>
          <w:szCs w:val="21"/>
        </w:rPr>
      </w:pPr>
      <w:r>
        <w:fldChar w:fldCharType="begin"/>
      </w:r>
      <w:r>
        <w:instrText xml:space="preserve"> HYPERLINK \l "_Toc300678570" \h </w:instrText>
      </w:r>
      <w:r>
        <w:fldChar w:fldCharType="separate"/>
      </w:r>
      <w:r>
        <w:rPr>
          <w:rFonts w:ascii="宋体" w:hAnsi="宋体" w:eastAsia="宋体"/>
          <w:color w:val="000000"/>
          <w:sz w:val="21"/>
          <w:szCs w:val="21"/>
        </w:rPr>
        <w:t>二、法定代表人身份证明</w:t>
      </w:r>
      <w:r>
        <w:rPr>
          <w:rFonts w:ascii="宋体" w:hAnsi="宋体" w:eastAsia="宋体"/>
          <w:color w:val="000000"/>
          <w:sz w:val="21"/>
          <w:szCs w:val="21"/>
        </w:rPr>
        <w:fldChar w:fldCharType="end"/>
      </w:r>
    </w:p>
    <w:p>
      <w:pPr>
        <w:spacing w:after="160" w:line="440" w:lineRule="exact"/>
        <w:ind w:firstLine="600"/>
        <w:rPr>
          <w:rFonts w:ascii="宋体"/>
          <w:color w:val="000000"/>
          <w:sz w:val="21"/>
          <w:szCs w:val="21"/>
        </w:rPr>
      </w:pPr>
      <w:r>
        <w:fldChar w:fldCharType="begin"/>
      </w:r>
      <w:r>
        <w:instrText xml:space="preserve"> HYPERLINK \l "_Toc300678571" \h </w:instrText>
      </w:r>
      <w:r>
        <w:fldChar w:fldCharType="separate"/>
      </w:r>
      <w:r>
        <w:rPr>
          <w:rFonts w:ascii="宋体" w:hAnsi="宋体" w:eastAsia="宋体"/>
          <w:color w:val="000000"/>
          <w:sz w:val="21"/>
          <w:szCs w:val="21"/>
        </w:rPr>
        <w:t>三、授权委托书</w:t>
      </w:r>
      <w:r>
        <w:rPr>
          <w:rFonts w:ascii="宋体" w:hAnsi="宋体" w:eastAsia="宋体"/>
          <w:color w:val="000000"/>
          <w:sz w:val="21"/>
          <w:szCs w:val="21"/>
        </w:rPr>
        <w:fldChar w:fldCharType="end"/>
      </w:r>
    </w:p>
    <w:p>
      <w:pPr>
        <w:spacing w:after="160" w:line="440" w:lineRule="exact"/>
        <w:ind w:firstLine="600"/>
        <w:rPr>
          <w:rFonts w:ascii="宋体"/>
          <w:color w:val="000000"/>
          <w:sz w:val="21"/>
          <w:szCs w:val="21"/>
        </w:rPr>
      </w:pPr>
      <w:r>
        <w:fldChar w:fldCharType="begin"/>
      </w:r>
      <w:r>
        <w:instrText xml:space="preserve"> HYPERLINK \l "_Toc300678573" \h </w:instrText>
      </w:r>
      <w:r>
        <w:fldChar w:fldCharType="separate"/>
      </w:r>
      <w:r>
        <w:rPr>
          <w:rFonts w:ascii="宋体" w:hAnsi="宋体" w:eastAsia="宋体"/>
          <w:color w:val="000000"/>
          <w:sz w:val="21"/>
          <w:szCs w:val="21"/>
        </w:rPr>
        <w:t>四、交易保证金</w:t>
      </w:r>
      <w:r>
        <w:rPr>
          <w:rFonts w:ascii="宋体" w:hAnsi="宋体" w:eastAsia="宋体"/>
          <w:color w:val="000000"/>
          <w:sz w:val="21"/>
          <w:szCs w:val="21"/>
        </w:rPr>
        <w:fldChar w:fldCharType="end"/>
      </w:r>
    </w:p>
    <w:p>
      <w:pPr>
        <w:spacing w:after="160" w:line="440" w:lineRule="exact"/>
        <w:ind w:firstLine="600"/>
        <w:rPr>
          <w:rFonts w:ascii="宋体"/>
          <w:color w:val="000000"/>
          <w:sz w:val="21"/>
          <w:szCs w:val="21"/>
        </w:rPr>
      </w:pPr>
      <w:r>
        <w:fldChar w:fldCharType="begin"/>
      </w:r>
      <w:r>
        <w:instrText xml:space="preserve"> HYPERLINK \l "_Toc300678574" \h </w:instrText>
      </w:r>
      <w:r>
        <w:fldChar w:fldCharType="separate"/>
      </w:r>
      <w:r>
        <w:rPr>
          <w:rFonts w:ascii="宋体" w:hAnsi="宋体" w:eastAsia="宋体"/>
          <w:color w:val="000000"/>
          <w:sz w:val="21"/>
          <w:szCs w:val="21"/>
        </w:rPr>
        <w:t>五、项目管理机构</w:t>
      </w:r>
      <w:r>
        <w:rPr>
          <w:rFonts w:ascii="宋体" w:hAnsi="宋体" w:eastAsia="宋体"/>
          <w:color w:val="000000"/>
          <w:sz w:val="21"/>
          <w:szCs w:val="21"/>
        </w:rPr>
        <w:fldChar w:fldCharType="end"/>
      </w:r>
    </w:p>
    <w:p>
      <w:pPr>
        <w:spacing w:after="160" w:line="440" w:lineRule="exact"/>
        <w:ind w:firstLine="1200"/>
        <w:rPr>
          <w:rFonts w:ascii="宋体"/>
          <w:color w:val="000000"/>
          <w:sz w:val="21"/>
          <w:szCs w:val="21"/>
        </w:rPr>
      </w:pPr>
      <w:r>
        <w:fldChar w:fldCharType="begin"/>
      </w:r>
      <w:r>
        <w:instrText xml:space="preserve"> HYPERLINK \l "_Toc300678575" \h </w:instrText>
      </w:r>
      <w:r>
        <w:fldChar w:fldCharType="separate"/>
      </w:r>
      <w:r>
        <w:rPr>
          <w:rFonts w:ascii="宋体" w:hAnsi="宋体" w:eastAsia="宋体"/>
          <w:color w:val="000000"/>
          <w:sz w:val="21"/>
          <w:szCs w:val="21"/>
        </w:rPr>
        <w:t>（一）项目管理机构组成表</w:t>
      </w:r>
      <w:r>
        <w:rPr>
          <w:rFonts w:ascii="宋体" w:hAnsi="宋体" w:eastAsia="宋体"/>
          <w:color w:val="000000"/>
          <w:sz w:val="21"/>
          <w:szCs w:val="21"/>
        </w:rPr>
        <w:fldChar w:fldCharType="end"/>
      </w:r>
    </w:p>
    <w:p>
      <w:pPr>
        <w:spacing w:after="160" w:line="440" w:lineRule="exact"/>
        <w:ind w:firstLine="1200"/>
        <w:rPr>
          <w:rFonts w:ascii="宋体"/>
          <w:color w:val="000000"/>
          <w:sz w:val="21"/>
          <w:szCs w:val="21"/>
        </w:rPr>
      </w:pPr>
      <w:r>
        <w:fldChar w:fldCharType="begin"/>
      </w:r>
      <w:r>
        <w:instrText xml:space="preserve"> HYPERLINK \l "_Toc300678576" \h </w:instrText>
      </w:r>
      <w:r>
        <w:fldChar w:fldCharType="separate"/>
      </w:r>
      <w:r>
        <w:rPr>
          <w:rFonts w:ascii="宋体" w:hAnsi="宋体" w:eastAsia="宋体"/>
          <w:color w:val="000000"/>
          <w:sz w:val="21"/>
          <w:szCs w:val="21"/>
        </w:rPr>
        <w:t>（二）主要人员简历表</w:t>
      </w:r>
      <w:r>
        <w:rPr>
          <w:rFonts w:ascii="宋体" w:hAnsi="宋体" w:eastAsia="宋体"/>
          <w:color w:val="000000"/>
          <w:sz w:val="21"/>
          <w:szCs w:val="21"/>
        </w:rPr>
        <w:fldChar w:fldCharType="end"/>
      </w:r>
    </w:p>
    <w:p>
      <w:pPr>
        <w:spacing w:after="160" w:line="440" w:lineRule="exact"/>
        <w:ind w:firstLine="2100"/>
        <w:rPr>
          <w:rFonts w:ascii="宋体"/>
          <w:color w:val="000000"/>
          <w:sz w:val="21"/>
          <w:szCs w:val="21"/>
        </w:rPr>
      </w:pPr>
      <w:r>
        <w:fldChar w:fldCharType="begin"/>
      </w:r>
      <w:r>
        <w:instrText xml:space="preserve"> HYPERLINK \l "_Toc300678577" \h </w:instrText>
      </w:r>
      <w:r>
        <w:fldChar w:fldCharType="separate"/>
      </w:r>
      <w:r>
        <w:rPr>
          <w:rFonts w:ascii="宋体" w:hAnsi="宋体" w:eastAsia="宋体"/>
          <w:color w:val="000000"/>
          <w:sz w:val="21"/>
          <w:szCs w:val="21"/>
        </w:rPr>
        <w:t>附1：项目经理简历表</w:t>
      </w:r>
      <w:r>
        <w:rPr>
          <w:rFonts w:ascii="宋体" w:hAnsi="宋体" w:eastAsia="宋体"/>
          <w:color w:val="000000"/>
          <w:sz w:val="21"/>
          <w:szCs w:val="21"/>
        </w:rPr>
        <w:fldChar w:fldCharType="end"/>
      </w:r>
    </w:p>
    <w:p>
      <w:pPr>
        <w:spacing w:after="160" w:line="440" w:lineRule="exact"/>
        <w:ind w:firstLine="2100"/>
        <w:rPr>
          <w:rFonts w:ascii="宋体"/>
          <w:color w:val="000000"/>
          <w:sz w:val="21"/>
          <w:szCs w:val="21"/>
        </w:rPr>
      </w:pPr>
      <w:r>
        <w:fldChar w:fldCharType="begin"/>
      </w:r>
      <w:r>
        <w:instrText xml:space="preserve"> HYPERLINK \l "_Toc300678578" \h </w:instrText>
      </w:r>
      <w:r>
        <w:fldChar w:fldCharType="separate"/>
      </w:r>
      <w:r>
        <w:rPr>
          <w:rFonts w:ascii="宋体" w:hAnsi="宋体" w:eastAsia="宋体"/>
          <w:color w:val="000000"/>
          <w:sz w:val="21"/>
          <w:szCs w:val="21"/>
        </w:rPr>
        <w:t>附2：主要项目管理人员简历表</w:t>
      </w:r>
      <w:r>
        <w:rPr>
          <w:rFonts w:ascii="宋体" w:hAnsi="宋体" w:eastAsia="宋体"/>
          <w:color w:val="000000"/>
          <w:sz w:val="21"/>
          <w:szCs w:val="21"/>
        </w:rPr>
        <w:fldChar w:fldCharType="end"/>
      </w:r>
    </w:p>
    <w:p>
      <w:pPr>
        <w:spacing w:after="160" w:line="440" w:lineRule="exact"/>
        <w:ind w:firstLine="1470"/>
        <w:rPr>
          <w:rFonts w:ascii="宋体"/>
          <w:color w:val="000000"/>
          <w:sz w:val="21"/>
          <w:szCs w:val="21"/>
        </w:rPr>
      </w:pPr>
    </w:p>
    <w:p>
      <w:pPr>
        <w:spacing w:after="160" w:line="440" w:lineRule="exact"/>
        <w:ind w:firstLine="600"/>
        <w:rPr>
          <w:rFonts w:ascii="宋体"/>
          <w:color w:val="000000"/>
          <w:sz w:val="21"/>
          <w:szCs w:val="21"/>
        </w:rPr>
      </w:pPr>
      <w:r>
        <w:fldChar w:fldCharType="begin"/>
      </w:r>
      <w:r>
        <w:instrText xml:space="preserve"> HYPERLINK \l "_Toc300678580" \h </w:instrText>
      </w:r>
      <w:r>
        <w:fldChar w:fldCharType="separate"/>
      </w:r>
      <w:r>
        <w:rPr>
          <w:rFonts w:ascii="宋体" w:hAnsi="宋体" w:eastAsia="宋体"/>
          <w:color w:val="000000"/>
          <w:sz w:val="21"/>
          <w:szCs w:val="21"/>
        </w:rPr>
        <w:t>六、资格审查资料</w:t>
      </w:r>
      <w:r>
        <w:rPr>
          <w:rFonts w:ascii="宋体" w:hAnsi="宋体" w:eastAsia="宋体"/>
          <w:color w:val="000000"/>
          <w:sz w:val="21"/>
          <w:szCs w:val="21"/>
        </w:rPr>
        <w:fldChar w:fldCharType="end"/>
      </w:r>
    </w:p>
    <w:p>
      <w:pPr>
        <w:spacing w:after="160" w:line="440" w:lineRule="exact"/>
        <w:ind w:firstLine="2100"/>
        <w:rPr>
          <w:color w:val="000000"/>
          <w:sz w:val="21"/>
          <w:szCs w:val="21"/>
        </w:rPr>
      </w:pPr>
      <w:r>
        <w:fldChar w:fldCharType="begin"/>
      </w:r>
      <w:r>
        <w:instrText xml:space="preserve"> HYPERLINK \l "_Toc300678581" \h </w:instrText>
      </w:r>
      <w:r>
        <w:fldChar w:fldCharType="separate"/>
      </w:r>
      <w:r>
        <w:rPr>
          <w:rFonts w:ascii="宋体" w:hAnsi="宋体" w:eastAsia="宋体"/>
          <w:color w:val="000000"/>
          <w:sz w:val="21"/>
          <w:szCs w:val="21"/>
        </w:rPr>
        <w:t>（6.1）交易参与单位基本情况表</w:t>
      </w:r>
      <w:r>
        <w:rPr>
          <w:rFonts w:ascii="宋体" w:hAnsi="宋体" w:eastAsia="宋体"/>
          <w:color w:val="000000"/>
          <w:sz w:val="21"/>
          <w:szCs w:val="21"/>
        </w:rPr>
        <w:fldChar w:fldCharType="end"/>
      </w:r>
    </w:p>
    <w:p>
      <w:pPr>
        <w:spacing w:after="160" w:line="440" w:lineRule="exact"/>
        <w:ind w:firstLine="2100"/>
        <w:rPr>
          <w:color w:val="000000"/>
          <w:sz w:val="21"/>
          <w:szCs w:val="21"/>
        </w:rPr>
      </w:pPr>
      <w:r>
        <w:fldChar w:fldCharType="begin"/>
      </w:r>
      <w:r>
        <w:instrText xml:space="preserve"> HYPERLINK \l "_Toc300678586" \h </w:instrText>
      </w:r>
      <w:r>
        <w:fldChar w:fldCharType="separate"/>
      </w:r>
      <w:r>
        <w:rPr>
          <w:rFonts w:ascii="宋体" w:hAnsi="宋体" w:eastAsia="宋体"/>
          <w:color w:val="000000"/>
          <w:sz w:val="21"/>
          <w:szCs w:val="21"/>
        </w:rPr>
        <w:t>（6.2）证件复印件</w:t>
      </w:r>
      <w:r>
        <w:rPr>
          <w:rFonts w:ascii="宋体" w:hAnsi="宋体" w:eastAsia="宋体"/>
          <w:color w:val="000000"/>
          <w:sz w:val="21"/>
          <w:szCs w:val="21"/>
        </w:rPr>
        <w:fldChar w:fldCharType="end"/>
      </w:r>
    </w:p>
    <w:p>
      <w:pPr>
        <w:spacing w:after="160" w:line="440" w:lineRule="exact"/>
        <w:ind w:firstLine="2100"/>
        <w:rPr>
          <w:rFonts w:ascii="宋体" w:hAnsi="宋体" w:eastAsia="宋体"/>
          <w:color w:val="000000"/>
          <w:sz w:val="21"/>
          <w:szCs w:val="21"/>
        </w:rPr>
      </w:pPr>
      <w:r>
        <w:fldChar w:fldCharType="begin"/>
      </w:r>
      <w:r>
        <w:instrText xml:space="preserve"> HYPERLINK \l "_Toc300678587" \h </w:instrText>
      </w:r>
      <w:r>
        <w:fldChar w:fldCharType="separate"/>
      </w:r>
      <w:r>
        <w:rPr>
          <w:rFonts w:ascii="宋体" w:hAnsi="宋体" w:eastAsia="宋体"/>
          <w:color w:val="000000"/>
          <w:sz w:val="21"/>
          <w:szCs w:val="21"/>
        </w:rPr>
        <w:t>（6.3）</w:t>
      </w:r>
      <w:r>
        <w:rPr>
          <w:rFonts w:hint="eastAsia" w:ascii="宋体" w:hAnsi="宋体" w:eastAsia="宋体"/>
          <w:color w:val="000000"/>
          <w:sz w:val="21"/>
          <w:szCs w:val="21"/>
        </w:rPr>
        <w:t>企</w:t>
      </w:r>
      <w:r>
        <w:rPr>
          <w:rFonts w:hint="eastAsia" w:ascii="宋体" w:hAnsi="宋体" w:eastAsia="宋体"/>
          <w:color w:val="000000"/>
          <w:sz w:val="21"/>
          <w:szCs w:val="21"/>
        </w:rPr>
        <w:fldChar w:fldCharType="end"/>
      </w:r>
      <w:r>
        <w:rPr>
          <w:rFonts w:hint="eastAsia" w:ascii="宋体" w:hAnsi="宋体" w:eastAsia="宋体"/>
          <w:color w:val="000000"/>
          <w:sz w:val="21"/>
          <w:szCs w:val="21"/>
        </w:rPr>
        <w:t>业类似业绩证明材料</w:t>
      </w:r>
    </w:p>
    <w:p>
      <w:pPr>
        <w:spacing w:after="160" w:line="440" w:lineRule="exact"/>
        <w:ind w:firstLine="2100"/>
        <w:rPr>
          <w:rFonts w:ascii="宋体" w:hAnsi="宋体" w:eastAsia="宋体"/>
          <w:color w:val="000000"/>
          <w:sz w:val="21"/>
          <w:szCs w:val="21"/>
        </w:rPr>
      </w:pPr>
      <w:r>
        <w:fldChar w:fldCharType="begin"/>
      </w:r>
      <w:r>
        <w:instrText xml:space="preserve"> HYPERLINK \l "_Toc300678587" \h </w:instrText>
      </w:r>
      <w:r>
        <w:fldChar w:fldCharType="separate"/>
      </w:r>
      <w:r>
        <w:rPr>
          <w:rFonts w:ascii="宋体" w:hAnsi="宋体" w:eastAsia="宋体"/>
          <w:color w:val="000000"/>
          <w:sz w:val="21"/>
          <w:szCs w:val="21"/>
        </w:rPr>
        <w:t>（6.</w:t>
      </w:r>
      <w:r>
        <w:rPr>
          <w:rFonts w:hint="eastAsia" w:ascii="宋体" w:hAnsi="宋体" w:eastAsia="宋体"/>
          <w:color w:val="000000"/>
          <w:sz w:val="21"/>
          <w:szCs w:val="21"/>
        </w:rPr>
        <w:t>4</w:t>
      </w:r>
      <w:r>
        <w:rPr>
          <w:rFonts w:ascii="宋体" w:hAnsi="宋体" w:eastAsia="宋体"/>
          <w:color w:val="000000"/>
          <w:sz w:val="21"/>
          <w:szCs w:val="21"/>
        </w:rPr>
        <w:t>）拟投入本工程的主要施工设备表</w:t>
      </w:r>
      <w:r>
        <w:rPr>
          <w:rFonts w:ascii="宋体" w:hAnsi="宋体" w:eastAsia="宋体"/>
          <w:color w:val="000000"/>
          <w:sz w:val="21"/>
          <w:szCs w:val="21"/>
        </w:rPr>
        <w:fldChar w:fldCharType="end"/>
      </w:r>
    </w:p>
    <w:p>
      <w:pPr>
        <w:spacing w:after="160" w:line="440" w:lineRule="exact"/>
        <w:ind w:firstLine="2100"/>
        <w:rPr>
          <w:rFonts w:ascii="宋体" w:hAnsi="宋体" w:eastAsia="宋体"/>
          <w:color w:val="000000"/>
          <w:sz w:val="21"/>
          <w:szCs w:val="21"/>
        </w:rPr>
      </w:pPr>
    </w:p>
    <w:p>
      <w:pPr>
        <w:spacing w:after="160" w:line="440" w:lineRule="exact"/>
        <w:ind w:firstLine="600"/>
      </w:pPr>
      <w:r>
        <w:fldChar w:fldCharType="begin"/>
      </w:r>
      <w:r>
        <w:instrText xml:space="preserve"> HYPERLINK \l "_Toc300678591" \h </w:instrText>
      </w:r>
      <w:r>
        <w:fldChar w:fldCharType="separate"/>
      </w:r>
      <w:r>
        <w:rPr>
          <w:rFonts w:ascii="宋体" w:hAnsi="宋体" w:eastAsia="宋体"/>
          <w:color w:val="000000"/>
          <w:sz w:val="21"/>
          <w:szCs w:val="21"/>
        </w:rPr>
        <w:t>七、其他</w:t>
      </w:r>
      <w:r>
        <w:rPr>
          <w:rFonts w:ascii="宋体" w:hAnsi="宋体" w:eastAsia="宋体"/>
          <w:color w:val="000000"/>
          <w:sz w:val="21"/>
          <w:szCs w:val="21"/>
        </w:rPr>
        <w:fldChar w:fldCharType="end"/>
      </w:r>
    </w:p>
    <w:p>
      <w:pPr>
        <w:spacing w:after="160" w:line="440" w:lineRule="exact"/>
        <w:ind w:firstLine="420"/>
        <w:rPr>
          <w:rFonts w:ascii="宋体"/>
          <w:color w:val="000000"/>
          <w:sz w:val="21"/>
          <w:szCs w:val="21"/>
        </w:rPr>
      </w:pPr>
      <w:r>
        <w:rPr>
          <w:rFonts w:ascii="宋体" w:hAnsi="宋体" w:eastAsia="宋体"/>
          <w:color w:val="000000"/>
          <w:sz w:val="21"/>
          <w:szCs w:val="21"/>
        </w:rPr>
        <w:t>八、承诺书</w:t>
      </w:r>
    </w:p>
    <w:p>
      <w:pPr>
        <w:spacing w:after="160" w:line="440" w:lineRule="exact"/>
        <w:ind w:firstLine="420"/>
        <w:rPr>
          <w:rFonts w:ascii="宋体"/>
          <w:color w:val="000000"/>
          <w:sz w:val="21"/>
          <w:szCs w:val="21"/>
        </w:rPr>
      </w:pPr>
    </w:p>
    <w:p>
      <w:pPr>
        <w:spacing w:after="160" w:line="276" w:lineRule="auto"/>
        <w:ind w:firstLine="514"/>
        <w:jc w:val="center"/>
        <w:rPr>
          <w:rFonts w:ascii="黑体" w:hAnsi="黑体" w:eastAsia="黑体"/>
          <w:sz w:val="24"/>
          <w:szCs w:val="24"/>
        </w:rPr>
      </w:pPr>
      <w:bookmarkStart w:id="31" w:name="_Toc300678567"/>
      <w:r>
        <w:br w:type="page"/>
      </w:r>
      <w:bookmarkStart w:id="32" w:name="_Toc303865000"/>
      <w:r>
        <w:rPr>
          <w:rFonts w:ascii="黑体" w:hAnsi="黑体" w:eastAsia="黑体"/>
          <w:sz w:val="24"/>
          <w:szCs w:val="24"/>
        </w:rPr>
        <w:t>（一）、响应函、响应函附录</w:t>
      </w:r>
      <w:bookmarkEnd w:id="31"/>
      <w:bookmarkEnd w:id="32"/>
    </w:p>
    <w:p>
      <w:pPr>
        <w:spacing w:after="160" w:line="360" w:lineRule="auto"/>
        <w:rPr>
          <w:rFonts w:ascii="宋体"/>
          <w:sz w:val="21"/>
          <w:szCs w:val="21"/>
        </w:rPr>
      </w:pPr>
      <w:r>
        <w:rPr>
          <w:rFonts w:ascii="宋体" w:hAnsi="宋体" w:eastAsia="宋体"/>
          <w:sz w:val="21"/>
          <w:szCs w:val="21"/>
        </w:rPr>
        <w:t>致：***（项目业主）</w:t>
      </w:r>
    </w:p>
    <w:p>
      <w:pPr>
        <w:spacing w:after="160" w:line="360" w:lineRule="auto"/>
        <w:ind w:firstLine="420"/>
        <w:rPr>
          <w:rFonts w:ascii="宋体"/>
          <w:sz w:val="21"/>
          <w:szCs w:val="21"/>
        </w:rPr>
      </w:pPr>
      <w:r>
        <w:rPr>
          <w:rFonts w:ascii="宋体" w:hAnsi="宋体" w:eastAsia="宋体"/>
          <w:sz w:val="21"/>
          <w:szCs w:val="21"/>
        </w:rPr>
        <w:t>在考察现场并充分研究</w:t>
      </w:r>
      <w:r>
        <w:rPr>
          <w:rFonts w:hint="eastAsia" w:ascii="宋体" w:hAnsi="宋体" w:eastAsia="宋体"/>
          <w:sz w:val="21"/>
          <w:szCs w:val="21"/>
        </w:rPr>
        <w:t>双牌县农村公路安防工程（2021年）</w:t>
      </w:r>
      <w:r>
        <w:rPr>
          <w:rFonts w:ascii="宋体" w:hAnsi="宋体" w:eastAsia="宋体"/>
          <w:sz w:val="21"/>
          <w:szCs w:val="21"/>
        </w:rPr>
        <w:t>（以下简称“本工程”）交易文件的全部内容后，我方兹以：</w:t>
      </w:r>
    </w:p>
    <w:p>
      <w:pPr>
        <w:spacing w:after="160" w:line="360" w:lineRule="auto"/>
        <w:ind w:firstLine="420"/>
        <w:rPr>
          <w:rFonts w:ascii="宋体"/>
          <w:sz w:val="21"/>
          <w:szCs w:val="21"/>
        </w:rPr>
      </w:pPr>
      <w:r>
        <w:rPr>
          <w:rFonts w:ascii="宋体" w:hAnsi="宋体" w:eastAsia="宋体"/>
          <w:sz w:val="21"/>
          <w:szCs w:val="21"/>
        </w:rPr>
        <w:t>人民币（大写）：元RMB￥：元的交易响应价格和按合同约定有权得到的其它金额，并严格按照合同约定，施工、竣工和交付本工程并维修其中的任何缺陷。</w:t>
      </w:r>
    </w:p>
    <w:p>
      <w:pPr>
        <w:spacing w:after="160" w:line="360" w:lineRule="auto"/>
        <w:ind w:firstLine="420"/>
        <w:rPr>
          <w:rFonts w:ascii="宋体"/>
          <w:sz w:val="21"/>
          <w:szCs w:val="21"/>
        </w:rPr>
      </w:pPr>
      <w:r>
        <w:rPr>
          <w:rFonts w:ascii="宋体" w:hAnsi="宋体" w:eastAsia="宋体"/>
          <w:sz w:val="21"/>
          <w:szCs w:val="21"/>
        </w:rPr>
        <w:t>在我方的上述交易响应报价中，包括：</w:t>
      </w:r>
    </w:p>
    <w:p>
      <w:pPr>
        <w:spacing w:after="160" w:line="360" w:lineRule="auto"/>
        <w:ind w:firstLine="1050"/>
        <w:rPr>
          <w:rFonts w:ascii="宋体"/>
          <w:sz w:val="21"/>
          <w:szCs w:val="21"/>
        </w:rPr>
      </w:pPr>
      <w:r>
        <w:rPr>
          <w:rFonts w:ascii="宋体" w:hAnsi="宋体" w:eastAsia="宋体"/>
          <w:sz w:val="21"/>
          <w:szCs w:val="21"/>
        </w:rPr>
        <w:t>直接费用：RMB￥：元</w:t>
      </w:r>
    </w:p>
    <w:p>
      <w:pPr>
        <w:spacing w:after="160" w:line="360" w:lineRule="auto"/>
        <w:ind w:firstLine="1050"/>
        <w:rPr>
          <w:rFonts w:ascii="宋体"/>
          <w:sz w:val="21"/>
          <w:szCs w:val="21"/>
        </w:rPr>
      </w:pPr>
      <w:r>
        <w:rPr>
          <w:rFonts w:ascii="宋体" w:hAnsi="宋体" w:eastAsia="宋体"/>
          <w:sz w:val="21"/>
          <w:szCs w:val="21"/>
        </w:rPr>
        <w:t>费用和利润：RMB￥：元</w:t>
      </w:r>
    </w:p>
    <w:p>
      <w:pPr>
        <w:spacing w:after="160" w:line="360" w:lineRule="auto"/>
        <w:ind w:firstLine="1050"/>
        <w:rPr>
          <w:rFonts w:ascii="宋体"/>
          <w:sz w:val="21"/>
          <w:szCs w:val="21"/>
        </w:rPr>
      </w:pPr>
      <w:r>
        <w:rPr>
          <w:rFonts w:ascii="宋体" w:hAnsi="宋体" w:eastAsia="宋体"/>
          <w:sz w:val="21"/>
          <w:szCs w:val="21"/>
        </w:rPr>
        <w:t>其中：安全文明费RMB￥：元，规费：RMB￥：元，其中社会保险费：RMB￥：元</w:t>
      </w:r>
    </w:p>
    <w:p>
      <w:pPr>
        <w:snapToGrid w:val="0"/>
        <w:spacing w:after="160" w:line="360" w:lineRule="auto"/>
        <w:ind w:firstLine="420"/>
        <w:jc w:val="left"/>
        <w:rPr>
          <w:rFonts w:ascii="宋体"/>
          <w:sz w:val="21"/>
          <w:szCs w:val="21"/>
        </w:rPr>
      </w:pPr>
      <w:r>
        <w:rPr>
          <w:rFonts w:ascii="宋体" w:hAnsi="宋体" w:eastAsia="宋体"/>
          <w:sz w:val="21"/>
          <w:szCs w:val="21"/>
        </w:rPr>
        <w:t>建安费用：</w:t>
      </w:r>
    </w:p>
    <w:p>
      <w:pPr>
        <w:snapToGrid w:val="0"/>
        <w:spacing w:after="160" w:line="360" w:lineRule="auto"/>
        <w:ind w:firstLine="420"/>
        <w:jc w:val="left"/>
        <w:rPr>
          <w:rFonts w:ascii="宋体"/>
          <w:sz w:val="21"/>
          <w:szCs w:val="21"/>
        </w:rPr>
      </w:pPr>
      <w:r>
        <w:rPr>
          <w:rFonts w:ascii="宋体" w:hAnsi="宋体" w:eastAsia="宋体"/>
          <w:sz w:val="21"/>
          <w:szCs w:val="21"/>
        </w:rPr>
        <w:t>销项税额(应纳税额) ￥：元；</w:t>
      </w:r>
    </w:p>
    <w:p>
      <w:pPr>
        <w:snapToGrid w:val="0"/>
        <w:spacing w:after="160" w:line="360" w:lineRule="auto"/>
        <w:ind w:firstLine="420"/>
        <w:jc w:val="left"/>
        <w:rPr>
          <w:rFonts w:ascii="宋体"/>
          <w:sz w:val="21"/>
          <w:szCs w:val="21"/>
        </w:rPr>
      </w:pPr>
      <w:r>
        <w:rPr>
          <w:rFonts w:ascii="宋体" w:hAnsi="宋体" w:eastAsia="宋体"/>
          <w:sz w:val="21"/>
          <w:szCs w:val="21"/>
        </w:rPr>
        <w:t>附加税额￥：元；</w:t>
      </w:r>
    </w:p>
    <w:p>
      <w:pPr>
        <w:spacing w:after="160" w:line="360" w:lineRule="auto"/>
        <w:ind w:firstLine="1050"/>
        <w:rPr>
          <w:rFonts w:ascii="宋体"/>
          <w:sz w:val="21"/>
          <w:szCs w:val="21"/>
        </w:rPr>
      </w:pPr>
      <w:r>
        <w:rPr>
          <w:rFonts w:ascii="宋体" w:hAnsi="宋体" w:eastAsia="宋体"/>
          <w:sz w:val="21"/>
          <w:szCs w:val="21"/>
        </w:rPr>
        <w:t>其他项目费：RMB￥：元</w:t>
      </w:r>
    </w:p>
    <w:p>
      <w:pPr>
        <w:snapToGrid w:val="0"/>
        <w:spacing w:after="160" w:line="360" w:lineRule="auto"/>
        <w:ind w:firstLine="420"/>
        <w:jc w:val="left"/>
        <w:rPr>
          <w:rFonts w:ascii="宋体"/>
          <w:sz w:val="21"/>
          <w:szCs w:val="21"/>
        </w:rPr>
      </w:pPr>
      <w:r>
        <w:rPr>
          <w:rFonts w:ascii="宋体" w:hAnsi="宋体" w:eastAsia="宋体"/>
          <w:sz w:val="21"/>
          <w:szCs w:val="21"/>
        </w:rPr>
        <w:t>（其中专业工程暂估价：</w:t>
      </w:r>
    </w:p>
    <w:p>
      <w:pPr>
        <w:snapToGrid w:val="0"/>
        <w:spacing w:after="160" w:line="360" w:lineRule="auto"/>
        <w:ind w:firstLine="420"/>
        <w:jc w:val="left"/>
        <w:rPr>
          <w:rFonts w:ascii="宋体"/>
          <w:sz w:val="21"/>
          <w:szCs w:val="21"/>
        </w:rPr>
      </w:pPr>
      <w:r>
        <w:rPr>
          <w:rFonts w:ascii="宋体" w:hAnsi="宋体" w:eastAsia="宋体"/>
          <w:sz w:val="21"/>
          <w:szCs w:val="21"/>
        </w:rPr>
        <w:t>暂列金额：</w:t>
      </w:r>
      <w:r>
        <w:rPr>
          <w:rFonts w:ascii="宋体" w:hAnsi="宋体" w:eastAsia="宋体"/>
          <w:sz w:val="21"/>
          <w:szCs w:val="21"/>
          <w:u w:val="single"/>
        </w:rPr>
        <w:t>BIM专项费用：       \</w:t>
      </w:r>
      <w:r>
        <w:rPr>
          <w:rFonts w:ascii="宋体" w:hAnsi="宋体" w:eastAsia="宋体"/>
          <w:sz w:val="21"/>
          <w:szCs w:val="21"/>
        </w:rPr>
        <w:t>）</w:t>
      </w:r>
    </w:p>
    <w:p>
      <w:pPr>
        <w:spacing w:after="160" w:line="360" w:lineRule="auto"/>
        <w:ind w:firstLine="420"/>
        <w:rPr>
          <w:rFonts w:ascii="宋体"/>
          <w:sz w:val="21"/>
          <w:szCs w:val="21"/>
        </w:rPr>
      </w:pPr>
      <w:r>
        <w:rPr>
          <w:rFonts w:ascii="宋体" w:hAnsi="宋体" w:eastAsia="宋体"/>
          <w:sz w:val="21"/>
          <w:szCs w:val="21"/>
        </w:rPr>
        <w:t>如果我方成为成交单位，我方保证</w:t>
      </w:r>
      <w:r>
        <w:rPr>
          <w:rFonts w:ascii="宋体" w:hAnsi="宋体" w:eastAsia="宋体"/>
          <w:sz w:val="21"/>
          <w:szCs w:val="21"/>
          <w:u w:val="single"/>
        </w:rPr>
        <w:t>在年月日</w:t>
      </w:r>
      <w:r>
        <w:rPr>
          <w:rFonts w:ascii="宋体" w:hAnsi="宋体" w:eastAsia="宋体"/>
          <w:sz w:val="21"/>
          <w:szCs w:val="21"/>
        </w:rPr>
        <w:t>或按照合同约定的开工日期开始本工程的施工，天（日历日）内竣工，并确保工程质量达到标准。我方同意本响应函在交易文件规定的提交交易响应文件截止时间后，在交易文件规定的投标有效期期满前对我方具有约束力，且随时准备接受你方发出的成交通知书。</w:t>
      </w:r>
    </w:p>
    <w:p>
      <w:pPr>
        <w:spacing w:after="160" w:line="360" w:lineRule="auto"/>
        <w:ind w:firstLine="420"/>
        <w:rPr>
          <w:rFonts w:ascii="宋体"/>
          <w:sz w:val="21"/>
          <w:szCs w:val="21"/>
        </w:rPr>
      </w:pPr>
      <w:r>
        <w:rPr>
          <w:rFonts w:ascii="宋体" w:hAnsi="宋体" w:eastAsia="宋体"/>
          <w:sz w:val="21"/>
          <w:szCs w:val="21"/>
        </w:rPr>
        <w:t>随本响应函递交的响应函附录是本响应函的组成部分，对我方构成约束力。</w:t>
      </w:r>
    </w:p>
    <w:p>
      <w:pPr>
        <w:spacing w:after="160" w:line="360" w:lineRule="auto"/>
        <w:ind w:firstLine="420"/>
        <w:rPr>
          <w:rFonts w:ascii="宋体"/>
          <w:sz w:val="21"/>
          <w:szCs w:val="21"/>
        </w:rPr>
      </w:pPr>
      <w:r>
        <w:rPr>
          <w:rFonts w:ascii="宋体" w:hAnsi="宋体" w:eastAsia="宋体"/>
          <w:sz w:val="21"/>
          <w:szCs w:val="21"/>
        </w:rPr>
        <w:t>随同本响应函递交交易保证金一份，金额为人民币（大写）</w:t>
      </w:r>
      <w:r>
        <w:rPr>
          <w:rFonts w:ascii="宋体" w:hAnsi="宋体" w:eastAsia="宋体"/>
          <w:sz w:val="21"/>
          <w:szCs w:val="21"/>
          <w:u w:val="single"/>
        </w:rPr>
        <w:t>：元</w:t>
      </w:r>
      <w:r>
        <w:rPr>
          <w:rFonts w:ascii="宋体" w:hAnsi="宋体" w:eastAsia="宋体"/>
          <w:sz w:val="21"/>
          <w:szCs w:val="21"/>
        </w:rPr>
        <w:t>（￥：元）。</w:t>
      </w:r>
    </w:p>
    <w:p>
      <w:pPr>
        <w:spacing w:after="160" w:line="360" w:lineRule="auto"/>
        <w:ind w:firstLine="420"/>
        <w:rPr>
          <w:rFonts w:ascii="宋体"/>
          <w:sz w:val="21"/>
          <w:szCs w:val="21"/>
        </w:rPr>
      </w:pPr>
      <w:r>
        <w:rPr>
          <w:rFonts w:ascii="宋体" w:hAnsi="宋体" w:eastAsia="宋体"/>
          <w:sz w:val="21"/>
          <w:szCs w:val="21"/>
        </w:rPr>
        <w:t>我方承诺：若我方成为成交单位，承诺在规定时间内提交交易成交金额</w:t>
      </w:r>
      <w:r>
        <w:rPr>
          <w:rFonts w:ascii="宋体" w:hAnsi="宋体" w:eastAsia="宋体"/>
          <w:sz w:val="21"/>
          <w:szCs w:val="21"/>
          <w:u w:val="single"/>
        </w:rPr>
        <w:t xml:space="preserve">  %</w:t>
      </w:r>
      <w:r>
        <w:rPr>
          <w:rFonts w:ascii="宋体" w:hAnsi="宋体" w:eastAsia="宋体"/>
          <w:sz w:val="21"/>
          <w:szCs w:val="21"/>
        </w:rPr>
        <w:t>的履约保证金。</w:t>
      </w:r>
    </w:p>
    <w:p>
      <w:pPr>
        <w:spacing w:after="160" w:line="360" w:lineRule="auto"/>
        <w:ind w:firstLine="420"/>
        <w:rPr>
          <w:rFonts w:ascii="宋体"/>
          <w:sz w:val="21"/>
          <w:szCs w:val="21"/>
        </w:rPr>
      </w:pPr>
      <w:r>
        <w:rPr>
          <w:rFonts w:ascii="宋体" w:hAnsi="宋体" w:eastAsia="宋体"/>
          <w:sz w:val="21"/>
          <w:szCs w:val="21"/>
        </w:rPr>
        <w:t>在签署协议书之前，你方的成交通知书连同本响应函，包括响应函附录，对双方具有约束力。</w:t>
      </w:r>
    </w:p>
    <w:p>
      <w:pPr>
        <w:spacing w:after="160" w:line="360" w:lineRule="auto"/>
        <w:ind w:firstLine="420"/>
        <w:rPr>
          <w:rFonts w:ascii="宋体"/>
          <w:sz w:val="21"/>
          <w:szCs w:val="21"/>
          <w:u w:val="single"/>
        </w:rPr>
      </w:pPr>
      <w:r>
        <w:rPr>
          <w:rFonts w:ascii="宋体" w:hAnsi="宋体" w:eastAsia="宋体"/>
          <w:sz w:val="21"/>
          <w:szCs w:val="21"/>
        </w:rPr>
        <w:t>交易参与单位（盖章）：</w:t>
      </w:r>
    </w:p>
    <w:p>
      <w:pPr>
        <w:spacing w:after="160" w:line="360" w:lineRule="auto"/>
        <w:ind w:firstLine="420"/>
        <w:rPr>
          <w:rFonts w:ascii="宋体"/>
          <w:sz w:val="21"/>
          <w:szCs w:val="21"/>
        </w:rPr>
      </w:pPr>
      <w:r>
        <w:rPr>
          <w:rFonts w:ascii="宋体" w:hAnsi="宋体" w:eastAsia="宋体"/>
          <w:sz w:val="21"/>
          <w:szCs w:val="21"/>
        </w:rPr>
        <w:t>法定代表人或委托代理人（签字或盖章）：日期：年月日</w:t>
      </w:r>
    </w:p>
    <w:p>
      <w:pPr>
        <w:spacing w:after="160" w:line="360" w:lineRule="auto"/>
        <w:ind w:firstLine="420"/>
        <w:rPr>
          <w:rFonts w:ascii="宋体"/>
          <w:sz w:val="21"/>
          <w:szCs w:val="21"/>
        </w:rPr>
        <w:sectPr>
          <w:pgSz w:w="11907" w:h="16840"/>
          <w:pgMar w:top="1304" w:right="1304" w:bottom="1304" w:left="1701" w:header="851" w:footer="992" w:gutter="0"/>
          <w:cols w:space="720" w:num="1"/>
          <w:docGrid w:linePitch="326" w:charSpace="0"/>
        </w:sectPr>
      </w:pPr>
    </w:p>
    <w:p>
      <w:pPr>
        <w:tabs>
          <w:tab w:val="left" w:pos="5745"/>
        </w:tabs>
        <w:spacing w:before="280" w:after="290"/>
        <w:jc w:val="center"/>
        <w:outlineLvl w:val="3"/>
        <w:rPr>
          <w:rFonts w:ascii="黑体" w:hAnsi="黑体" w:eastAsia="黑体"/>
          <w:sz w:val="24"/>
          <w:szCs w:val="24"/>
        </w:rPr>
      </w:pPr>
      <w:r>
        <w:rPr>
          <w:rFonts w:ascii="黑体" w:hAnsi="黑体" w:eastAsia="黑体"/>
          <w:sz w:val="24"/>
          <w:szCs w:val="24"/>
        </w:rPr>
        <w:t>（二）响应函附录</w:t>
      </w:r>
    </w:p>
    <w:p>
      <w:pPr>
        <w:spacing w:after="120"/>
        <w:rPr>
          <w:rFonts w:ascii="宋体" w:hAnsi="宋体" w:eastAsia="宋体"/>
          <w:sz w:val="21"/>
          <w:szCs w:val="21"/>
        </w:rPr>
      </w:pPr>
      <w:r>
        <w:rPr>
          <w:rFonts w:ascii="宋体" w:hAnsi="宋体" w:eastAsia="宋体"/>
          <w:sz w:val="21"/>
          <w:szCs w:val="21"/>
        </w:rPr>
        <w:t>工程名称：</w:t>
      </w:r>
      <w:r>
        <w:rPr>
          <w:rFonts w:hint="eastAsia" w:ascii="宋体" w:hAnsi="宋体" w:eastAsia="宋体"/>
          <w:sz w:val="21"/>
          <w:szCs w:val="21"/>
        </w:rPr>
        <w:t>双牌县农村公路安防工程（2021年）</w:t>
      </w:r>
    </w:p>
    <w:tbl>
      <w:tblPr>
        <w:tblStyle w:val="27"/>
        <w:tblW w:w="83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06"/>
        <w:gridCol w:w="2839"/>
        <w:gridCol w:w="2977"/>
        <w:gridCol w:w="12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tcBorders>
              <w:top w:val="single" w:color="auto" w:sz="12" w:space="0"/>
            </w:tcBorders>
            <w:vAlign w:val="center"/>
          </w:tcPr>
          <w:p>
            <w:pPr>
              <w:spacing w:after="160"/>
              <w:jc w:val="center"/>
              <w:rPr>
                <w:rFonts w:ascii="宋体"/>
                <w:b/>
                <w:sz w:val="18"/>
                <w:szCs w:val="18"/>
              </w:rPr>
            </w:pPr>
            <w:r>
              <w:rPr>
                <w:rFonts w:ascii="宋体" w:hAnsi="宋体" w:eastAsia="宋体"/>
                <w:b/>
                <w:sz w:val="18"/>
                <w:szCs w:val="18"/>
              </w:rPr>
              <w:t>序号</w:t>
            </w:r>
          </w:p>
        </w:tc>
        <w:tc>
          <w:tcPr>
            <w:tcW w:w="2839" w:type="dxa"/>
            <w:tcBorders>
              <w:top w:val="single" w:color="auto" w:sz="12" w:space="0"/>
            </w:tcBorders>
            <w:vAlign w:val="center"/>
          </w:tcPr>
          <w:p>
            <w:pPr>
              <w:spacing w:after="160"/>
              <w:jc w:val="center"/>
              <w:rPr>
                <w:rFonts w:ascii="宋体"/>
                <w:b/>
                <w:sz w:val="18"/>
                <w:szCs w:val="18"/>
              </w:rPr>
            </w:pPr>
            <w:r>
              <w:rPr>
                <w:rFonts w:ascii="宋体" w:hAnsi="宋体" w:eastAsia="宋体"/>
                <w:b/>
                <w:sz w:val="18"/>
                <w:szCs w:val="18"/>
              </w:rPr>
              <w:t>条款内容</w:t>
            </w:r>
          </w:p>
        </w:tc>
        <w:tc>
          <w:tcPr>
            <w:tcW w:w="2977" w:type="dxa"/>
            <w:tcBorders>
              <w:top w:val="single" w:color="auto" w:sz="12" w:space="0"/>
            </w:tcBorders>
            <w:vAlign w:val="center"/>
          </w:tcPr>
          <w:p>
            <w:pPr>
              <w:spacing w:after="160"/>
              <w:jc w:val="center"/>
              <w:rPr>
                <w:rFonts w:ascii="宋体"/>
                <w:b/>
                <w:sz w:val="18"/>
                <w:szCs w:val="18"/>
              </w:rPr>
            </w:pPr>
            <w:r>
              <w:rPr>
                <w:rFonts w:ascii="宋体" w:hAnsi="宋体" w:eastAsia="宋体"/>
                <w:b/>
                <w:sz w:val="18"/>
                <w:szCs w:val="18"/>
              </w:rPr>
              <w:t>约定内容</w:t>
            </w:r>
          </w:p>
        </w:tc>
        <w:tc>
          <w:tcPr>
            <w:tcW w:w="1265" w:type="dxa"/>
            <w:tcBorders>
              <w:top w:val="single" w:color="auto" w:sz="12" w:space="0"/>
            </w:tcBorders>
            <w:vAlign w:val="center"/>
          </w:tcPr>
          <w:p>
            <w:pPr>
              <w:spacing w:after="160"/>
              <w:jc w:val="center"/>
              <w:rPr>
                <w:rFonts w:ascii="宋体"/>
                <w:b/>
                <w:sz w:val="18"/>
                <w:szCs w:val="18"/>
              </w:rPr>
            </w:pPr>
            <w:r>
              <w:rPr>
                <w:rFonts w:ascii="宋体" w:hAnsi="宋体" w:eastAsia="宋体"/>
                <w:b/>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1</w:t>
            </w:r>
          </w:p>
        </w:tc>
        <w:tc>
          <w:tcPr>
            <w:tcW w:w="2839" w:type="dxa"/>
            <w:vAlign w:val="center"/>
          </w:tcPr>
          <w:p>
            <w:pPr>
              <w:spacing w:after="160"/>
              <w:jc w:val="center"/>
              <w:rPr>
                <w:rFonts w:ascii="宋体"/>
                <w:sz w:val="18"/>
                <w:szCs w:val="18"/>
              </w:rPr>
            </w:pPr>
            <w:r>
              <w:rPr>
                <w:rFonts w:ascii="宋体" w:hAnsi="宋体" w:eastAsia="宋体"/>
                <w:sz w:val="18"/>
                <w:szCs w:val="18"/>
              </w:rPr>
              <w:t>项目负责人</w:t>
            </w:r>
          </w:p>
        </w:tc>
        <w:tc>
          <w:tcPr>
            <w:tcW w:w="2977" w:type="dxa"/>
            <w:vAlign w:val="center"/>
          </w:tcPr>
          <w:p>
            <w:pPr>
              <w:spacing w:after="160"/>
              <w:rPr>
                <w:rFonts w:ascii="宋体" w:hAnsi="宋体" w:eastAsia="宋体"/>
                <w:sz w:val="18"/>
                <w:szCs w:val="18"/>
                <w:u w:val="single"/>
              </w:rPr>
            </w:pPr>
            <w:r>
              <w:rPr>
                <w:rFonts w:ascii="宋体" w:hAnsi="宋体" w:eastAsia="宋体"/>
                <w:sz w:val="18"/>
                <w:szCs w:val="18"/>
              </w:rPr>
              <w:t>姓名：资质等级：</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2</w:t>
            </w:r>
          </w:p>
        </w:tc>
        <w:tc>
          <w:tcPr>
            <w:tcW w:w="2839" w:type="dxa"/>
            <w:vAlign w:val="center"/>
          </w:tcPr>
          <w:p>
            <w:pPr>
              <w:spacing w:after="160"/>
              <w:jc w:val="center"/>
              <w:rPr>
                <w:rFonts w:ascii="宋体"/>
                <w:sz w:val="18"/>
                <w:szCs w:val="18"/>
              </w:rPr>
            </w:pPr>
            <w:r>
              <w:rPr>
                <w:rFonts w:ascii="宋体" w:hAnsi="宋体" w:eastAsia="宋体"/>
                <w:sz w:val="18"/>
                <w:szCs w:val="18"/>
              </w:rPr>
              <w:t>工期</w:t>
            </w:r>
          </w:p>
        </w:tc>
        <w:tc>
          <w:tcPr>
            <w:tcW w:w="2977" w:type="dxa"/>
            <w:vAlign w:val="center"/>
          </w:tcPr>
          <w:p>
            <w:pPr>
              <w:spacing w:after="160" w:line="360" w:lineRule="auto"/>
              <w:ind w:firstLine="644" w:firstLineChars="358"/>
              <w:rPr>
                <w:rFonts w:ascii="宋体"/>
                <w:b/>
                <w:sz w:val="18"/>
                <w:szCs w:val="18"/>
              </w:rPr>
            </w:pPr>
            <w:r>
              <w:rPr>
                <w:rFonts w:hint="eastAsia" w:ascii="宋体" w:hAnsi="宋体" w:eastAsia="宋体"/>
                <w:sz w:val="18"/>
                <w:szCs w:val="18"/>
              </w:rPr>
              <w:t>天</w:t>
            </w:r>
            <w:r>
              <w:rPr>
                <w:rFonts w:ascii="宋体" w:hAnsi="宋体" w:eastAsia="宋体"/>
                <w:sz w:val="18"/>
                <w:szCs w:val="18"/>
              </w:rPr>
              <w:t>（日历日）</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3</w:t>
            </w:r>
          </w:p>
        </w:tc>
        <w:tc>
          <w:tcPr>
            <w:tcW w:w="2839" w:type="dxa"/>
            <w:vAlign w:val="center"/>
          </w:tcPr>
          <w:p>
            <w:pPr>
              <w:spacing w:after="160"/>
              <w:jc w:val="center"/>
              <w:rPr>
                <w:rFonts w:ascii="宋体"/>
                <w:sz w:val="18"/>
                <w:szCs w:val="18"/>
              </w:rPr>
            </w:pPr>
            <w:r>
              <w:rPr>
                <w:rFonts w:ascii="宋体" w:hAnsi="宋体" w:eastAsia="宋体"/>
                <w:sz w:val="18"/>
                <w:szCs w:val="18"/>
              </w:rPr>
              <w:t>质量标准</w:t>
            </w:r>
          </w:p>
        </w:tc>
        <w:tc>
          <w:tcPr>
            <w:tcW w:w="2977" w:type="dxa"/>
            <w:vAlign w:val="center"/>
          </w:tcPr>
          <w:p>
            <w:pPr>
              <w:spacing w:after="160"/>
              <w:jc w:val="center"/>
              <w:rPr>
                <w:rFonts w:ascii="宋体"/>
                <w:sz w:val="18"/>
                <w:szCs w:val="18"/>
              </w:rPr>
            </w:pPr>
            <w:r>
              <w:rPr>
                <w:rFonts w:ascii="宋体" w:hAnsi="宋体" w:eastAsia="宋体"/>
                <w:sz w:val="18"/>
                <w:szCs w:val="18"/>
              </w:rPr>
              <w:t>合格</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4</w:t>
            </w:r>
          </w:p>
        </w:tc>
        <w:tc>
          <w:tcPr>
            <w:tcW w:w="2839" w:type="dxa"/>
            <w:vAlign w:val="center"/>
          </w:tcPr>
          <w:p>
            <w:pPr>
              <w:spacing w:after="160"/>
              <w:jc w:val="center"/>
              <w:rPr>
                <w:rFonts w:ascii="宋体"/>
                <w:sz w:val="18"/>
                <w:szCs w:val="18"/>
              </w:rPr>
            </w:pPr>
            <w:r>
              <w:rPr>
                <w:rFonts w:ascii="宋体" w:hAnsi="宋体" w:eastAsia="宋体"/>
                <w:sz w:val="18"/>
                <w:szCs w:val="18"/>
              </w:rPr>
              <w:t>保修要求</w:t>
            </w:r>
          </w:p>
        </w:tc>
        <w:tc>
          <w:tcPr>
            <w:tcW w:w="2977" w:type="dxa"/>
            <w:vAlign w:val="center"/>
          </w:tcPr>
          <w:p>
            <w:pPr>
              <w:spacing w:after="160"/>
              <w:jc w:val="center"/>
              <w:rPr>
                <w:rFonts w:ascii="宋体" w:hAnsi="宋体" w:eastAsia="宋体"/>
                <w:sz w:val="18"/>
                <w:szCs w:val="18"/>
              </w:rPr>
            </w:pPr>
            <w:r>
              <w:rPr>
                <w:rFonts w:ascii="宋体"/>
                <w:sz w:val="18"/>
                <w:szCs w:val="18"/>
              </w:rPr>
              <w:t>12个月</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5</w:t>
            </w:r>
          </w:p>
        </w:tc>
        <w:tc>
          <w:tcPr>
            <w:tcW w:w="2839" w:type="dxa"/>
            <w:vAlign w:val="center"/>
          </w:tcPr>
          <w:p>
            <w:pPr>
              <w:spacing w:after="160"/>
              <w:jc w:val="center"/>
              <w:rPr>
                <w:rFonts w:ascii="宋体"/>
                <w:sz w:val="18"/>
                <w:szCs w:val="18"/>
              </w:rPr>
            </w:pPr>
            <w:r>
              <w:rPr>
                <w:rFonts w:ascii="宋体" w:hAnsi="宋体" w:eastAsia="宋体"/>
                <w:sz w:val="18"/>
                <w:szCs w:val="18"/>
              </w:rPr>
              <w:t>缺陷责任期</w:t>
            </w:r>
          </w:p>
        </w:tc>
        <w:tc>
          <w:tcPr>
            <w:tcW w:w="2977" w:type="dxa"/>
            <w:vAlign w:val="center"/>
          </w:tcPr>
          <w:p>
            <w:pPr>
              <w:spacing w:after="160"/>
              <w:jc w:val="center"/>
              <w:rPr>
                <w:rFonts w:ascii="宋体"/>
                <w:sz w:val="18"/>
                <w:szCs w:val="18"/>
              </w:rPr>
            </w:pPr>
            <w:r>
              <w:rPr>
                <w:rFonts w:ascii="宋体"/>
                <w:sz w:val="18"/>
                <w:szCs w:val="18"/>
              </w:rPr>
              <w:t>1年</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6</w:t>
            </w:r>
          </w:p>
        </w:tc>
        <w:tc>
          <w:tcPr>
            <w:tcW w:w="2839" w:type="dxa"/>
            <w:vAlign w:val="center"/>
          </w:tcPr>
          <w:p>
            <w:pPr>
              <w:spacing w:after="160"/>
              <w:jc w:val="center"/>
              <w:rPr>
                <w:rFonts w:ascii="宋体" w:hAnsi="宋体" w:eastAsia="宋体"/>
                <w:sz w:val="18"/>
                <w:szCs w:val="18"/>
              </w:rPr>
            </w:pPr>
            <w:r>
              <w:rPr>
                <w:rFonts w:ascii="宋体" w:hAnsi="宋体" w:eastAsia="宋体"/>
                <w:sz w:val="18"/>
                <w:szCs w:val="18"/>
              </w:rPr>
              <w:t>承包人履约担保金额（履约保函）</w:t>
            </w:r>
          </w:p>
        </w:tc>
        <w:tc>
          <w:tcPr>
            <w:tcW w:w="2977" w:type="dxa"/>
            <w:vAlign w:val="center"/>
          </w:tcPr>
          <w:p>
            <w:pPr>
              <w:spacing w:after="160"/>
              <w:jc w:val="center"/>
              <w:rPr>
                <w:rFonts w:ascii="宋体"/>
                <w:b/>
                <w:sz w:val="18"/>
                <w:szCs w:val="18"/>
              </w:rPr>
            </w:pPr>
          </w:p>
          <w:p>
            <w:pPr>
              <w:spacing w:after="160"/>
              <w:jc w:val="center"/>
              <w:rPr>
                <w:rFonts w:ascii="宋体" w:hAnsi="宋体" w:eastAsia="宋体"/>
                <w:b/>
                <w:sz w:val="18"/>
                <w:szCs w:val="18"/>
              </w:rPr>
            </w:pPr>
            <w:r>
              <w:rPr>
                <w:rFonts w:ascii="宋体"/>
                <w:b/>
                <w:sz w:val="18"/>
                <w:szCs w:val="18"/>
              </w:rPr>
              <w:t>中标价的10%</w:t>
            </w:r>
          </w:p>
          <w:p>
            <w:pPr>
              <w:spacing w:after="160"/>
              <w:jc w:val="center"/>
              <w:rPr>
                <w:rFonts w:ascii="宋体" w:hAnsi="宋体" w:eastAsia="宋体"/>
                <w:b/>
                <w:sz w:val="18"/>
                <w:szCs w:val="18"/>
                <w:u w:val="single"/>
              </w:rPr>
            </w:pPr>
          </w:p>
        </w:tc>
        <w:tc>
          <w:tcPr>
            <w:tcW w:w="1265" w:type="dxa"/>
            <w:vAlign w:val="center"/>
          </w:tcPr>
          <w:p>
            <w:pPr>
              <w:spacing w:after="160"/>
              <w:jc w:val="left"/>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7</w:t>
            </w:r>
          </w:p>
        </w:tc>
        <w:tc>
          <w:tcPr>
            <w:tcW w:w="2839" w:type="dxa"/>
            <w:vAlign w:val="center"/>
          </w:tcPr>
          <w:p>
            <w:pPr>
              <w:spacing w:after="160"/>
              <w:jc w:val="center"/>
              <w:rPr>
                <w:rFonts w:ascii="宋体"/>
                <w:sz w:val="18"/>
                <w:szCs w:val="18"/>
              </w:rPr>
            </w:pPr>
            <w:r>
              <w:rPr>
                <w:rFonts w:ascii="宋体" w:hAnsi="宋体" w:eastAsia="宋体"/>
                <w:sz w:val="18"/>
                <w:szCs w:val="18"/>
              </w:rPr>
              <w:t>分包</w:t>
            </w:r>
          </w:p>
        </w:tc>
        <w:tc>
          <w:tcPr>
            <w:tcW w:w="2977" w:type="dxa"/>
            <w:vAlign w:val="center"/>
          </w:tcPr>
          <w:p>
            <w:pPr>
              <w:spacing w:after="160"/>
              <w:jc w:val="center"/>
              <w:rPr>
                <w:rFonts w:ascii="宋体"/>
                <w:sz w:val="18"/>
                <w:szCs w:val="18"/>
              </w:rPr>
            </w:pPr>
            <w:r>
              <w:rPr>
                <w:rFonts w:ascii="宋体" w:hAnsi="宋体" w:eastAsia="宋体"/>
                <w:sz w:val="18"/>
                <w:szCs w:val="18"/>
              </w:rPr>
              <w:t>不允许</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8</w:t>
            </w:r>
          </w:p>
        </w:tc>
        <w:tc>
          <w:tcPr>
            <w:tcW w:w="2839" w:type="dxa"/>
            <w:vAlign w:val="center"/>
          </w:tcPr>
          <w:p>
            <w:pPr>
              <w:spacing w:after="160"/>
              <w:jc w:val="center"/>
              <w:rPr>
                <w:rFonts w:ascii="宋体"/>
                <w:sz w:val="18"/>
                <w:szCs w:val="18"/>
              </w:rPr>
            </w:pPr>
            <w:r>
              <w:rPr>
                <w:rFonts w:ascii="宋体" w:hAnsi="宋体" w:eastAsia="宋体"/>
                <w:sz w:val="18"/>
                <w:szCs w:val="18"/>
              </w:rPr>
              <w:t>逾期竣工违约金</w:t>
            </w:r>
          </w:p>
        </w:tc>
        <w:tc>
          <w:tcPr>
            <w:tcW w:w="2977" w:type="dxa"/>
            <w:vAlign w:val="center"/>
          </w:tcPr>
          <w:p>
            <w:pPr>
              <w:spacing w:after="160"/>
              <w:jc w:val="center"/>
              <w:rPr>
                <w:rFonts w:ascii="宋体" w:hAnsi="宋体" w:eastAsia="宋体"/>
                <w:sz w:val="18"/>
                <w:szCs w:val="18"/>
              </w:rPr>
            </w:pPr>
            <w:r>
              <w:rPr>
                <w:rFonts w:ascii="宋体" w:hAnsi="宋体" w:eastAsia="宋体"/>
                <w:sz w:val="18"/>
                <w:szCs w:val="18"/>
              </w:rPr>
              <w:t>1000元/天，</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9</w:t>
            </w:r>
          </w:p>
        </w:tc>
        <w:tc>
          <w:tcPr>
            <w:tcW w:w="2839" w:type="dxa"/>
            <w:vAlign w:val="center"/>
          </w:tcPr>
          <w:p>
            <w:pPr>
              <w:spacing w:after="160"/>
              <w:jc w:val="center"/>
              <w:rPr>
                <w:rFonts w:ascii="宋体"/>
                <w:sz w:val="18"/>
                <w:szCs w:val="18"/>
              </w:rPr>
            </w:pPr>
            <w:r>
              <w:rPr>
                <w:rFonts w:ascii="宋体" w:hAnsi="宋体" w:eastAsia="宋体"/>
                <w:sz w:val="18"/>
                <w:szCs w:val="18"/>
              </w:rPr>
              <w:t>逾期竣工违约金最高限额</w:t>
            </w:r>
          </w:p>
        </w:tc>
        <w:tc>
          <w:tcPr>
            <w:tcW w:w="2977" w:type="dxa"/>
            <w:vAlign w:val="center"/>
          </w:tcPr>
          <w:p>
            <w:pPr>
              <w:spacing w:after="160"/>
              <w:rPr>
                <w:rFonts w:ascii="宋体"/>
                <w:sz w:val="18"/>
                <w:szCs w:val="18"/>
              </w:rPr>
            </w:pPr>
            <w:r>
              <w:rPr>
                <w:rFonts w:ascii="宋体" w:hAnsi="宋体" w:eastAsia="宋体"/>
                <w:sz w:val="18"/>
                <w:szCs w:val="18"/>
              </w:rPr>
              <w:t>最高上限中标价的5%</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10</w:t>
            </w:r>
          </w:p>
        </w:tc>
        <w:tc>
          <w:tcPr>
            <w:tcW w:w="2839" w:type="dxa"/>
            <w:vAlign w:val="center"/>
          </w:tcPr>
          <w:p>
            <w:pPr>
              <w:spacing w:after="160"/>
              <w:jc w:val="center"/>
              <w:rPr>
                <w:rFonts w:ascii="宋体"/>
                <w:sz w:val="18"/>
                <w:szCs w:val="18"/>
              </w:rPr>
            </w:pPr>
            <w:r>
              <w:rPr>
                <w:rFonts w:ascii="宋体" w:hAnsi="宋体" w:eastAsia="宋体"/>
                <w:sz w:val="18"/>
                <w:szCs w:val="18"/>
              </w:rPr>
              <w:t>预付款额度</w:t>
            </w:r>
          </w:p>
        </w:tc>
        <w:tc>
          <w:tcPr>
            <w:tcW w:w="2977" w:type="dxa"/>
            <w:vAlign w:val="center"/>
          </w:tcPr>
          <w:p>
            <w:pPr>
              <w:spacing w:after="160"/>
              <w:jc w:val="center"/>
              <w:rPr>
                <w:rFonts w:ascii="宋体"/>
                <w:sz w:val="18"/>
                <w:szCs w:val="18"/>
              </w:rPr>
            </w:pPr>
            <w:r>
              <w:rPr>
                <w:rFonts w:ascii="宋体" w:hAnsi="宋体" w:eastAsia="宋体"/>
                <w:sz w:val="18"/>
                <w:szCs w:val="18"/>
              </w:rPr>
              <w:t>无</w:t>
            </w: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hAnsi="宋体" w:eastAsia="宋体"/>
                <w:sz w:val="18"/>
                <w:szCs w:val="18"/>
              </w:rPr>
            </w:pPr>
            <w:r>
              <w:rPr>
                <w:rFonts w:ascii="宋体" w:hAnsi="宋体" w:eastAsia="宋体"/>
                <w:sz w:val="18"/>
                <w:szCs w:val="18"/>
              </w:rPr>
              <w:t>11</w:t>
            </w:r>
          </w:p>
        </w:tc>
        <w:tc>
          <w:tcPr>
            <w:tcW w:w="2839" w:type="dxa"/>
            <w:vAlign w:val="center"/>
          </w:tcPr>
          <w:p>
            <w:pPr>
              <w:spacing w:after="160"/>
              <w:jc w:val="center"/>
              <w:rPr>
                <w:rFonts w:ascii="宋体"/>
                <w:sz w:val="18"/>
                <w:szCs w:val="18"/>
              </w:rPr>
            </w:pPr>
            <w:r>
              <w:rPr>
                <w:rFonts w:ascii="宋体" w:hAnsi="宋体" w:eastAsia="宋体"/>
                <w:sz w:val="18"/>
                <w:szCs w:val="18"/>
              </w:rPr>
              <w:t>质量保证金额度</w:t>
            </w:r>
          </w:p>
        </w:tc>
        <w:tc>
          <w:tcPr>
            <w:tcW w:w="2977" w:type="dxa"/>
            <w:vAlign w:val="center"/>
          </w:tcPr>
          <w:p>
            <w:pPr>
              <w:spacing w:after="160"/>
              <w:jc w:val="center"/>
              <w:rPr>
                <w:rFonts w:ascii="宋体" w:hAnsi="宋体" w:eastAsia="宋体"/>
                <w:sz w:val="18"/>
                <w:szCs w:val="18"/>
              </w:rPr>
            </w:pPr>
            <w:r>
              <w:rPr>
                <w:rFonts w:ascii="宋体" w:hAnsi="宋体" w:eastAsia="宋体"/>
                <w:sz w:val="18"/>
                <w:szCs w:val="18"/>
              </w:rPr>
              <w:t>3%</w:t>
            </w:r>
          </w:p>
        </w:tc>
        <w:tc>
          <w:tcPr>
            <w:tcW w:w="1265" w:type="dxa"/>
            <w:vAlign w:val="center"/>
          </w:tcPr>
          <w:p>
            <w:pPr>
              <w:spacing w:after="160"/>
              <w:jc w:val="center"/>
              <w:rPr>
                <w:rFonts w:ascii="宋体" w:hAnsi="宋体" w:eastAsia="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vAlign w:val="center"/>
          </w:tcPr>
          <w:p>
            <w:pPr>
              <w:spacing w:after="160"/>
              <w:jc w:val="center"/>
              <w:rPr>
                <w:rFonts w:ascii="宋体"/>
                <w:sz w:val="18"/>
                <w:szCs w:val="18"/>
              </w:rPr>
            </w:pPr>
          </w:p>
        </w:tc>
        <w:tc>
          <w:tcPr>
            <w:tcW w:w="2839" w:type="dxa"/>
            <w:vAlign w:val="center"/>
          </w:tcPr>
          <w:p>
            <w:pPr>
              <w:spacing w:after="160"/>
              <w:rPr>
                <w:rFonts w:ascii="宋体"/>
                <w:sz w:val="18"/>
                <w:szCs w:val="18"/>
              </w:rPr>
            </w:pPr>
          </w:p>
        </w:tc>
        <w:tc>
          <w:tcPr>
            <w:tcW w:w="2977" w:type="dxa"/>
            <w:vAlign w:val="center"/>
          </w:tcPr>
          <w:p>
            <w:pPr>
              <w:spacing w:after="160"/>
              <w:jc w:val="center"/>
              <w:rPr>
                <w:rFonts w:ascii="宋体"/>
                <w:sz w:val="18"/>
                <w:szCs w:val="18"/>
              </w:rPr>
            </w:pPr>
          </w:p>
        </w:tc>
        <w:tc>
          <w:tcPr>
            <w:tcW w:w="1265"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06" w:type="dxa"/>
            <w:tcBorders>
              <w:bottom w:val="single" w:color="auto" w:sz="12" w:space="0"/>
            </w:tcBorders>
            <w:vAlign w:val="center"/>
          </w:tcPr>
          <w:p>
            <w:pPr>
              <w:spacing w:after="160"/>
              <w:jc w:val="center"/>
              <w:rPr>
                <w:rFonts w:ascii="宋体"/>
                <w:sz w:val="18"/>
                <w:szCs w:val="18"/>
              </w:rPr>
            </w:pPr>
            <w:r>
              <w:rPr>
                <w:rFonts w:ascii="宋体" w:hAnsi="宋体" w:eastAsia="宋体"/>
                <w:sz w:val="18"/>
                <w:szCs w:val="18"/>
              </w:rPr>
              <w:t>……</w:t>
            </w:r>
          </w:p>
        </w:tc>
        <w:tc>
          <w:tcPr>
            <w:tcW w:w="2839" w:type="dxa"/>
            <w:tcBorders>
              <w:bottom w:val="single" w:color="auto" w:sz="12" w:space="0"/>
            </w:tcBorders>
            <w:vAlign w:val="center"/>
          </w:tcPr>
          <w:p>
            <w:pPr>
              <w:spacing w:after="160"/>
              <w:jc w:val="center"/>
              <w:rPr>
                <w:rFonts w:ascii="宋体"/>
                <w:sz w:val="18"/>
                <w:szCs w:val="18"/>
              </w:rPr>
            </w:pPr>
            <w:r>
              <w:rPr>
                <w:rFonts w:ascii="宋体" w:hAnsi="宋体" w:eastAsia="宋体"/>
                <w:sz w:val="18"/>
                <w:szCs w:val="18"/>
              </w:rPr>
              <w:t>……</w:t>
            </w:r>
          </w:p>
        </w:tc>
        <w:tc>
          <w:tcPr>
            <w:tcW w:w="2977" w:type="dxa"/>
            <w:tcBorders>
              <w:bottom w:val="single" w:color="auto" w:sz="12" w:space="0"/>
            </w:tcBorders>
            <w:vAlign w:val="center"/>
          </w:tcPr>
          <w:p>
            <w:pPr>
              <w:spacing w:after="160"/>
              <w:jc w:val="center"/>
              <w:rPr>
                <w:rFonts w:ascii="宋体"/>
                <w:sz w:val="18"/>
                <w:szCs w:val="18"/>
              </w:rPr>
            </w:pPr>
          </w:p>
        </w:tc>
        <w:tc>
          <w:tcPr>
            <w:tcW w:w="1265" w:type="dxa"/>
            <w:tcBorders>
              <w:bottom w:val="single" w:color="auto" w:sz="12" w:space="0"/>
            </w:tcBorders>
            <w:vAlign w:val="center"/>
          </w:tcPr>
          <w:p>
            <w:pPr>
              <w:spacing w:after="160"/>
              <w:jc w:val="center"/>
              <w:rPr>
                <w:rFonts w:ascii="宋体"/>
                <w:sz w:val="18"/>
                <w:szCs w:val="18"/>
              </w:rPr>
            </w:pPr>
          </w:p>
        </w:tc>
      </w:tr>
    </w:tbl>
    <w:p>
      <w:pPr>
        <w:spacing w:after="160" w:line="480" w:lineRule="exact"/>
        <w:ind w:firstLine="420"/>
        <w:rPr>
          <w:rFonts w:ascii="宋体" w:hAnsi="宋体" w:eastAsia="宋体"/>
          <w:sz w:val="21"/>
          <w:szCs w:val="21"/>
          <w:u w:val="single"/>
        </w:rPr>
      </w:pPr>
      <w:r>
        <w:rPr>
          <w:rFonts w:ascii="宋体" w:hAnsi="宋体" w:eastAsia="宋体"/>
          <w:sz w:val="21"/>
          <w:szCs w:val="21"/>
        </w:rPr>
        <w:t>交易参与单位（盖章）：</w:t>
      </w:r>
    </w:p>
    <w:p>
      <w:pPr>
        <w:spacing w:after="160" w:line="480" w:lineRule="exact"/>
        <w:ind w:firstLine="420"/>
        <w:rPr>
          <w:rFonts w:ascii="宋体" w:hAnsi="宋体" w:eastAsia="宋体"/>
          <w:sz w:val="21"/>
          <w:szCs w:val="21"/>
          <w:u w:val="single"/>
        </w:rPr>
      </w:pPr>
      <w:r>
        <w:rPr>
          <w:rFonts w:ascii="宋体" w:hAnsi="宋体" w:eastAsia="宋体"/>
          <w:sz w:val="21"/>
          <w:szCs w:val="21"/>
        </w:rPr>
        <w:t>法定代表人或委托代理人（签字或盖章）：</w:t>
      </w:r>
    </w:p>
    <w:p>
      <w:pPr>
        <w:spacing w:after="160" w:line="480" w:lineRule="exact"/>
        <w:ind w:firstLine="420"/>
        <w:rPr>
          <w:rFonts w:ascii="宋体"/>
          <w:b/>
          <w:sz w:val="21"/>
          <w:szCs w:val="21"/>
        </w:rPr>
      </w:pPr>
      <w:r>
        <w:rPr>
          <w:rFonts w:ascii="宋体" w:hAnsi="宋体" w:eastAsia="宋体"/>
          <w:sz w:val="21"/>
          <w:szCs w:val="21"/>
        </w:rPr>
        <w:t>日期：年月日</w:t>
      </w:r>
    </w:p>
    <w:p>
      <w:pPr>
        <w:spacing w:before="240" w:after="160" w:line="510" w:lineRule="exact"/>
        <w:jc w:val="center"/>
        <w:rPr>
          <w:rFonts w:ascii="黑体" w:hAnsi="黑体" w:eastAsia="黑体"/>
        </w:rPr>
      </w:pPr>
      <w:r>
        <w:br w:type="page"/>
      </w:r>
      <w:bookmarkStart w:id="33" w:name="_Toc300678570"/>
      <w:bookmarkStart w:id="34" w:name="_Toc303865001"/>
      <w:r>
        <w:rPr>
          <w:rFonts w:ascii="黑体" w:hAnsi="黑体" w:eastAsia="黑体"/>
        </w:rPr>
        <w:t>二、法定代表人身份证明</w:t>
      </w:r>
      <w:bookmarkEnd w:id="33"/>
      <w:bookmarkEnd w:id="34"/>
    </w:p>
    <w:p>
      <w:pPr>
        <w:spacing w:after="160" w:line="400" w:lineRule="atLeast"/>
        <w:rPr>
          <w:sz w:val="21"/>
          <w:szCs w:val="21"/>
        </w:rPr>
      </w:pPr>
    </w:p>
    <w:p>
      <w:pPr>
        <w:spacing w:after="160" w:line="600" w:lineRule="atLeast"/>
        <w:ind w:firstLine="420"/>
        <w:rPr>
          <w:rFonts w:ascii="宋体" w:hAnsi="宋体" w:eastAsia="宋体"/>
          <w:sz w:val="21"/>
          <w:szCs w:val="21"/>
          <w:u w:val="single"/>
        </w:rPr>
      </w:pPr>
      <w:r>
        <w:rPr>
          <w:rFonts w:ascii="宋体" w:hAnsi="宋体" w:eastAsia="宋体"/>
          <w:sz w:val="21"/>
          <w:szCs w:val="21"/>
        </w:rPr>
        <w:t>交易参与单位名称：</w:t>
      </w:r>
    </w:p>
    <w:p>
      <w:pPr>
        <w:spacing w:after="160" w:line="600" w:lineRule="atLeast"/>
        <w:ind w:firstLine="420"/>
        <w:rPr>
          <w:rFonts w:ascii="宋体"/>
          <w:sz w:val="21"/>
          <w:szCs w:val="21"/>
        </w:rPr>
      </w:pPr>
      <w:r>
        <w:rPr>
          <w:rFonts w:ascii="宋体" w:hAnsi="宋体" w:eastAsia="宋体"/>
          <w:sz w:val="21"/>
          <w:szCs w:val="21"/>
        </w:rPr>
        <w:t>单位性质：</w:t>
      </w:r>
    </w:p>
    <w:p>
      <w:pPr>
        <w:spacing w:after="160" w:line="600" w:lineRule="atLeast"/>
        <w:ind w:firstLine="420"/>
        <w:rPr>
          <w:rFonts w:ascii="宋体"/>
          <w:sz w:val="21"/>
          <w:szCs w:val="21"/>
        </w:rPr>
      </w:pPr>
      <w:r>
        <w:rPr>
          <w:rFonts w:ascii="宋体" w:hAnsi="宋体" w:eastAsia="宋体"/>
          <w:sz w:val="21"/>
          <w:szCs w:val="21"/>
        </w:rPr>
        <w:t>成立时间：年月日</w:t>
      </w:r>
    </w:p>
    <w:p>
      <w:pPr>
        <w:spacing w:after="160" w:line="600" w:lineRule="atLeast"/>
        <w:ind w:firstLine="420"/>
        <w:rPr>
          <w:rFonts w:ascii="宋体"/>
          <w:sz w:val="21"/>
          <w:szCs w:val="21"/>
        </w:rPr>
      </w:pPr>
      <w:r>
        <w:rPr>
          <w:rFonts w:ascii="宋体" w:hAnsi="宋体" w:eastAsia="宋体"/>
          <w:sz w:val="21"/>
          <w:szCs w:val="21"/>
        </w:rPr>
        <w:t>经营期限：</w:t>
      </w:r>
    </w:p>
    <w:p>
      <w:pPr>
        <w:spacing w:after="160" w:line="600" w:lineRule="atLeast"/>
        <w:ind w:firstLine="420"/>
        <w:rPr>
          <w:rFonts w:ascii="宋体" w:hAnsi="宋体" w:eastAsia="宋体"/>
          <w:sz w:val="21"/>
          <w:szCs w:val="21"/>
          <w:u w:val="single"/>
        </w:rPr>
      </w:pPr>
      <w:r>
        <w:rPr>
          <w:rFonts w:ascii="宋体" w:hAnsi="宋体" w:eastAsia="宋体"/>
          <w:sz w:val="21"/>
          <w:szCs w:val="21"/>
        </w:rPr>
        <w:t>姓名：性别：年龄：职务：</w:t>
      </w:r>
    </w:p>
    <w:p>
      <w:pPr>
        <w:spacing w:after="160" w:line="600" w:lineRule="atLeast"/>
        <w:ind w:firstLine="420"/>
        <w:rPr>
          <w:rFonts w:ascii="宋体"/>
          <w:sz w:val="21"/>
          <w:szCs w:val="21"/>
        </w:rPr>
      </w:pPr>
      <w:r>
        <w:rPr>
          <w:rFonts w:ascii="宋体" w:hAnsi="宋体" w:eastAsia="宋体"/>
          <w:sz w:val="21"/>
          <w:szCs w:val="21"/>
        </w:rPr>
        <w:t>系（交易参与单位名称）的法定代表人。</w:t>
      </w:r>
    </w:p>
    <w:p>
      <w:pPr>
        <w:spacing w:after="160" w:line="600" w:lineRule="atLeast"/>
        <w:ind w:firstLine="420"/>
        <w:rPr>
          <w:rFonts w:ascii="宋体"/>
          <w:sz w:val="21"/>
          <w:szCs w:val="21"/>
        </w:rPr>
      </w:pPr>
      <w:r>
        <w:rPr>
          <w:rFonts w:ascii="宋体" w:hAnsi="宋体" w:eastAsia="宋体"/>
          <w:sz w:val="21"/>
          <w:szCs w:val="21"/>
        </w:rPr>
        <w:t>特此证明。</w:t>
      </w:r>
    </w:p>
    <w:p>
      <w:pPr>
        <w:spacing w:after="160" w:line="440" w:lineRule="atLeast"/>
        <w:rPr>
          <w:rFonts w:ascii="宋体"/>
          <w:sz w:val="21"/>
          <w:szCs w:val="21"/>
        </w:rPr>
      </w:pPr>
    </w:p>
    <w:p>
      <w:pPr>
        <w:spacing w:after="160" w:line="440" w:lineRule="atLeast"/>
        <w:rPr>
          <w:rFonts w:ascii="宋体"/>
          <w:sz w:val="21"/>
          <w:szCs w:val="21"/>
        </w:rPr>
      </w:pPr>
    </w:p>
    <w:p>
      <w:pPr>
        <w:spacing w:after="160" w:line="440" w:lineRule="atLeast"/>
        <w:rPr>
          <w:rFonts w:ascii="宋体"/>
          <w:sz w:val="21"/>
          <w:szCs w:val="21"/>
        </w:rPr>
      </w:pPr>
      <w:r>
        <w:rPr>
          <w:rFonts w:ascii="宋体" w:hAnsi="宋体" w:eastAsia="宋体"/>
          <w:sz w:val="21"/>
          <w:szCs w:val="21"/>
        </w:rPr>
        <w:t>交易参与单位：（盖单位章）</w:t>
      </w:r>
    </w:p>
    <w:p>
      <w:pPr>
        <w:spacing w:after="160" w:line="440" w:lineRule="atLeast"/>
        <w:rPr>
          <w:rFonts w:ascii="宋体" w:hAnsi="宋体" w:eastAsia="宋体"/>
          <w:sz w:val="21"/>
          <w:szCs w:val="21"/>
        </w:rPr>
      </w:pPr>
    </w:p>
    <w:p>
      <w:pPr>
        <w:spacing w:after="160" w:line="440" w:lineRule="atLeast"/>
        <w:ind w:firstLine="3150"/>
        <w:rPr>
          <w:rFonts w:ascii="宋体" w:hAnsi="宋体" w:eastAsia="宋体"/>
          <w:sz w:val="21"/>
          <w:szCs w:val="21"/>
        </w:rPr>
      </w:pPr>
      <w:r>
        <w:rPr>
          <w:rFonts w:ascii="宋体" w:hAnsi="宋体" w:eastAsia="宋体"/>
          <w:sz w:val="21"/>
          <w:szCs w:val="21"/>
        </w:rPr>
        <w:t>年月日</w:t>
      </w:r>
      <w:bookmarkStart w:id="35" w:name="_Toc300678571"/>
    </w:p>
    <w:p>
      <w:pPr>
        <w:spacing w:after="160" w:line="440" w:lineRule="atLeast"/>
        <w:ind w:firstLine="3150"/>
        <w:rPr>
          <w:rFonts w:ascii="宋体" w:hAnsi="宋体" w:eastAsia="宋体"/>
          <w:sz w:val="21"/>
          <w:szCs w:val="21"/>
        </w:rPr>
      </w:pPr>
    </w:p>
    <w:p>
      <w:pPr>
        <w:spacing w:after="160" w:line="440" w:lineRule="atLeast"/>
        <w:ind w:firstLine="3150"/>
        <w:rPr>
          <w:rFonts w:ascii="宋体" w:hAnsi="宋体" w:eastAsia="宋体"/>
          <w:sz w:val="21"/>
          <w:szCs w:val="21"/>
        </w:rPr>
      </w:pPr>
    </w:p>
    <w:p>
      <w:pPr>
        <w:spacing w:after="160" w:line="440" w:lineRule="atLeast"/>
        <w:ind w:firstLine="3150"/>
        <w:rPr>
          <w:rFonts w:ascii="宋体" w:hAnsi="宋体" w:eastAsia="宋体"/>
          <w:sz w:val="21"/>
          <w:szCs w:val="21"/>
        </w:rPr>
      </w:pPr>
    </w:p>
    <w:p>
      <w:pPr>
        <w:spacing w:after="160" w:line="440" w:lineRule="atLeast"/>
        <w:ind w:firstLine="3150"/>
        <w:rPr>
          <w:rFonts w:ascii="宋体" w:hAnsi="宋体" w:eastAsia="宋体"/>
          <w:sz w:val="21"/>
          <w:szCs w:val="21"/>
        </w:rPr>
      </w:pPr>
    </w:p>
    <w:p>
      <w:pPr>
        <w:spacing w:after="160" w:line="440" w:lineRule="atLeast"/>
        <w:ind w:firstLine="3150"/>
        <w:rPr>
          <w:rFonts w:ascii="宋体" w:hAnsi="宋体" w:eastAsia="宋体"/>
          <w:sz w:val="21"/>
          <w:szCs w:val="21"/>
        </w:rPr>
      </w:pPr>
    </w:p>
    <w:p>
      <w:pPr>
        <w:spacing w:after="160" w:line="440" w:lineRule="atLeast"/>
        <w:ind w:firstLine="3150"/>
        <w:rPr>
          <w:rFonts w:ascii="宋体" w:hAnsi="宋体" w:eastAsia="宋体"/>
          <w:sz w:val="21"/>
          <w:szCs w:val="21"/>
        </w:rPr>
      </w:pPr>
    </w:p>
    <w:p>
      <w:pPr>
        <w:spacing w:before="260" w:after="260" w:line="412" w:lineRule="auto"/>
        <w:jc w:val="center"/>
        <w:outlineLvl w:val="1"/>
        <w:rPr>
          <w:rFonts w:ascii="黑体" w:hAnsi="黑体" w:eastAsia="黑体"/>
        </w:rPr>
      </w:pPr>
      <w:bookmarkStart w:id="36" w:name="_Toc303865002"/>
      <w:r>
        <w:rPr>
          <w:rFonts w:ascii="黑体" w:hAnsi="黑体" w:eastAsia="黑体"/>
        </w:rPr>
        <w:t>三、授权委托书</w:t>
      </w:r>
      <w:bookmarkEnd w:id="35"/>
      <w:bookmarkEnd w:id="36"/>
    </w:p>
    <w:p>
      <w:pPr>
        <w:spacing w:after="160" w:line="460" w:lineRule="atLeast"/>
        <w:ind w:firstLine="420"/>
        <w:rPr>
          <w:sz w:val="21"/>
          <w:szCs w:val="21"/>
        </w:rPr>
      </w:pPr>
      <w:r>
        <w:rPr>
          <w:rFonts w:hAnsi="宋体" w:eastAsia="宋体"/>
          <w:sz w:val="21"/>
          <w:szCs w:val="21"/>
        </w:rPr>
        <w:t>本人（姓名）系（投标单位名称）的法定代表人，现委托（姓名）为我方代理人。代理人根据授权，以我方名义签署、澄清、说明、补正、递交、撤回、修改</w:t>
      </w:r>
      <w:r>
        <w:rPr>
          <w:rFonts w:hint="eastAsia" w:hAnsi="宋体" w:eastAsia="宋体"/>
          <w:sz w:val="21"/>
          <w:szCs w:val="21"/>
        </w:rPr>
        <w:t>双牌县农村公路安防工程（2021年）</w:t>
      </w:r>
      <w:r>
        <w:rPr>
          <w:rFonts w:hAnsi="宋体" w:eastAsia="宋体"/>
          <w:sz w:val="21"/>
          <w:szCs w:val="21"/>
        </w:rPr>
        <w:t>名称施工交易响应文件，其法律后果由我方承担。</w:t>
      </w:r>
    </w:p>
    <w:p>
      <w:pPr>
        <w:spacing w:after="160" w:line="460" w:lineRule="atLeast"/>
        <w:ind w:firstLine="420"/>
        <w:rPr>
          <w:sz w:val="21"/>
          <w:szCs w:val="21"/>
          <w:u w:val="single"/>
        </w:rPr>
      </w:pPr>
      <w:r>
        <w:rPr>
          <w:rFonts w:hAnsi="宋体" w:eastAsia="宋体"/>
          <w:sz w:val="21"/>
          <w:szCs w:val="21"/>
        </w:rPr>
        <w:t>委托期限：</w:t>
      </w:r>
      <w:r>
        <w:rPr>
          <w:rFonts w:ascii="宋体" w:hAnsi="宋体" w:eastAsia="宋体"/>
          <w:sz w:val="21"/>
          <w:szCs w:val="21"/>
        </w:rPr>
        <w:t>。</w:t>
      </w:r>
    </w:p>
    <w:p>
      <w:pPr>
        <w:spacing w:after="160" w:line="460" w:lineRule="atLeast"/>
        <w:ind w:firstLine="420"/>
        <w:rPr>
          <w:rFonts w:ascii="宋体"/>
          <w:sz w:val="21"/>
          <w:szCs w:val="21"/>
        </w:rPr>
      </w:pPr>
      <w:r>
        <w:rPr>
          <w:rFonts w:hAnsi="宋体" w:eastAsia="宋体"/>
          <w:sz w:val="21"/>
          <w:szCs w:val="21"/>
        </w:rPr>
        <w:t>代理人无转委托权。</w:t>
      </w:r>
    </w:p>
    <w:p>
      <w:pPr>
        <w:spacing w:after="160" w:line="460" w:lineRule="atLeast"/>
        <w:ind w:firstLine="420"/>
        <w:rPr>
          <w:rFonts w:ascii="宋体"/>
          <w:sz w:val="21"/>
          <w:szCs w:val="21"/>
        </w:rPr>
      </w:pPr>
      <w:r>
        <w:rPr>
          <w:rFonts w:ascii="宋体" w:hAnsi="宋体" w:eastAsia="宋体"/>
          <w:sz w:val="21"/>
          <w:szCs w:val="21"/>
        </w:rPr>
        <w:t>附：法定代表人及委托代理人身份证明</w:t>
      </w:r>
    </w:p>
    <w:p>
      <w:pPr>
        <w:spacing w:after="160" w:line="440" w:lineRule="atLeast"/>
        <w:ind w:firstLine="610"/>
        <w:rPr>
          <w:sz w:val="21"/>
          <w:szCs w:val="21"/>
        </w:rPr>
      </w:pPr>
    </w:p>
    <w:p>
      <w:pPr>
        <w:spacing w:after="160" w:line="440" w:lineRule="atLeast"/>
        <w:ind w:firstLine="610"/>
        <w:rPr>
          <w:sz w:val="21"/>
          <w:szCs w:val="21"/>
        </w:rPr>
      </w:pPr>
    </w:p>
    <w:tbl>
      <w:tblPr>
        <w:tblStyle w:val="27"/>
        <w:tblW w:w="8307" w:type="dxa"/>
        <w:tblInd w:w="2" w:type="dxa"/>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fixed"/>
        <w:tblCellMar>
          <w:top w:w="0" w:type="dxa"/>
          <w:left w:w="108" w:type="dxa"/>
          <w:bottom w:w="0" w:type="dxa"/>
          <w:right w:w="108" w:type="dxa"/>
        </w:tblCellMar>
      </w:tblPr>
      <w:tblGrid>
        <w:gridCol w:w="4260"/>
        <w:gridCol w:w="4047"/>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rHeight w:val="2526" w:hRule="atLeast"/>
        </w:trPr>
        <w:tc>
          <w:tcPr>
            <w:tcW w:w="4260" w:type="dxa"/>
            <w:tcBorders>
              <w:top w:val="single" w:color="auto" w:sz="12" w:space="0"/>
              <w:bottom w:val="single" w:color="auto" w:sz="12" w:space="0"/>
            </w:tcBorders>
            <w:vAlign w:val="center"/>
          </w:tcPr>
          <w:p>
            <w:pPr>
              <w:snapToGrid w:val="0"/>
              <w:spacing w:after="160" w:line="360" w:lineRule="auto"/>
              <w:jc w:val="center"/>
              <w:rPr>
                <w:rFonts w:ascii="宋体"/>
                <w:sz w:val="21"/>
                <w:szCs w:val="21"/>
              </w:rPr>
            </w:pPr>
            <w:r>
              <w:rPr>
                <w:rFonts w:ascii="宋体" w:hAnsi="宋体" w:eastAsia="宋体"/>
                <w:sz w:val="21"/>
                <w:szCs w:val="21"/>
              </w:rPr>
              <w:t>法定代表人二代身份证复印件</w:t>
            </w:r>
          </w:p>
        </w:tc>
        <w:tc>
          <w:tcPr>
            <w:tcW w:w="4047" w:type="dxa"/>
            <w:tcBorders>
              <w:top w:val="single" w:color="auto" w:sz="12" w:space="0"/>
              <w:bottom w:val="single" w:color="auto" w:sz="12" w:space="0"/>
            </w:tcBorders>
            <w:vAlign w:val="center"/>
          </w:tcPr>
          <w:p>
            <w:pPr>
              <w:snapToGrid w:val="0"/>
              <w:spacing w:after="160" w:line="360" w:lineRule="auto"/>
              <w:jc w:val="center"/>
              <w:rPr>
                <w:rFonts w:ascii="宋体"/>
                <w:sz w:val="21"/>
                <w:szCs w:val="21"/>
              </w:rPr>
            </w:pPr>
            <w:r>
              <w:rPr>
                <w:rFonts w:ascii="宋体" w:hAnsi="宋体" w:eastAsia="宋体"/>
                <w:sz w:val="21"/>
                <w:szCs w:val="21"/>
              </w:rPr>
              <w:t>委托代理人二代身份证复印件</w:t>
            </w:r>
          </w:p>
        </w:tc>
      </w:tr>
    </w:tbl>
    <w:p>
      <w:pPr>
        <w:spacing w:after="160" w:line="440" w:lineRule="atLeast"/>
        <w:ind w:firstLine="2879"/>
        <w:rPr>
          <w:sz w:val="21"/>
          <w:szCs w:val="21"/>
        </w:rPr>
      </w:pPr>
    </w:p>
    <w:p>
      <w:pPr>
        <w:spacing w:after="160" w:line="440" w:lineRule="atLeast"/>
        <w:ind w:firstLine="2879"/>
        <w:rPr>
          <w:sz w:val="21"/>
          <w:szCs w:val="21"/>
        </w:rPr>
      </w:pPr>
    </w:p>
    <w:p>
      <w:pPr>
        <w:spacing w:after="160" w:line="460" w:lineRule="atLeast"/>
        <w:ind w:firstLine="420"/>
        <w:rPr>
          <w:sz w:val="21"/>
          <w:szCs w:val="21"/>
        </w:rPr>
      </w:pPr>
      <w:r>
        <w:rPr>
          <w:rFonts w:ascii="宋体" w:hAnsi="宋体" w:eastAsia="宋体"/>
          <w:sz w:val="21"/>
          <w:szCs w:val="21"/>
        </w:rPr>
        <w:t>交易参与</w:t>
      </w:r>
      <w:r>
        <w:rPr>
          <w:rFonts w:hAnsi="宋体" w:eastAsia="宋体"/>
          <w:sz w:val="21"/>
          <w:szCs w:val="21"/>
        </w:rPr>
        <w:t>单位：（盖单位章）</w:t>
      </w:r>
    </w:p>
    <w:p>
      <w:pPr>
        <w:spacing w:after="160" w:line="440" w:lineRule="atLeast"/>
        <w:ind w:firstLine="2879"/>
        <w:rPr>
          <w:sz w:val="21"/>
          <w:szCs w:val="21"/>
        </w:rPr>
      </w:pPr>
    </w:p>
    <w:p>
      <w:pPr>
        <w:spacing w:after="160" w:line="440" w:lineRule="atLeast"/>
        <w:ind w:firstLine="2879"/>
        <w:rPr>
          <w:sz w:val="21"/>
          <w:szCs w:val="21"/>
        </w:rPr>
      </w:pPr>
      <w:r>
        <w:rPr>
          <w:rFonts w:hAnsi="宋体" w:eastAsia="宋体"/>
          <w:sz w:val="21"/>
          <w:szCs w:val="21"/>
        </w:rPr>
        <w:t>法定代表人：（签字）</w:t>
      </w:r>
    </w:p>
    <w:p>
      <w:pPr>
        <w:spacing w:after="160" w:line="440" w:lineRule="atLeast"/>
        <w:ind w:firstLine="2879"/>
        <w:rPr>
          <w:sz w:val="21"/>
          <w:szCs w:val="21"/>
        </w:rPr>
      </w:pPr>
    </w:p>
    <w:p>
      <w:pPr>
        <w:spacing w:after="160" w:line="440" w:lineRule="atLeast"/>
        <w:ind w:firstLine="2879"/>
        <w:rPr>
          <w:rFonts w:ascii="宋体"/>
          <w:sz w:val="21"/>
          <w:szCs w:val="21"/>
        </w:rPr>
      </w:pPr>
      <w:r>
        <w:rPr>
          <w:rFonts w:hAnsi="宋体" w:eastAsia="宋体"/>
          <w:sz w:val="21"/>
          <w:szCs w:val="21"/>
        </w:rPr>
        <w:t>委托代理人：（签字）</w:t>
      </w:r>
    </w:p>
    <w:p>
      <w:pPr>
        <w:spacing w:after="160" w:line="440" w:lineRule="atLeast"/>
        <w:ind w:left="4117" w:firstLine="2879"/>
        <w:rPr>
          <w:sz w:val="21"/>
          <w:szCs w:val="21"/>
        </w:rPr>
      </w:pPr>
    </w:p>
    <w:p>
      <w:pPr>
        <w:spacing w:after="160" w:line="440" w:lineRule="atLeast"/>
        <w:jc w:val="left"/>
        <w:rPr>
          <w:sz w:val="21"/>
          <w:szCs w:val="21"/>
        </w:rPr>
      </w:pPr>
      <w:r>
        <w:rPr>
          <w:rFonts w:hAnsi="宋体" w:eastAsia="宋体"/>
          <w:sz w:val="21"/>
          <w:szCs w:val="21"/>
        </w:rPr>
        <w:t xml:space="preserve">                                  年月日</w:t>
      </w:r>
    </w:p>
    <w:p>
      <w:pPr>
        <w:spacing w:before="260" w:after="260" w:line="412" w:lineRule="auto"/>
        <w:jc w:val="center"/>
        <w:outlineLvl w:val="1"/>
        <w:rPr>
          <w:rFonts w:ascii="黑体" w:hAnsi="黑体" w:eastAsia="黑体"/>
        </w:rPr>
      </w:pPr>
      <w:bookmarkStart w:id="37" w:name="_Toc303865004"/>
      <w:r>
        <w:rPr>
          <w:rFonts w:ascii="黑体" w:hAnsi="黑体" w:eastAsia="黑体"/>
        </w:rPr>
        <w:t>四、交易保证金</w:t>
      </w:r>
      <w:bookmarkEnd w:id="37"/>
    </w:p>
    <w:p>
      <w:pPr>
        <w:spacing w:after="160" w:line="600" w:lineRule="exact"/>
        <w:jc w:val="center"/>
        <w:rPr>
          <w:rFonts w:ascii="宋体" w:hAnsi="宋体" w:eastAsia="宋体"/>
          <w:sz w:val="21"/>
          <w:szCs w:val="21"/>
        </w:rPr>
      </w:pPr>
      <w:r>
        <w:rPr>
          <w:rFonts w:ascii="宋体" w:hAnsi="宋体" w:eastAsia="宋体"/>
          <w:sz w:val="21"/>
          <w:szCs w:val="21"/>
        </w:rPr>
        <w:t>本项目投标保证采用承诺方式。</w:t>
      </w:r>
    </w:p>
    <w:p>
      <w:pPr>
        <w:spacing w:after="160" w:line="600" w:lineRule="exact"/>
        <w:rPr>
          <w:rFonts w:ascii="宋体" w:hAnsi="宋体" w:eastAsia="宋体"/>
          <w:sz w:val="21"/>
          <w:szCs w:val="21"/>
        </w:rPr>
      </w:pPr>
    </w:p>
    <w:p>
      <w:pPr>
        <w:spacing w:after="160" w:line="600" w:lineRule="exact"/>
        <w:jc w:val="center"/>
        <w:rPr>
          <w:rFonts w:ascii="宋体" w:hAnsi="宋体" w:eastAsia="宋体"/>
          <w:b/>
          <w:sz w:val="21"/>
          <w:szCs w:val="21"/>
        </w:rPr>
      </w:pPr>
      <w:r>
        <w:rPr>
          <w:rFonts w:ascii="宋体" w:hAnsi="宋体" w:eastAsia="宋体"/>
          <w:b/>
          <w:sz w:val="21"/>
          <w:szCs w:val="21"/>
        </w:rPr>
        <w:t>投标承诺（格式）</w:t>
      </w:r>
    </w:p>
    <w:p>
      <w:pPr>
        <w:spacing w:after="160" w:line="360" w:lineRule="auto"/>
        <w:rPr>
          <w:rFonts w:ascii="宋体" w:hAnsi="宋体" w:eastAsia="宋体"/>
          <w:sz w:val="21"/>
          <w:szCs w:val="21"/>
        </w:rPr>
      </w:pPr>
    </w:p>
    <w:p>
      <w:pPr>
        <w:spacing w:after="160" w:line="360" w:lineRule="auto"/>
        <w:rPr>
          <w:rFonts w:ascii="宋体" w:hAnsi="宋体" w:eastAsia="宋体"/>
          <w:sz w:val="21"/>
          <w:szCs w:val="21"/>
        </w:rPr>
      </w:pPr>
      <w:r>
        <w:rPr>
          <w:rFonts w:ascii="宋体" w:hAnsi="宋体" w:eastAsia="宋体"/>
          <w:sz w:val="21"/>
          <w:szCs w:val="21"/>
        </w:rPr>
        <w:t>（业主单位名称）</w:t>
      </w:r>
    </w:p>
    <w:p>
      <w:pPr>
        <w:spacing w:after="160" w:line="360" w:lineRule="auto"/>
        <w:ind w:firstLine="480"/>
        <w:rPr>
          <w:rFonts w:ascii="宋体" w:hAnsi="宋体" w:eastAsia="宋体"/>
          <w:sz w:val="21"/>
          <w:szCs w:val="21"/>
        </w:rPr>
      </w:pPr>
      <w:r>
        <w:rPr>
          <w:rFonts w:ascii="宋体" w:hAnsi="宋体" w:eastAsia="宋体"/>
          <w:sz w:val="21"/>
          <w:szCs w:val="21"/>
        </w:rPr>
        <w:t>经慎重研究，我公司（响应单位名称，以下称“响应单位”）决定于年月日参与你方组织的（工程名称）的招标投标，我方承诺严格按照《招标投标法》及其实施条例等法律法规和政策文件的要求，履行投标义务。</w:t>
      </w:r>
    </w:p>
    <w:p>
      <w:pPr>
        <w:spacing w:after="160" w:line="360" w:lineRule="auto"/>
        <w:ind w:firstLine="480"/>
        <w:rPr>
          <w:rFonts w:ascii="宋体" w:hAnsi="宋体" w:eastAsia="宋体"/>
          <w:sz w:val="21"/>
          <w:szCs w:val="21"/>
        </w:rPr>
      </w:pPr>
      <w:r>
        <w:rPr>
          <w:rFonts w:ascii="宋体" w:hAnsi="宋体" w:eastAsia="宋体"/>
          <w:sz w:val="21"/>
          <w:szCs w:val="21"/>
        </w:rPr>
        <w:t>如果发生不履行相关投标义务的行为，愿意接受法律法规和行政主管单位作出的任何处理。</w:t>
      </w:r>
    </w:p>
    <w:p>
      <w:pPr>
        <w:spacing w:after="160" w:line="360" w:lineRule="auto"/>
        <w:ind w:firstLine="480"/>
        <w:rPr>
          <w:rFonts w:ascii="宋体" w:hAnsi="宋体" w:eastAsia="宋体"/>
          <w:sz w:val="21"/>
          <w:szCs w:val="21"/>
        </w:rPr>
      </w:pPr>
      <w:r>
        <w:rPr>
          <w:rFonts w:ascii="宋体" w:hAnsi="宋体" w:eastAsia="宋体"/>
          <w:sz w:val="21"/>
          <w:szCs w:val="21"/>
        </w:rPr>
        <w:t>响应单位：（盖章）</w:t>
      </w:r>
    </w:p>
    <w:p>
      <w:pPr>
        <w:spacing w:after="160" w:line="360" w:lineRule="auto"/>
        <w:ind w:firstLine="480"/>
        <w:rPr>
          <w:rFonts w:ascii="宋体" w:hAnsi="宋体" w:eastAsia="宋体"/>
          <w:sz w:val="21"/>
          <w:szCs w:val="21"/>
        </w:rPr>
      </w:pPr>
      <w:r>
        <w:rPr>
          <w:rFonts w:ascii="宋体" w:hAnsi="宋体" w:eastAsia="宋体"/>
          <w:sz w:val="21"/>
          <w:szCs w:val="21"/>
        </w:rPr>
        <w:t>法定代表人：（签字或盖章）</w:t>
      </w:r>
    </w:p>
    <w:p>
      <w:pPr>
        <w:spacing w:after="160" w:line="360" w:lineRule="auto"/>
        <w:ind w:firstLine="480"/>
        <w:rPr>
          <w:rFonts w:ascii="宋体" w:hAnsi="宋体" w:eastAsia="宋体"/>
          <w:sz w:val="21"/>
          <w:szCs w:val="21"/>
        </w:rPr>
      </w:pPr>
      <w:r>
        <w:rPr>
          <w:rFonts w:ascii="宋体" w:hAnsi="宋体" w:eastAsia="宋体"/>
          <w:sz w:val="21"/>
          <w:szCs w:val="21"/>
        </w:rPr>
        <w:t>地址：</w:t>
      </w:r>
    </w:p>
    <w:p>
      <w:pPr>
        <w:spacing w:after="160" w:line="360" w:lineRule="auto"/>
        <w:ind w:firstLine="480"/>
        <w:rPr>
          <w:rFonts w:ascii="宋体" w:hAnsi="宋体" w:eastAsia="宋体"/>
          <w:sz w:val="21"/>
          <w:szCs w:val="21"/>
        </w:rPr>
      </w:pPr>
      <w:r>
        <w:rPr>
          <w:rFonts w:ascii="宋体" w:hAnsi="宋体" w:eastAsia="宋体"/>
          <w:sz w:val="21"/>
          <w:szCs w:val="21"/>
        </w:rPr>
        <w:t>电话：</w:t>
      </w:r>
    </w:p>
    <w:p>
      <w:pPr>
        <w:spacing w:after="160" w:line="360" w:lineRule="auto"/>
        <w:ind w:firstLine="480"/>
        <w:rPr>
          <w:rFonts w:ascii="宋体" w:hAnsi="宋体" w:eastAsia="宋体"/>
          <w:sz w:val="21"/>
          <w:szCs w:val="21"/>
        </w:rPr>
      </w:pPr>
      <w:r>
        <w:rPr>
          <w:rFonts w:ascii="宋体" w:hAnsi="宋体" w:eastAsia="宋体"/>
          <w:sz w:val="21"/>
          <w:szCs w:val="21"/>
        </w:rPr>
        <w:t>传真：</w:t>
      </w:r>
    </w:p>
    <w:p>
      <w:pPr>
        <w:spacing w:after="160" w:line="360" w:lineRule="auto"/>
        <w:ind w:firstLine="480"/>
        <w:rPr>
          <w:rFonts w:ascii="宋体" w:hAnsi="宋体" w:eastAsia="宋体"/>
          <w:sz w:val="21"/>
          <w:szCs w:val="21"/>
        </w:rPr>
      </w:pPr>
    </w:p>
    <w:p>
      <w:pPr>
        <w:spacing w:after="160" w:line="360" w:lineRule="auto"/>
        <w:ind w:firstLine="5308"/>
        <w:rPr>
          <w:rFonts w:ascii="宋体" w:hAnsi="宋体" w:eastAsia="宋体"/>
          <w:sz w:val="21"/>
          <w:szCs w:val="21"/>
        </w:rPr>
      </w:pPr>
      <w:r>
        <w:rPr>
          <w:rFonts w:ascii="宋体" w:hAnsi="宋体" w:eastAsia="宋体"/>
          <w:sz w:val="21"/>
          <w:szCs w:val="21"/>
        </w:rPr>
        <w:t xml:space="preserve"> 年    月    日</w:t>
      </w:r>
    </w:p>
    <w:p>
      <w:pPr>
        <w:spacing w:before="260" w:after="260" w:line="412" w:lineRule="auto"/>
        <w:jc w:val="center"/>
        <w:outlineLvl w:val="1"/>
        <w:rPr>
          <w:rFonts w:ascii="黑体" w:hAnsi="黑体" w:eastAsia="黑体"/>
        </w:rPr>
      </w:pPr>
      <w:bookmarkStart w:id="38" w:name="_Toc303865005"/>
      <w:bookmarkStart w:id="39" w:name="_Toc300678574"/>
    </w:p>
    <w:p>
      <w:pPr>
        <w:spacing w:before="260" w:after="260" w:line="412" w:lineRule="auto"/>
        <w:jc w:val="center"/>
        <w:outlineLvl w:val="1"/>
        <w:rPr>
          <w:rFonts w:ascii="黑体" w:hAnsi="黑体" w:eastAsia="黑体"/>
        </w:rPr>
      </w:pPr>
      <w:r>
        <w:rPr>
          <w:rFonts w:ascii="黑体" w:hAnsi="黑体" w:eastAsia="黑体"/>
        </w:rPr>
        <w:t>五、项目管理机构</w:t>
      </w:r>
      <w:bookmarkEnd w:id="38"/>
      <w:bookmarkEnd w:id="39"/>
    </w:p>
    <w:p>
      <w:pPr>
        <w:spacing w:after="160" w:line="360" w:lineRule="auto"/>
        <w:ind w:firstLine="560"/>
        <w:outlineLvl w:val="2"/>
        <w:rPr>
          <w:rFonts w:ascii="黑体" w:hAnsi="黑体" w:eastAsia="黑体"/>
          <w:sz w:val="28"/>
          <w:szCs w:val="28"/>
        </w:rPr>
      </w:pPr>
      <w:bookmarkStart w:id="40" w:name="_Toc300678575"/>
      <w:bookmarkStart w:id="41" w:name="_Toc303865006"/>
      <w:r>
        <w:rPr>
          <w:rFonts w:ascii="黑体" w:hAnsi="黑体" w:eastAsia="黑体"/>
          <w:sz w:val="28"/>
          <w:szCs w:val="28"/>
        </w:rPr>
        <w:t>（一）项目管理机构组成表</w:t>
      </w:r>
      <w:bookmarkEnd w:id="40"/>
      <w:bookmarkEnd w:id="41"/>
    </w:p>
    <w:tbl>
      <w:tblPr>
        <w:tblStyle w:val="27"/>
        <w:tblW w:w="82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639"/>
        <w:gridCol w:w="1065"/>
        <w:gridCol w:w="808"/>
        <w:gridCol w:w="852"/>
        <w:gridCol w:w="724"/>
        <w:gridCol w:w="2127"/>
        <w:gridCol w:w="15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Merge w:val="restart"/>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姓名</w:t>
            </w:r>
          </w:p>
        </w:tc>
        <w:tc>
          <w:tcPr>
            <w:tcW w:w="639" w:type="dxa"/>
            <w:vMerge w:val="restart"/>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性别</w:t>
            </w:r>
          </w:p>
        </w:tc>
        <w:tc>
          <w:tcPr>
            <w:tcW w:w="5576" w:type="dxa"/>
            <w:gridSpan w:val="5"/>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执业或岗位资格证明</w:t>
            </w:r>
          </w:p>
        </w:tc>
        <w:tc>
          <w:tcPr>
            <w:tcW w:w="1510" w:type="dxa"/>
            <w:vMerge w:val="restart"/>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拟在本项目担任的工作岗位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Merge w:val="continue"/>
            <w:tcBorders>
              <w:top w:val="single" w:color="auto" w:sz="12" w:space="0"/>
            </w:tcBorders>
            <w:vAlign w:val="center"/>
          </w:tcPr>
          <w:p/>
        </w:tc>
        <w:tc>
          <w:tcPr>
            <w:tcW w:w="639" w:type="dxa"/>
            <w:vMerge w:val="continue"/>
            <w:tcBorders>
              <w:top w:val="single" w:color="auto" w:sz="12" w:space="0"/>
            </w:tcBorders>
            <w:vAlign w:val="center"/>
          </w:tcPr>
          <w:p/>
        </w:tc>
        <w:tc>
          <w:tcPr>
            <w:tcW w:w="1065" w:type="dxa"/>
            <w:vAlign w:val="center"/>
          </w:tcPr>
          <w:p>
            <w:pPr>
              <w:spacing w:after="160"/>
              <w:jc w:val="center"/>
              <w:rPr>
                <w:rFonts w:ascii="宋体"/>
                <w:sz w:val="18"/>
                <w:szCs w:val="18"/>
              </w:rPr>
            </w:pPr>
            <w:r>
              <w:rPr>
                <w:rFonts w:ascii="宋体" w:hAnsi="宋体" w:eastAsia="宋体"/>
                <w:sz w:val="18"/>
                <w:szCs w:val="18"/>
              </w:rPr>
              <w:t>证书名称</w:t>
            </w:r>
          </w:p>
        </w:tc>
        <w:tc>
          <w:tcPr>
            <w:tcW w:w="808" w:type="dxa"/>
            <w:vAlign w:val="center"/>
          </w:tcPr>
          <w:p>
            <w:pPr>
              <w:spacing w:after="160"/>
              <w:jc w:val="center"/>
              <w:rPr>
                <w:rFonts w:ascii="宋体"/>
                <w:sz w:val="18"/>
                <w:szCs w:val="18"/>
              </w:rPr>
            </w:pPr>
            <w:r>
              <w:rPr>
                <w:rFonts w:ascii="宋体" w:hAnsi="宋体" w:eastAsia="宋体"/>
                <w:sz w:val="18"/>
                <w:szCs w:val="18"/>
              </w:rPr>
              <w:t>级别</w:t>
            </w:r>
          </w:p>
        </w:tc>
        <w:tc>
          <w:tcPr>
            <w:tcW w:w="852" w:type="dxa"/>
            <w:vAlign w:val="center"/>
          </w:tcPr>
          <w:p>
            <w:pPr>
              <w:spacing w:after="160"/>
              <w:jc w:val="center"/>
              <w:rPr>
                <w:rFonts w:ascii="宋体"/>
                <w:sz w:val="18"/>
                <w:szCs w:val="18"/>
              </w:rPr>
            </w:pPr>
            <w:r>
              <w:rPr>
                <w:rFonts w:ascii="宋体" w:hAnsi="宋体" w:eastAsia="宋体"/>
                <w:sz w:val="18"/>
                <w:szCs w:val="18"/>
              </w:rPr>
              <w:t>证号</w:t>
            </w:r>
          </w:p>
        </w:tc>
        <w:tc>
          <w:tcPr>
            <w:tcW w:w="724" w:type="dxa"/>
            <w:vAlign w:val="center"/>
          </w:tcPr>
          <w:p>
            <w:pPr>
              <w:spacing w:after="160"/>
              <w:jc w:val="center"/>
              <w:rPr>
                <w:rFonts w:ascii="宋体"/>
                <w:sz w:val="18"/>
                <w:szCs w:val="18"/>
              </w:rPr>
            </w:pPr>
            <w:r>
              <w:rPr>
                <w:rFonts w:ascii="宋体" w:hAnsi="宋体" w:eastAsia="宋体"/>
                <w:sz w:val="18"/>
                <w:szCs w:val="18"/>
              </w:rPr>
              <w:t>专业</w:t>
            </w:r>
          </w:p>
        </w:tc>
        <w:tc>
          <w:tcPr>
            <w:tcW w:w="2127" w:type="dxa"/>
            <w:vAlign w:val="center"/>
          </w:tcPr>
          <w:p>
            <w:pPr>
              <w:spacing w:after="160"/>
              <w:jc w:val="center"/>
              <w:rPr>
                <w:rFonts w:ascii="宋体"/>
                <w:sz w:val="18"/>
                <w:szCs w:val="18"/>
              </w:rPr>
            </w:pPr>
            <w:r>
              <w:rPr>
                <w:rFonts w:ascii="宋体" w:hAnsi="宋体" w:eastAsia="宋体"/>
                <w:sz w:val="18"/>
                <w:szCs w:val="18"/>
              </w:rPr>
              <w:t>身份证号码</w:t>
            </w:r>
          </w:p>
        </w:tc>
        <w:tc>
          <w:tcPr>
            <w:tcW w:w="1510" w:type="dxa"/>
            <w:vMerge w:val="continue"/>
            <w:tcBorders>
              <w:top w:val="single" w:color="auto" w:sz="12" w:space="0"/>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808" w:type="dxa"/>
            <w:vAlign w:val="center"/>
          </w:tcPr>
          <w:p>
            <w:pPr>
              <w:spacing w:after="160"/>
              <w:jc w:val="center"/>
              <w:rPr>
                <w:rFonts w:ascii="宋体"/>
                <w:sz w:val="21"/>
                <w:szCs w:val="21"/>
              </w:rPr>
            </w:pPr>
          </w:p>
        </w:tc>
        <w:tc>
          <w:tcPr>
            <w:tcW w:w="852" w:type="dxa"/>
            <w:vAlign w:val="center"/>
          </w:tcPr>
          <w:p>
            <w:pPr>
              <w:spacing w:after="160"/>
              <w:jc w:val="center"/>
              <w:rPr>
                <w:rFonts w:ascii="宋体"/>
                <w:sz w:val="21"/>
                <w:szCs w:val="21"/>
              </w:rPr>
            </w:pPr>
          </w:p>
        </w:tc>
        <w:tc>
          <w:tcPr>
            <w:tcW w:w="724" w:type="dxa"/>
            <w:vAlign w:val="center"/>
          </w:tcPr>
          <w:p>
            <w:pPr>
              <w:spacing w:after="160"/>
              <w:jc w:val="center"/>
              <w:rPr>
                <w:rFonts w:ascii="宋体"/>
                <w:sz w:val="21"/>
                <w:szCs w:val="21"/>
              </w:rPr>
            </w:pPr>
          </w:p>
        </w:tc>
        <w:tc>
          <w:tcPr>
            <w:tcW w:w="2127" w:type="dxa"/>
            <w:vAlign w:val="center"/>
          </w:tcPr>
          <w:p>
            <w:pPr>
              <w:spacing w:after="160"/>
              <w:jc w:val="center"/>
              <w:rPr>
                <w:rFonts w:ascii="宋体"/>
                <w:sz w:val="21"/>
                <w:szCs w:val="21"/>
              </w:rPr>
            </w:pPr>
          </w:p>
        </w:tc>
        <w:tc>
          <w:tcPr>
            <w:tcW w:w="1510"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9" w:type="dxa"/>
            <w:tcBorders>
              <w:bottom w:val="single" w:color="auto" w:sz="12" w:space="0"/>
            </w:tcBorders>
            <w:vAlign w:val="center"/>
          </w:tcPr>
          <w:p>
            <w:pPr>
              <w:spacing w:after="160"/>
              <w:jc w:val="center"/>
              <w:rPr>
                <w:rFonts w:ascii="宋体"/>
                <w:sz w:val="21"/>
                <w:szCs w:val="21"/>
              </w:rPr>
            </w:pPr>
          </w:p>
        </w:tc>
        <w:tc>
          <w:tcPr>
            <w:tcW w:w="639" w:type="dxa"/>
            <w:tcBorders>
              <w:bottom w:val="single" w:color="auto" w:sz="12" w:space="0"/>
            </w:tcBorders>
            <w:vAlign w:val="center"/>
          </w:tcPr>
          <w:p>
            <w:pPr>
              <w:spacing w:after="160"/>
              <w:jc w:val="center"/>
              <w:rPr>
                <w:rFonts w:ascii="宋体"/>
                <w:sz w:val="21"/>
                <w:szCs w:val="21"/>
              </w:rPr>
            </w:pPr>
          </w:p>
        </w:tc>
        <w:tc>
          <w:tcPr>
            <w:tcW w:w="1065" w:type="dxa"/>
            <w:tcBorders>
              <w:bottom w:val="single" w:color="auto" w:sz="12" w:space="0"/>
            </w:tcBorders>
            <w:vAlign w:val="center"/>
          </w:tcPr>
          <w:p>
            <w:pPr>
              <w:spacing w:after="160"/>
              <w:jc w:val="center"/>
              <w:rPr>
                <w:rFonts w:ascii="宋体"/>
                <w:sz w:val="21"/>
                <w:szCs w:val="21"/>
              </w:rPr>
            </w:pPr>
          </w:p>
        </w:tc>
        <w:tc>
          <w:tcPr>
            <w:tcW w:w="808" w:type="dxa"/>
            <w:tcBorders>
              <w:bottom w:val="single" w:color="auto" w:sz="12" w:space="0"/>
            </w:tcBorders>
            <w:vAlign w:val="center"/>
          </w:tcPr>
          <w:p>
            <w:pPr>
              <w:spacing w:after="160"/>
              <w:jc w:val="center"/>
              <w:rPr>
                <w:rFonts w:ascii="宋体"/>
                <w:sz w:val="21"/>
                <w:szCs w:val="21"/>
              </w:rPr>
            </w:pPr>
          </w:p>
        </w:tc>
        <w:tc>
          <w:tcPr>
            <w:tcW w:w="852" w:type="dxa"/>
            <w:tcBorders>
              <w:bottom w:val="single" w:color="auto" w:sz="12" w:space="0"/>
            </w:tcBorders>
            <w:vAlign w:val="center"/>
          </w:tcPr>
          <w:p>
            <w:pPr>
              <w:spacing w:after="160"/>
              <w:jc w:val="center"/>
              <w:rPr>
                <w:rFonts w:ascii="宋体"/>
                <w:sz w:val="21"/>
                <w:szCs w:val="21"/>
              </w:rPr>
            </w:pPr>
          </w:p>
        </w:tc>
        <w:tc>
          <w:tcPr>
            <w:tcW w:w="724" w:type="dxa"/>
            <w:tcBorders>
              <w:bottom w:val="single" w:color="auto" w:sz="12" w:space="0"/>
            </w:tcBorders>
            <w:vAlign w:val="center"/>
          </w:tcPr>
          <w:p>
            <w:pPr>
              <w:spacing w:after="160"/>
              <w:jc w:val="center"/>
              <w:rPr>
                <w:rFonts w:ascii="宋体"/>
                <w:sz w:val="21"/>
                <w:szCs w:val="21"/>
              </w:rPr>
            </w:pPr>
          </w:p>
        </w:tc>
        <w:tc>
          <w:tcPr>
            <w:tcW w:w="2127" w:type="dxa"/>
            <w:tcBorders>
              <w:bottom w:val="single" w:color="auto" w:sz="12" w:space="0"/>
            </w:tcBorders>
            <w:vAlign w:val="center"/>
          </w:tcPr>
          <w:p>
            <w:pPr>
              <w:spacing w:after="160"/>
              <w:jc w:val="center"/>
              <w:rPr>
                <w:rFonts w:ascii="宋体"/>
                <w:sz w:val="21"/>
                <w:szCs w:val="21"/>
              </w:rPr>
            </w:pPr>
          </w:p>
        </w:tc>
        <w:tc>
          <w:tcPr>
            <w:tcW w:w="1510" w:type="dxa"/>
            <w:tcBorders>
              <w:bottom w:val="single" w:color="auto" w:sz="12" w:space="0"/>
            </w:tcBorders>
            <w:vAlign w:val="center"/>
          </w:tcPr>
          <w:p>
            <w:pPr>
              <w:spacing w:after="160"/>
              <w:jc w:val="center"/>
              <w:rPr>
                <w:rFonts w:ascii="宋体"/>
                <w:sz w:val="21"/>
                <w:szCs w:val="21"/>
              </w:rPr>
            </w:pPr>
          </w:p>
        </w:tc>
      </w:tr>
    </w:tbl>
    <w:p>
      <w:pPr>
        <w:spacing w:after="160" w:line="360" w:lineRule="auto"/>
        <w:rPr>
          <w:rFonts w:ascii="黑体" w:hAnsi="黑体" w:eastAsia="黑体"/>
          <w:sz w:val="28"/>
          <w:szCs w:val="28"/>
        </w:rPr>
      </w:pPr>
      <w:r>
        <w:br w:type="page"/>
      </w:r>
      <w:bookmarkStart w:id="42" w:name="_Toc300678576"/>
      <w:bookmarkStart w:id="43" w:name="_Toc303865007"/>
      <w:r>
        <w:rPr>
          <w:rFonts w:ascii="黑体" w:hAnsi="黑体" w:eastAsia="黑体"/>
          <w:sz w:val="28"/>
          <w:szCs w:val="28"/>
        </w:rPr>
        <w:t>（二）主要人员简历表</w:t>
      </w:r>
      <w:bookmarkEnd w:id="42"/>
      <w:bookmarkEnd w:id="43"/>
      <w:bookmarkStart w:id="44" w:name="_Toc300678577"/>
    </w:p>
    <w:p>
      <w:pPr>
        <w:spacing w:after="160" w:line="360" w:lineRule="auto"/>
        <w:rPr>
          <w:rFonts w:ascii="黑体" w:hAnsi="黑体" w:eastAsia="黑体"/>
          <w:sz w:val="24"/>
          <w:szCs w:val="24"/>
        </w:rPr>
      </w:pPr>
      <w:r>
        <w:rPr>
          <w:rFonts w:ascii="黑体" w:hAnsi="黑体" w:eastAsia="黑体"/>
          <w:sz w:val="24"/>
          <w:szCs w:val="24"/>
        </w:rPr>
        <w:t>附1：项目负责人简历表</w:t>
      </w:r>
      <w:bookmarkEnd w:id="44"/>
    </w:p>
    <w:p>
      <w:pPr>
        <w:spacing w:after="160" w:line="360" w:lineRule="auto"/>
        <w:ind w:firstLine="420"/>
        <w:rPr>
          <w:rFonts w:ascii="宋体"/>
          <w:sz w:val="21"/>
          <w:szCs w:val="21"/>
        </w:rPr>
      </w:pPr>
      <w:r>
        <w:rPr>
          <w:rFonts w:ascii="宋体" w:hAnsi="宋体" w:eastAsia="宋体"/>
          <w:sz w:val="21"/>
          <w:szCs w:val="21"/>
        </w:rPr>
        <w:t>项目负责人应附建造师注册证书、安全生产考核合格证书、身份证复印件及无在建工程项目的承诺书，管理过的项目业绩须附合同协议书和竣工验收备案登记表复印件。类似项目限于以项目负责人身份参与的项目。</w:t>
      </w:r>
    </w:p>
    <w:tbl>
      <w:tblPr>
        <w:tblStyle w:val="27"/>
        <w:tblW w:w="821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1035"/>
        <w:gridCol w:w="1134"/>
        <w:gridCol w:w="1275"/>
        <w:gridCol w:w="1843"/>
        <w:gridCol w:w="187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7"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姓名</w:t>
            </w:r>
          </w:p>
        </w:tc>
        <w:tc>
          <w:tcPr>
            <w:tcW w:w="2169" w:type="dxa"/>
            <w:gridSpan w:val="2"/>
            <w:tcBorders>
              <w:top w:val="single" w:color="auto" w:sz="12" w:space="0"/>
            </w:tcBorders>
            <w:vAlign w:val="center"/>
          </w:tcPr>
          <w:p>
            <w:pPr>
              <w:spacing w:after="160"/>
              <w:jc w:val="center"/>
              <w:rPr>
                <w:rFonts w:ascii="宋体"/>
                <w:sz w:val="18"/>
                <w:szCs w:val="18"/>
              </w:rPr>
            </w:pPr>
          </w:p>
        </w:tc>
        <w:tc>
          <w:tcPr>
            <w:tcW w:w="1275"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职称</w:t>
            </w:r>
          </w:p>
        </w:tc>
        <w:tc>
          <w:tcPr>
            <w:tcW w:w="3715" w:type="dxa"/>
            <w:gridSpan w:val="2"/>
            <w:tcBorders>
              <w:top w:val="single" w:color="auto" w:sz="12" w:space="0"/>
            </w:tcBorders>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7" w:type="dxa"/>
            <w:vAlign w:val="center"/>
          </w:tcPr>
          <w:p>
            <w:pPr>
              <w:spacing w:after="160"/>
              <w:jc w:val="center"/>
              <w:rPr>
                <w:rFonts w:ascii="宋体"/>
                <w:sz w:val="18"/>
                <w:szCs w:val="18"/>
              </w:rPr>
            </w:pPr>
            <w:r>
              <w:rPr>
                <w:rFonts w:ascii="宋体" w:hAnsi="宋体" w:eastAsia="宋体"/>
                <w:sz w:val="18"/>
                <w:szCs w:val="18"/>
              </w:rPr>
              <w:t>职务</w:t>
            </w:r>
          </w:p>
        </w:tc>
        <w:tc>
          <w:tcPr>
            <w:tcW w:w="1035" w:type="dxa"/>
            <w:vAlign w:val="center"/>
          </w:tcPr>
          <w:p>
            <w:pPr>
              <w:spacing w:after="160"/>
              <w:jc w:val="center"/>
              <w:rPr>
                <w:rFonts w:ascii="宋体"/>
                <w:sz w:val="18"/>
                <w:szCs w:val="18"/>
              </w:rPr>
            </w:pPr>
          </w:p>
        </w:tc>
        <w:tc>
          <w:tcPr>
            <w:tcW w:w="1134" w:type="dxa"/>
            <w:vAlign w:val="center"/>
          </w:tcPr>
          <w:p>
            <w:pPr>
              <w:spacing w:after="160"/>
              <w:jc w:val="center"/>
              <w:rPr>
                <w:rFonts w:ascii="宋体"/>
                <w:sz w:val="18"/>
                <w:szCs w:val="18"/>
              </w:rPr>
            </w:pPr>
            <w:r>
              <w:rPr>
                <w:rFonts w:ascii="宋体" w:hAnsi="宋体" w:eastAsia="宋体"/>
                <w:sz w:val="18"/>
                <w:szCs w:val="18"/>
              </w:rPr>
              <w:t>年龄</w:t>
            </w:r>
          </w:p>
        </w:tc>
        <w:tc>
          <w:tcPr>
            <w:tcW w:w="1275" w:type="dxa"/>
            <w:vAlign w:val="center"/>
          </w:tcPr>
          <w:p>
            <w:pPr>
              <w:spacing w:after="160"/>
              <w:jc w:val="center"/>
              <w:rPr>
                <w:rFonts w:ascii="宋体"/>
                <w:sz w:val="18"/>
                <w:szCs w:val="18"/>
              </w:rPr>
            </w:pPr>
          </w:p>
        </w:tc>
        <w:tc>
          <w:tcPr>
            <w:tcW w:w="1843" w:type="dxa"/>
            <w:vAlign w:val="center"/>
          </w:tcPr>
          <w:p>
            <w:pPr>
              <w:spacing w:after="160"/>
              <w:jc w:val="center"/>
              <w:rPr>
                <w:rFonts w:ascii="宋体"/>
                <w:sz w:val="18"/>
                <w:szCs w:val="18"/>
              </w:rPr>
            </w:pPr>
            <w:r>
              <w:rPr>
                <w:rFonts w:ascii="宋体" w:hAnsi="宋体" w:eastAsia="宋体"/>
                <w:sz w:val="18"/>
                <w:szCs w:val="18"/>
              </w:rPr>
              <w:t>拟在本工程任职</w:t>
            </w:r>
          </w:p>
        </w:tc>
        <w:tc>
          <w:tcPr>
            <w:tcW w:w="1872" w:type="dxa"/>
            <w:vAlign w:val="center"/>
          </w:tcPr>
          <w:p>
            <w:pPr>
              <w:spacing w:after="160"/>
              <w:jc w:val="center"/>
              <w:rPr>
                <w:rFonts w:ascii="宋体"/>
                <w:sz w:val="18"/>
                <w:szCs w:val="18"/>
              </w:rPr>
            </w:pPr>
            <w:r>
              <w:rPr>
                <w:rFonts w:ascii="宋体" w:hAnsi="宋体" w:eastAsia="宋体"/>
                <w:sz w:val="18"/>
                <w:szCs w:val="18"/>
              </w:rPr>
              <w:t>项目负责人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26" w:type="dxa"/>
            <w:gridSpan w:val="3"/>
            <w:vAlign w:val="center"/>
          </w:tcPr>
          <w:p>
            <w:pPr>
              <w:spacing w:after="160"/>
              <w:jc w:val="center"/>
              <w:rPr>
                <w:rFonts w:ascii="宋体"/>
                <w:sz w:val="18"/>
                <w:szCs w:val="18"/>
              </w:rPr>
            </w:pPr>
            <w:r>
              <w:rPr>
                <w:rFonts w:ascii="宋体" w:hAnsi="宋体" w:eastAsia="宋体"/>
                <w:sz w:val="18"/>
                <w:szCs w:val="18"/>
              </w:rPr>
              <w:t>职称或资格等级</w:t>
            </w:r>
          </w:p>
        </w:tc>
        <w:tc>
          <w:tcPr>
            <w:tcW w:w="1275" w:type="dxa"/>
            <w:vAlign w:val="center"/>
          </w:tcPr>
          <w:p>
            <w:pPr>
              <w:spacing w:after="160"/>
              <w:jc w:val="center"/>
              <w:rPr>
                <w:rFonts w:ascii="宋体"/>
                <w:sz w:val="18"/>
                <w:szCs w:val="18"/>
              </w:rPr>
            </w:pPr>
            <w:r>
              <w:rPr>
                <w:rFonts w:ascii="宋体" w:hAnsi="宋体" w:eastAsia="宋体"/>
                <w:sz w:val="18"/>
                <w:szCs w:val="18"/>
              </w:rPr>
              <w:t>级</w:t>
            </w:r>
          </w:p>
        </w:tc>
        <w:tc>
          <w:tcPr>
            <w:tcW w:w="1843" w:type="dxa"/>
            <w:vAlign w:val="center"/>
          </w:tcPr>
          <w:p>
            <w:pPr>
              <w:spacing w:after="160"/>
              <w:jc w:val="center"/>
              <w:rPr>
                <w:rFonts w:ascii="宋体"/>
                <w:sz w:val="18"/>
                <w:szCs w:val="18"/>
              </w:rPr>
            </w:pPr>
            <w:r>
              <w:rPr>
                <w:rFonts w:ascii="宋体" w:hAnsi="宋体" w:eastAsia="宋体"/>
                <w:sz w:val="18"/>
                <w:szCs w:val="18"/>
              </w:rPr>
              <w:t>专业</w:t>
            </w:r>
          </w:p>
        </w:tc>
        <w:tc>
          <w:tcPr>
            <w:tcW w:w="1872"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26" w:type="dxa"/>
            <w:gridSpan w:val="3"/>
            <w:vAlign w:val="center"/>
          </w:tcPr>
          <w:p>
            <w:pPr>
              <w:spacing w:after="160"/>
              <w:jc w:val="center"/>
              <w:rPr>
                <w:rFonts w:ascii="宋体"/>
                <w:sz w:val="18"/>
                <w:szCs w:val="18"/>
              </w:rPr>
            </w:pPr>
            <w:r>
              <w:rPr>
                <w:rFonts w:ascii="宋体" w:hAnsi="宋体" w:eastAsia="宋体"/>
                <w:sz w:val="18"/>
                <w:szCs w:val="18"/>
              </w:rPr>
              <w:t>证书证号</w:t>
            </w:r>
          </w:p>
        </w:tc>
        <w:tc>
          <w:tcPr>
            <w:tcW w:w="4990" w:type="dxa"/>
            <w:gridSpan w:val="3"/>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16" w:type="dxa"/>
            <w:gridSpan w:val="6"/>
            <w:vAlign w:val="center"/>
          </w:tcPr>
          <w:p>
            <w:pPr>
              <w:spacing w:after="160"/>
              <w:jc w:val="center"/>
              <w:rPr>
                <w:rFonts w:ascii="宋体"/>
                <w:sz w:val="18"/>
                <w:szCs w:val="18"/>
              </w:rPr>
            </w:pPr>
            <w:r>
              <w:rPr>
                <w:rFonts w:ascii="宋体" w:hAnsi="宋体" w:eastAsia="宋体"/>
                <w:sz w:val="18"/>
                <w:szCs w:val="18"/>
              </w:rPr>
              <w:t>主要工作经历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7" w:type="dxa"/>
            <w:vAlign w:val="center"/>
          </w:tcPr>
          <w:p>
            <w:pPr>
              <w:spacing w:after="160"/>
              <w:jc w:val="center"/>
              <w:rPr>
                <w:rFonts w:ascii="宋体"/>
                <w:sz w:val="18"/>
                <w:szCs w:val="18"/>
              </w:rPr>
            </w:pPr>
            <w:r>
              <w:rPr>
                <w:rFonts w:ascii="宋体" w:hAnsi="宋体" w:eastAsia="宋体"/>
                <w:sz w:val="18"/>
                <w:szCs w:val="18"/>
              </w:rPr>
              <w:t>时间</w:t>
            </w:r>
          </w:p>
        </w:tc>
        <w:tc>
          <w:tcPr>
            <w:tcW w:w="3444" w:type="dxa"/>
            <w:gridSpan w:val="3"/>
            <w:vAlign w:val="center"/>
          </w:tcPr>
          <w:p>
            <w:pPr>
              <w:spacing w:after="160"/>
              <w:jc w:val="center"/>
              <w:rPr>
                <w:rFonts w:ascii="宋体"/>
                <w:sz w:val="18"/>
                <w:szCs w:val="18"/>
              </w:rPr>
            </w:pPr>
            <w:r>
              <w:rPr>
                <w:rFonts w:ascii="宋体" w:hAnsi="宋体" w:eastAsia="宋体"/>
                <w:sz w:val="18"/>
                <w:szCs w:val="18"/>
              </w:rPr>
              <w:t>参加过的类似项目名称</w:t>
            </w:r>
          </w:p>
        </w:tc>
        <w:tc>
          <w:tcPr>
            <w:tcW w:w="1843" w:type="dxa"/>
            <w:vAlign w:val="center"/>
          </w:tcPr>
          <w:p>
            <w:pPr>
              <w:spacing w:after="160"/>
              <w:jc w:val="center"/>
              <w:rPr>
                <w:rFonts w:ascii="宋体"/>
                <w:sz w:val="18"/>
                <w:szCs w:val="18"/>
              </w:rPr>
            </w:pPr>
            <w:r>
              <w:rPr>
                <w:rFonts w:ascii="宋体" w:hAnsi="宋体" w:eastAsia="宋体"/>
                <w:sz w:val="18"/>
                <w:szCs w:val="18"/>
              </w:rPr>
              <w:t>工程概况说明</w:t>
            </w:r>
          </w:p>
        </w:tc>
        <w:tc>
          <w:tcPr>
            <w:tcW w:w="1872" w:type="dxa"/>
            <w:vAlign w:val="center"/>
          </w:tcPr>
          <w:p>
            <w:pPr>
              <w:spacing w:after="160"/>
              <w:jc w:val="center"/>
              <w:rPr>
                <w:rFonts w:ascii="宋体"/>
                <w:sz w:val="18"/>
                <w:szCs w:val="18"/>
              </w:rPr>
            </w:pPr>
            <w:r>
              <w:rPr>
                <w:rFonts w:ascii="宋体" w:hAnsi="宋体" w:eastAsia="宋体"/>
                <w:sz w:val="18"/>
                <w:szCs w:val="18"/>
              </w:rPr>
              <w:t>发包人及联系电话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057" w:type="dxa"/>
            <w:vAlign w:val="center"/>
          </w:tcPr>
          <w:p>
            <w:pPr>
              <w:spacing w:after="160"/>
              <w:jc w:val="center"/>
              <w:rPr>
                <w:rFonts w:ascii="宋体"/>
                <w:sz w:val="18"/>
                <w:szCs w:val="18"/>
              </w:rPr>
            </w:pPr>
          </w:p>
        </w:tc>
        <w:tc>
          <w:tcPr>
            <w:tcW w:w="1035" w:type="dxa"/>
            <w:vAlign w:val="center"/>
          </w:tcPr>
          <w:p>
            <w:pPr>
              <w:spacing w:after="160"/>
              <w:jc w:val="center"/>
              <w:rPr>
                <w:rFonts w:ascii="宋体"/>
                <w:sz w:val="18"/>
                <w:szCs w:val="18"/>
              </w:rPr>
            </w:pPr>
          </w:p>
        </w:tc>
        <w:tc>
          <w:tcPr>
            <w:tcW w:w="1134" w:type="dxa"/>
            <w:vAlign w:val="center"/>
          </w:tcPr>
          <w:p>
            <w:pPr>
              <w:spacing w:after="160"/>
              <w:jc w:val="center"/>
              <w:rPr>
                <w:rFonts w:ascii="宋体"/>
                <w:sz w:val="18"/>
                <w:szCs w:val="18"/>
              </w:rPr>
            </w:pPr>
          </w:p>
        </w:tc>
        <w:tc>
          <w:tcPr>
            <w:tcW w:w="1275" w:type="dxa"/>
            <w:vAlign w:val="center"/>
          </w:tcPr>
          <w:p>
            <w:pPr>
              <w:spacing w:after="160"/>
              <w:jc w:val="center"/>
              <w:rPr>
                <w:rFonts w:ascii="宋体"/>
                <w:sz w:val="18"/>
                <w:szCs w:val="18"/>
              </w:rPr>
            </w:pPr>
          </w:p>
        </w:tc>
        <w:tc>
          <w:tcPr>
            <w:tcW w:w="1843" w:type="dxa"/>
            <w:vAlign w:val="center"/>
          </w:tcPr>
          <w:p>
            <w:pPr>
              <w:spacing w:after="160"/>
              <w:jc w:val="center"/>
              <w:rPr>
                <w:rFonts w:ascii="宋体"/>
                <w:sz w:val="18"/>
                <w:szCs w:val="18"/>
              </w:rPr>
            </w:pPr>
          </w:p>
        </w:tc>
        <w:tc>
          <w:tcPr>
            <w:tcW w:w="1872"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57" w:type="dxa"/>
            <w:vAlign w:val="center"/>
          </w:tcPr>
          <w:p>
            <w:pPr>
              <w:spacing w:after="160"/>
              <w:rPr>
                <w:rFonts w:ascii="宋体"/>
                <w:sz w:val="18"/>
                <w:szCs w:val="18"/>
              </w:rPr>
            </w:pPr>
          </w:p>
        </w:tc>
        <w:tc>
          <w:tcPr>
            <w:tcW w:w="1035" w:type="dxa"/>
            <w:vAlign w:val="center"/>
          </w:tcPr>
          <w:p>
            <w:pPr>
              <w:spacing w:after="160"/>
              <w:jc w:val="center"/>
              <w:rPr>
                <w:rFonts w:ascii="宋体"/>
                <w:sz w:val="18"/>
                <w:szCs w:val="18"/>
              </w:rPr>
            </w:pPr>
          </w:p>
        </w:tc>
        <w:tc>
          <w:tcPr>
            <w:tcW w:w="1134" w:type="dxa"/>
            <w:vAlign w:val="center"/>
          </w:tcPr>
          <w:p>
            <w:pPr>
              <w:spacing w:after="160"/>
              <w:jc w:val="center"/>
              <w:rPr>
                <w:rFonts w:ascii="宋体"/>
                <w:sz w:val="18"/>
                <w:szCs w:val="18"/>
              </w:rPr>
            </w:pPr>
          </w:p>
        </w:tc>
        <w:tc>
          <w:tcPr>
            <w:tcW w:w="1275" w:type="dxa"/>
            <w:vAlign w:val="center"/>
          </w:tcPr>
          <w:p>
            <w:pPr>
              <w:spacing w:after="160"/>
              <w:jc w:val="center"/>
              <w:rPr>
                <w:rFonts w:ascii="宋体"/>
                <w:sz w:val="18"/>
                <w:szCs w:val="18"/>
              </w:rPr>
            </w:pPr>
          </w:p>
        </w:tc>
        <w:tc>
          <w:tcPr>
            <w:tcW w:w="1843" w:type="dxa"/>
            <w:vAlign w:val="center"/>
          </w:tcPr>
          <w:p>
            <w:pPr>
              <w:spacing w:after="160"/>
              <w:jc w:val="center"/>
              <w:rPr>
                <w:rFonts w:ascii="宋体"/>
                <w:sz w:val="18"/>
                <w:szCs w:val="18"/>
              </w:rPr>
            </w:pPr>
          </w:p>
        </w:tc>
        <w:tc>
          <w:tcPr>
            <w:tcW w:w="1872"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057" w:type="dxa"/>
            <w:vAlign w:val="center"/>
          </w:tcPr>
          <w:p>
            <w:pPr>
              <w:spacing w:after="160"/>
              <w:rPr>
                <w:rFonts w:ascii="宋体"/>
                <w:sz w:val="18"/>
                <w:szCs w:val="18"/>
              </w:rPr>
            </w:pPr>
          </w:p>
        </w:tc>
        <w:tc>
          <w:tcPr>
            <w:tcW w:w="1035" w:type="dxa"/>
            <w:vAlign w:val="center"/>
          </w:tcPr>
          <w:p>
            <w:pPr>
              <w:spacing w:after="160"/>
              <w:jc w:val="center"/>
              <w:rPr>
                <w:rFonts w:ascii="宋体"/>
                <w:sz w:val="18"/>
                <w:szCs w:val="18"/>
              </w:rPr>
            </w:pPr>
          </w:p>
        </w:tc>
        <w:tc>
          <w:tcPr>
            <w:tcW w:w="1134" w:type="dxa"/>
            <w:vAlign w:val="center"/>
          </w:tcPr>
          <w:p>
            <w:pPr>
              <w:spacing w:after="160"/>
              <w:jc w:val="center"/>
              <w:rPr>
                <w:rFonts w:ascii="宋体"/>
                <w:sz w:val="18"/>
                <w:szCs w:val="18"/>
              </w:rPr>
            </w:pPr>
          </w:p>
        </w:tc>
        <w:tc>
          <w:tcPr>
            <w:tcW w:w="1275" w:type="dxa"/>
            <w:vAlign w:val="center"/>
          </w:tcPr>
          <w:p>
            <w:pPr>
              <w:spacing w:after="160"/>
              <w:jc w:val="center"/>
              <w:rPr>
                <w:rFonts w:ascii="宋体"/>
                <w:sz w:val="18"/>
                <w:szCs w:val="18"/>
              </w:rPr>
            </w:pPr>
          </w:p>
        </w:tc>
        <w:tc>
          <w:tcPr>
            <w:tcW w:w="1843" w:type="dxa"/>
            <w:vAlign w:val="center"/>
          </w:tcPr>
          <w:p>
            <w:pPr>
              <w:spacing w:after="160"/>
              <w:jc w:val="center"/>
              <w:rPr>
                <w:rFonts w:ascii="宋体"/>
                <w:sz w:val="18"/>
                <w:szCs w:val="18"/>
              </w:rPr>
            </w:pPr>
          </w:p>
        </w:tc>
        <w:tc>
          <w:tcPr>
            <w:tcW w:w="1872"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057" w:type="dxa"/>
            <w:vAlign w:val="center"/>
          </w:tcPr>
          <w:p>
            <w:pPr>
              <w:spacing w:after="160"/>
              <w:jc w:val="center"/>
              <w:rPr>
                <w:rFonts w:ascii="宋体"/>
                <w:sz w:val="18"/>
                <w:szCs w:val="18"/>
              </w:rPr>
            </w:pPr>
          </w:p>
        </w:tc>
        <w:tc>
          <w:tcPr>
            <w:tcW w:w="1035" w:type="dxa"/>
            <w:vAlign w:val="center"/>
          </w:tcPr>
          <w:p>
            <w:pPr>
              <w:spacing w:after="160"/>
              <w:jc w:val="center"/>
              <w:rPr>
                <w:rFonts w:ascii="宋体"/>
                <w:sz w:val="18"/>
                <w:szCs w:val="18"/>
              </w:rPr>
            </w:pPr>
          </w:p>
        </w:tc>
        <w:tc>
          <w:tcPr>
            <w:tcW w:w="1134" w:type="dxa"/>
            <w:vAlign w:val="center"/>
          </w:tcPr>
          <w:p>
            <w:pPr>
              <w:spacing w:after="160"/>
              <w:jc w:val="center"/>
              <w:rPr>
                <w:rFonts w:ascii="宋体"/>
                <w:sz w:val="18"/>
                <w:szCs w:val="18"/>
              </w:rPr>
            </w:pPr>
          </w:p>
        </w:tc>
        <w:tc>
          <w:tcPr>
            <w:tcW w:w="1275" w:type="dxa"/>
            <w:vAlign w:val="center"/>
          </w:tcPr>
          <w:p>
            <w:pPr>
              <w:spacing w:after="160"/>
              <w:jc w:val="center"/>
              <w:rPr>
                <w:rFonts w:ascii="宋体"/>
                <w:sz w:val="18"/>
                <w:szCs w:val="18"/>
              </w:rPr>
            </w:pPr>
          </w:p>
        </w:tc>
        <w:tc>
          <w:tcPr>
            <w:tcW w:w="1843" w:type="dxa"/>
            <w:vAlign w:val="center"/>
          </w:tcPr>
          <w:p>
            <w:pPr>
              <w:spacing w:after="160"/>
              <w:jc w:val="center"/>
              <w:rPr>
                <w:rFonts w:ascii="宋体"/>
                <w:sz w:val="18"/>
                <w:szCs w:val="18"/>
              </w:rPr>
            </w:pPr>
          </w:p>
        </w:tc>
        <w:tc>
          <w:tcPr>
            <w:tcW w:w="1872"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057" w:type="dxa"/>
            <w:vAlign w:val="center"/>
          </w:tcPr>
          <w:p>
            <w:pPr>
              <w:spacing w:after="160"/>
              <w:jc w:val="center"/>
              <w:rPr>
                <w:rFonts w:ascii="宋体"/>
                <w:sz w:val="18"/>
                <w:szCs w:val="18"/>
              </w:rPr>
            </w:pPr>
          </w:p>
        </w:tc>
        <w:tc>
          <w:tcPr>
            <w:tcW w:w="1035" w:type="dxa"/>
            <w:vAlign w:val="center"/>
          </w:tcPr>
          <w:p>
            <w:pPr>
              <w:spacing w:after="160"/>
              <w:jc w:val="center"/>
              <w:rPr>
                <w:rFonts w:ascii="宋体"/>
                <w:sz w:val="18"/>
                <w:szCs w:val="18"/>
              </w:rPr>
            </w:pPr>
          </w:p>
        </w:tc>
        <w:tc>
          <w:tcPr>
            <w:tcW w:w="1134" w:type="dxa"/>
            <w:vAlign w:val="center"/>
          </w:tcPr>
          <w:p>
            <w:pPr>
              <w:spacing w:after="160"/>
              <w:jc w:val="center"/>
              <w:rPr>
                <w:rFonts w:ascii="宋体"/>
                <w:sz w:val="18"/>
                <w:szCs w:val="18"/>
              </w:rPr>
            </w:pPr>
          </w:p>
        </w:tc>
        <w:tc>
          <w:tcPr>
            <w:tcW w:w="1275" w:type="dxa"/>
            <w:vAlign w:val="center"/>
          </w:tcPr>
          <w:p>
            <w:pPr>
              <w:spacing w:after="160"/>
              <w:jc w:val="center"/>
              <w:rPr>
                <w:rFonts w:ascii="宋体"/>
                <w:sz w:val="18"/>
                <w:szCs w:val="18"/>
              </w:rPr>
            </w:pPr>
          </w:p>
        </w:tc>
        <w:tc>
          <w:tcPr>
            <w:tcW w:w="1843" w:type="dxa"/>
            <w:vAlign w:val="center"/>
          </w:tcPr>
          <w:p>
            <w:pPr>
              <w:spacing w:after="160"/>
              <w:jc w:val="center"/>
              <w:rPr>
                <w:rFonts w:ascii="宋体"/>
                <w:sz w:val="18"/>
                <w:szCs w:val="18"/>
              </w:rPr>
            </w:pPr>
          </w:p>
        </w:tc>
        <w:tc>
          <w:tcPr>
            <w:tcW w:w="1872"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57" w:type="dxa"/>
            <w:vAlign w:val="center"/>
          </w:tcPr>
          <w:p>
            <w:pPr>
              <w:spacing w:after="160"/>
              <w:jc w:val="center"/>
              <w:rPr>
                <w:rFonts w:ascii="宋体"/>
                <w:sz w:val="18"/>
                <w:szCs w:val="18"/>
              </w:rPr>
            </w:pPr>
          </w:p>
        </w:tc>
        <w:tc>
          <w:tcPr>
            <w:tcW w:w="1035" w:type="dxa"/>
            <w:vAlign w:val="center"/>
          </w:tcPr>
          <w:p>
            <w:pPr>
              <w:spacing w:after="160"/>
              <w:jc w:val="center"/>
              <w:rPr>
                <w:rFonts w:ascii="宋体"/>
                <w:sz w:val="18"/>
                <w:szCs w:val="18"/>
              </w:rPr>
            </w:pPr>
          </w:p>
        </w:tc>
        <w:tc>
          <w:tcPr>
            <w:tcW w:w="1134" w:type="dxa"/>
            <w:vAlign w:val="center"/>
          </w:tcPr>
          <w:p>
            <w:pPr>
              <w:spacing w:after="160"/>
              <w:jc w:val="center"/>
              <w:rPr>
                <w:rFonts w:ascii="宋体"/>
                <w:sz w:val="18"/>
                <w:szCs w:val="18"/>
              </w:rPr>
            </w:pPr>
          </w:p>
        </w:tc>
        <w:tc>
          <w:tcPr>
            <w:tcW w:w="1275" w:type="dxa"/>
            <w:vAlign w:val="center"/>
          </w:tcPr>
          <w:p>
            <w:pPr>
              <w:spacing w:after="160"/>
              <w:jc w:val="center"/>
              <w:rPr>
                <w:rFonts w:ascii="宋体"/>
                <w:sz w:val="18"/>
                <w:szCs w:val="18"/>
              </w:rPr>
            </w:pPr>
          </w:p>
        </w:tc>
        <w:tc>
          <w:tcPr>
            <w:tcW w:w="1843" w:type="dxa"/>
            <w:vAlign w:val="center"/>
          </w:tcPr>
          <w:p>
            <w:pPr>
              <w:spacing w:after="160"/>
              <w:jc w:val="center"/>
              <w:rPr>
                <w:rFonts w:ascii="宋体"/>
                <w:sz w:val="18"/>
                <w:szCs w:val="18"/>
              </w:rPr>
            </w:pPr>
          </w:p>
        </w:tc>
        <w:tc>
          <w:tcPr>
            <w:tcW w:w="1872" w:type="dxa"/>
            <w:vAlign w:val="center"/>
          </w:tcPr>
          <w:p>
            <w:pPr>
              <w:spacing w:after="160"/>
              <w:jc w:val="center"/>
              <w:rPr>
                <w:rFonts w:ascii="宋体"/>
                <w:sz w:val="18"/>
                <w:szCs w:val="18"/>
              </w:rPr>
            </w:pPr>
          </w:p>
        </w:tc>
      </w:tr>
    </w:tbl>
    <w:p>
      <w:pPr>
        <w:spacing w:after="160" w:line="300" w:lineRule="auto"/>
        <w:rPr>
          <w:rFonts w:ascii="宋体"/>
          <w:sz w:val="18"/>
          <w:szCs w:val="18"/>
        </w:rPr>
      </w:pPr>
      <w:r>
        <w:rPr>
          <w:rFonts w:ascii="宋体" w:hAnsi="宋体" w:eastAsia="宋体"/>
          <w:sz w:val="18"/>
          <w:szCs w:val="18"/>
        </w:rPr>
        <w:t>注：项目负责人在建项目情况：省内企业项目负责人在建工程情况和省外企业项目负责人在湖南省内在建工程情况以湖南省建筑工程监管信息平台查询为准；省外企业由企业所在地地（市）级及以上建设行政主管部门提供的拟任项目负责人无在建工程证明。</w:t>
      </w:r>
    </w:p>
    <w:p>
      <w:pPr>
        <w:spacing w:after="160" w:line="300" w:lineRule="auto"/>
        <w:rPr>
          <w:rFonts w:ascii="黑体" w:hAnsi="黑体" w:eastAsia="黑体"/>
          <w:sz w:val="24"/>
          <w:szCs w:val="24"/>
        </w:rPr>
      </w:pPr>
      <w:r>
        <w:br w:type="page"/>
      </w:r>
      <w:bookmarkStart w:id="45" w:name="_Toc300678578"/>
      <w:r>
        <w:rPr>
          <w:rFonts w:ascii="黑体" w:hAnsi="黑体" w:eastAsia="黑体"/>
          <w:sz w:val="24"/>
          <w:szCs w:val="24"/>
        </w:rPr>
        <w:t>附2：主要项目管理人员简历表</w:t>
      </w:r>
      <w:bookmarkEnd w:id="45"/>
    </w:p>
    <w:p>
      <w:pPr>
        <w:spacing w:after="160" w:line="400" w:lineRule="exact"/>
        <w:ind w:firstLine="420"/>
        <w:rPr>
          <w:rFonts w:ascii="宋体"/>
          <w:b/>
          <w:sz w:val="18"/>
          <w:szCs w:val="18"/>
        </w:rPr>
      </w:pPr>
      <w:r>
        <w:rPr>
          <w:rFonts w:ascii="宋体" w:hAnsi="宋体" w:eastAsia="宋体"/>
          <w:sz w:val="21"/>
          <w:szCs w:val="21"/>
        </w:rPr>
        <w:t>主要项目管理人员指项目施工员、安全员岗位人员。应附岗位资格证书、身份证复印件，安全员还应附安全生产考核合格证书C证复印件。</w:t>
      </w:r>
    </w:p>
    <w:tbl>
      <w:tblPr>
        <w:tblStyle w:val="27"/>
        <w:tblW w:w="87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63"/>
        <w:gridCol w:w="2027"/>
        <w:gridCol w:w="2267"/>
        <w:gridCol w:w="23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063" w:type="dxa"/>
            <w:tcBorders>
              <w:top w:val="single" w:color="auto" w:sz="12" w:space="0"/>
            </w:tcBorders>
            <w:vAlign w:val="center"/>
          </w:tcPr>
          <w:p>
            <w:pPr>
              <w:snapToGrid w:val="0"/>
              <w:spacing w:after="160"/>
              <w:ind w:left="-3" w:firstLine="10"/>
              <w:jc w:val="center"/>
              <w:rPr>
                <w:rFonts w:ascii="宋体"/>
                <w:sz w:val="21"/>
                <w:szCs w:val="21"/>
              </w:rPr>
            </w:pPr>
            <w:r>
              <w:rPr>
                <w:rFonts w:ascii="宋体" w:hAnsi="宋体" w:eastAsia="宋体"/>
                <w:sz w:val="21"/>
                <w:szCs w:val="21"/>
              </w:rPr>
              <w:t>岗位名称</w:t>
            </w:r>
          </w:p>
        </w:tc>
        <w:tc>
          <w:tcPr>
            <w:tcW w:w="6676" w:type="dxa"/>
            <w:gridSpan w:val="3"/>
            <w:tcBorders>
              <w:top w:val="single" w:color="auto" w:sz="12" w:space="0"/>
            </w:tcBorders>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063" w:type="dxa"/>
            <w:vAlign w:val="center"/>
          </w:tcPr>
          <w:p>
            <w:pPr>
              <w:snapToGrid w:val="0"/>
              <w:spacing w:after="160"/>
              <w:ind w:left="-3" w:firstLine="10"/>
              <w:jc w:val="center"/>
              <w:rPr>
                <w:rFonts w:ascii="宋体"/>
                <w:sz w:val="21"/>
                <w:szCs w:val="21"/>
              </w:rPr>
            </w:pPr>
            <w:r>
              <w:rPr>
                <w:rFonts w:ascii="宋体" w:hAnsi="宋体" w:eastAsia="宋体"/>
                <w:sz w:val="21"/>
                <w:szCs w:val="21"/>
              </w:rPr>
              <w:t>姓名</w:t>
            </w:r>
          </w:p>
        </w:tc>
        <w:tc>
          <w:tcPr>
            <w:tcW w:w="2027" w:type="dxa"/>
            <w:vAlign w:val="center"/>
          </w:tcPr>
          <w:p>
            <w:pPr>
              <w:snapToGrid w:val="0"/>
              <w:spacing w:after="160"/>
              <w:ind w:firstLine="420"/>
              <w:jc w:val="center"/>
              <w:rPr>
                <w:rFonts w:ascii="宋体"/>
                <w:sz w:val="21"/>
                <w:szCs w:val="21"/>
              </w:rPr>
            </w:pPr>
          </w:p>
        </w:tc>
        <w:tc>
          <w:tcPr>
            <w:tcW w:w="2267" w:type="dxa"/>
            <w:vAlign w:val="center"/>
          </w:tcPr>
          <w:p>
            <w:pPr>
              <w:snapToGrid w:val="0"/>
              <w:spacing w:after="160"/>
              <w:ind w:left="-3" w:firstLine="10"/>
              <w:jc w:val="center"/>
              <w:rPr>
                <w:rFonts w:ascii="宋体"/>
                <w:sz w:val="21"/>
                <w:szCs w:val="21"/>
              </w:rPr>
            </w:pPr>
            <w:r>
              <w:rPr>
                <w:rFonts w:ascii="宋体" w:hAnsi="宋体" w:eastAsia="宋体"/>
                <w:sz w:val="21"/>
                <w:szCs w:val="21"/>
              </w:rPr>
              <w:t>年龄</w:t>
            </w:r>
          </w:p>
        </w:tc>
        <w:tc>
          <w:tcPr>
            <w:tcW w:w="2382" w:type="dxa"/>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2063" w:type="dxa"/>
            <w:vAlign w:val="center"/>
          </w:tcPr>
          <w:p>
            <w:pPr>
              <w:snapToGrid w:val="0"/>
              <w:spacing w:after="160"/>
              <w:ind w:left="-3" w:firstLine="10"/>
              <w:jc w:val="center"/>
              <w:rPr>
                <w:rFonts w:ascii="宋体"/>
                <w:sz w:val="21"/>
                <w:szCs w:val="21"/>
              </w:rPr>
            </w:pPr>
            <w:r>
              <w:rPr>
                <w:rFonts w:ascii="宋体" w:hAnsi="宋体" w:eastAsia="宋体"/>
                <w:sz w:val="21"/>
                <w:szCs w:val="21"/>
              </w:rPr>
              <w:t>性别</w:t>
            </w:r>
          </w:p>
        </w:tc>
        <w:tc>
          <w:tcPr>
            <w:tcW w:w="2027" w:type="dxa"/>
            <w:vAlign w:val="center"/>
          </w:tcPr>
          <w:p>
            <w:pPr>
              <w:snapToGrid w:val="0"/>
              <w:spacing w:after="160"/>
              <w:ind w:firstLine="420"/>
              <w:jc w:val="center"/>
              <w:rPr>
                <w:rFonts w:ascii="宋体"/>
                <w:sz w:val="21"/>
                <w:szCs w:val="21"/>
              </w:rPr>
            </w:pPr>
          </w:p>
        </w:tc>
        <w:tc>
          <w:tcPr>
            <w:tcW w:w="2267" w:type="dxa"/>
            <w:vAlign w:val="center"/>
          </w:tcPr>
          <w:p>
            <w:pPr>
              <w:snapToGrid w:val="0"/>
              <w:spacing w:after="160"/>
              <w:ind w:left="-3" w:firstLine="10"/>
              <w:jc w:val="center"/>
              <w:rPr>
                <w:rFonts w:ascii="宋体"/>
                <w:sz w:val="21"/>
                <w:szCs w:val="21"/>
              </w:rPr>
            </w:pPr>
            <w:r>
              <w:rPr>
                <w:rFonts w:ascii="宋体" w:hAnsi="宋体" w:eastAsia="宋体"/>
                <w:sz w:val="21"/>
                <w:szCs w:val="21"/>
              </w:rPr>
              <w:t>毕业学校</w:t>
            </w:r>
          </w:p>
        </w:tc>
        <w:tc>
          <w:tcPr>
            <w:tcW w:w="2382" w:type="dxa"/>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063" w:type="dxa"/>
            <w:vAlign w:val="center"/>
          </w:tcPr>
          <w:p>
            <w:pPr>
              <w:snapToGrid w:val="0"/>
              <w:spacing w:after="160"/>
              <w:ind w:left="-3" w:firstLine="10"/>
              <w:jc w:val="center"/>
              <w:rPr>
                <w:rFonts w:ascii="宋体"/>
                <w:sz w:val="21"/>
                <w:szCs w:val="21"/>
              </w:rPr>
            </w:pPr>
            <w:r>
              <w:rPr>
                <w:rFonts w:ascii="宋体" w:hAnsi="宋体" w:eastAsia="宋体"/>
                <w:sz w:val="21"/>
                <w:szCs w:val="21"/>
              </w:rPr>
              <w:t>拥有的岗位资格</w:t>
            </w:r>
          </w:p>
        </w:tc>
        <w:tc>
          <w:tcPr>
            <w:tcW w:w="2027" w:type="dxa"/>
            <w:vAlign w:val="center"/>
          </w:tcPr>
          <w:p>
            <w:pPr>
              <w:snapToGrid w:val="0"/>
              <w:spacing w:after="160"/>
              <w:ind w:firstLine="420"/>
              <w:jc w:val="center"/>
              <w:rPr>
                <w:rFonts w:ascii="宋体"/>
                <w:sz w:val="21"/>
                <w:szCs w:val="21"/>
              </w:rPr>
            </w:pPr>
          </w:p>
        </w:tc>
        <w:tc>
          <w:tcPr>
            <w:tcW w:w="2267" w:type="dxa"/>
            <w:vAlign w:val="center"/>
          </w:tcPr>
          <w:p>
            <w:pPr>
              <w:snapToGrid w:val="0"/>
              <w:spacing w:after="160"/>
              <w:ind w:left="-3" w:firstLine="10"/>
              <w:jc w:val="center"/>
              <w:rPr>
                <w:rFonts w:ascii="宋体"/>
                <w:sz w:val="21"/>
                <w:szCs w:val="21"/>
              </w:rPr>
            </w:pPr>
            <w:r>
              <w:rPr>
                <w:rFonts w:ascii="宋体" w:hAnsi="宋体" w:eastAsia="宋体"/>
                <w:sz w:val="21"/>
                <w:szCs w:val="21"/>
              </w:rPr>
              <w:t>专业职称</w:t>
            </w:r>
          </w:p>
        </w:tc>
        <w:tc>
          <w:tcPr>
            <w:tcW w:w="2382" w:type="dxa"/>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063" w:type="dxa"/>
            <w:vAlign w:val="center"/>
          </w:tcPr>
          <w:p>
            <w:pPr>
              <w:snapToGrid w:val="0"/>
              <w:spacing w:after="160"/>
              <w:ind w:left="-3" w:firstLine="10"/>
              <w:jc w:val="center"/>
              <w:rPr>
                <w:rFonts w:ascii="宋体"/>
                <w:sz w:val="21"/>
                <w:szCs w:val="21"/>
              </w:rPr>
            </w:pPr>
            <w:r>
              <w:rPr>
                <w:rFonts w:ascii="宋体" w:hAnsi="宋体" w:eastAsia="宋体"/>
                <w:sz w:val="21"/>
                <w:szCs w:val="21"/>
              </w:rPr>
              <w:t>岗位资格证书编号</w:t>
            </w:r>
          </w:p>
        </w:tc>
        <w:tc>
          <w:tcPr>
            <w:tcW w:w="2027" w:type="dxa"/>
            <w:vAlign w:val="center"/>
          </w:tcPr>
          <w:p>
            <w:pPr>
              <w:snapToGrid w:val="0"/>
              <w:spacing w:after="160"/>
              <w:ind w:firstLine="420"/>
              <w:jc w:val="center"/>
              <w:rPr>
                <w:rFonts w:ascii="宋体"/>
                <w:sz w:val="21"/>
                <w:szCs w:val="21"/>
              </w:rPr>
            </w:pPr>
          </w:p>
        </w:tc>
        <w:tc>
          <w:tcPr>
            <w:tcW w:w="2267" w:type="dxa"/>
            <w:vAlign w:val="center"/>
          </w:tcPr>
          <w:p>
            <w:pPr>
              <w:snapToGrid w:val="0"/>
              <w:spacing w:after="160"/>
              <w:ind w:left="-3" w:firstLine="10"/>
              <w:jc w:val="center"/>
              <w:rPr>
                <w:rFonts w:ascii="宋体"/>
                <w:sz w:val="21"/>
                <w:szCs w:val="21"/>
              </w:rPr>
            </w:pPr>
            <w:r>
              <w:rPr>
                <w:rFonts w:ascii="宋体" w:hAnsi="宋体" w:eastAsia="宋体"/>
                <w:sz w:val="21"/>
                <w:szCs w:val="21"/>
              </w:rPr>
              <w:t>工作年限</w:t>
            </w:r>
          </w:p>
        </w:tc>
        <w:tc>
          <w:tcPr>
            <w:tcW w:w="2382" w:type="dxa"/>
            <w:vAlign w:val="center"/>
          </w:tcPr>
          <w:p>
            <w:pPr>
              <w:snapToGrid w:val="0"/>
              <w:spacing w:after="160"/>
              <w:ind w:firstLine="42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58" w:hRule="atLeast"/>
          <w:jc w:val="center"/>
        </w:trPr>
        <w:tc>
          <w:tcPr>
            <w:tcW w:w="2063" w:type="dxa"/>
            <w:tcBorders>
              <w:bottom w:val="single" w:color="auto" w:sz="12" w:space="0"/>
            </w:tcBorders>
            <w:vAlign w:val="center"/>
          </w:tcPr>
          <w:p>
            <w:pPr>
              <w:snapToGrid w:val="0"/>
              <w:spacing w:after="160"/>
              <w:ind w:firstLine="840" w:firstLineChars="400"/>
              <w:rPr>
                <w:rFonts w:ascii="宋体"/>
                <w:sz w:val="21"/>
                <w:szCs w:val="21"/>
              </w:rPr>
            </w:pPr>
            <w:r>
              <w:rPr>
                <w:rFonts w:ascii="宋体" w:hAnsi="宋体" w:eastAsia="宋体"/>
                <w:sz w:val="21"/>
                <w:szCs w:val="21"/>
              </w:rPr>
              <w:t>主</w:t>
            </w:r>
          </w:p>
          <w:p>
            <w:pPr>
              <w:snapToGrid w:val="0"/>
              <w:spacing w:after="160"/>
              <w:ind w:left="-3" w:firstLine="10"/>
              <w:jc w:val="center"/>
              <w:rPr>
                <w:rFonts w:ascii="宋体"/>
                <w:sz w:val="21"/>
                <w:szCs w:val="21"/>
              </w:rPr>
            </w:pPr>
            <w:r>
              <w:rPr>
                <w:rFonts w:ascii="宋体" w:hAnsi="宋体" w:eastAsia="宋体"/>
                <w:sz w:val="21"/>
                <w:szCs w:val="21"/>
              </w:rPr>
              <w:t>要</w:t>
            </w:r>
          </w:p>
          <w:p>
            <w:pPr>
              <w:snapToGrid w:val="0"/>
              <w:spacing w:after="160"/>
              <w:ind w:left="-3" w:firstLine="10"/>
              <w:jc w:val="center"/>
              <w:rPr>
                <w:rFonts w:ascii="宋体"/>
                <w:sz w:val="21"/>
                <w:szCs w:val="21"/>
              </w:rPr>
            </w:pPr>
            <w:r>
              <w:rPr>
                <w:rFonts w:ascii="宋体" w:hAnsi="宋体" w:eastAsia="宋体"/>
                <w:sz w:val="21"/>
                <w:szCs w:val="21"/>
              </w:rPr>
              <w:t>工</w:t>
            </w:r>
          </w:p>
          <w:p>
            <w:pPr>
              <w:snapToGrid w:val="0"/>
              <w:spacing w:after="160"/>
              <w:ind w:left="-3" w:firstLine="10"/>
              <w:jc w:val="center"/>
              <w:rPr>
                <w:rFonts w:ascii="宋体"/>
                <w:sz w:val="21"/>
                <w:szCs w:val="21"/>
              </w:rPr>
            </w:pPr>
            <w:r>
              <w:rPr>
                <w:rFonts w:ascii="宋体" w:hAnsi="宋体" w:eastAsia="宋体"/>
                <w:sz w:val="21"/>
                <w:szCs w:val="21"/>
              </w:rPr>
              <w:t>作</w:t>
            </w:r>
          </w:p>
          <w:p>
            <w:pPr>
              <w:snapToGrid w:val="0"/>
              <w:spacing w:after="160"/>
              <w:ind w:left="-3" w:firstLine="10"/>
              <w:jc w:val="center"/>
              <w:rPr>
                <w:rFonts w:ascii="宋体"/>
                <w:sz w:val="21"/>
                <w:szCs w:val="21"/>
              </w:rPr>
            </w:pPr>
            <w:r>
              <w:rPr>
                <w:rFonts w:ascii="宋体" w:hAnsi="宋体" w:eastAsia="宋体"/>
                <w:sz w:val="21"/>
                <w:szCs w:val="21"/>
              </w:rPr>
              <w:t>业</w:t>
            </w:r>
          </w:p>
          <w:p>
            <w:pPr>
              <w:snapToGrid w:val="0"/>
              <w:spacing w:after="160"/>
              <w:ind w:left="-3" w:firstLine="10"/>
              <w:jc w:val="center"/>
              <w:rPr>
                <w:rFonts w:ascii="宋体"/>
                <w:sz w:val="21"/>
                <w:szCs w:val="21"/>
              </w:rPr>
            </w:pPr>
            <w:r>
              <w:rPr>
                <w:rFonts w:ascii="宋体" w:hAnsi="宋体" w:eastAsia="宋体"/>
                <w:sz w:val="21"/>
                <w:szCs w:val="21"/>
              </w:rPr>
              <w:t>绩</w:t>
            </w:r>
          </w:p>
          <w:p>
            <w:pPr>
              <w:snapToGrid w:val="0"/>
              <w:spacing w:after="160"/>
              <w:ind w:left="-3" w:firstLine="10"/>
              <w:jc w:val="center"/>
              <w:rPr>
                <w:rFonts w:ascii="宋体"/>
                <w:sz w:val="21"/>
                <w:szCs w:val="21"/>
              </w:rPr>
            </w:pPr>
            <w:r>
              <w:rPr>
                <w:rFonts w:ascii="宋体" w:hAnsi="宋体" w:eastAsia="宋体"/>
                <w:sz w:val="21"/>
                <w:szCs w:val="21"/>
              </w:rPr>
              <w:t>及</w:t>
            </w:r>
          </w:p>
          <w:p>
            <w:pPr>
              <w:snapToGrid w:val="0"/>
              <w:spacing w:after="160"/>
              <w:ind w:left="-3" w:firstLine="10"/>
              <w:jc w:val="center"/>
              <w:rPr>
                <w:rFonts w:ascii="宋体"/>
                <w:sz w:val="21"/>
                <w:szCs w:val="21"/>
              </w:rPr>
            </w:pPr>
            <w:r>
              <w:rPr>
                <w:rFonts w:ascii="宋体" w:hAnsi="宋体" w:eastAsia="宋体"/>
                <w:sz w:val="21"/>
                <w:szCs w:val="21"/>
              </w:rPr>
              <w:t>担</w:t>
            </w:r>
          </w:p>
          <w:p>
            <w:pPr>
              <w:snapToGrid w:val="0"/>
              <w:spacing w:after="160"/>
              <w:ind w:left="-3" w:firstLine="10"/>
              <w:jc w:val="center"/>
              <w:rPr>
                <w:rFonts w:ascii="宋体"/>
                <w:sz w:val="21"/>
                <w:szCs w:val="21"/>
              </w:rPr>
            </w:pPr>
            <w:r>
              <w:rPr>
                <w:rFonts w:ascii="宋体" w:hAnsi="宋体" w:eastAsia="宋体"/>
                <w:sz w:val="21"/>
                <w:szCs w:val="21"/>
              </w:rPr>
              <w:t>任</w:t>
            </w:r>
          </w:p>
          <w:p>
            <w:pPr>
              <w:snapToGrid w:val="0"/>
              <w:spacing w:after="160"/>
              <w:ind w:left="-3" w:firstLine="10"/>
              <w:jc w:val="center"/>
              <w:rPr>
                <w:rFonts w:ascii="宋体"/>
                <w:sz w:val="21"/>
                <w:szCs w:val="21"/>
              </w:rPr>
            </w:pPr>
            <w:r>
              <w:rPr>
                <w:rFonts w:ascii="宋体" w:hAnsi="宋体" w:eastAsia="宋体"/>
                <w:sz w:val="21"/>
                <w:szCs w:val="21"/>
              </w:rPr>
              <w:t>的</w:t>
            </w:r>
          </w:p>
          <w:p>
            <w:pPr>
              <w:snapToGrid w:val="0"/>
              <w:spacing w:after="160"/>
              <w:ind w:left="-3" w:firstLine="10"/>
              <w:jc w:val="center"/>
              <w:rPr>
                <w:rFonts w:ascii="宋体"/>
                <w:sz w:val="21"/>
                <w:szCs w:val="21"/>
              </w:rPr>
            </w:pPr>
            <w:r>
              <w:rPr>
                <w:rFonts w:ascii="宋体" w:hAnsi="宋体" w:eastAsia="宋体"/>
                <w:sz w:val="21"/>
                <w:szCs w:val="21"/>
              </w:rPr>
              <w:t>主</w:t>
            </w:r>
          </w:p>
          <w:p>
            <w:pPr>
              <w:snapToGrid w:val="0"/>
              <w:spacing w:after="160"/>
              <w:ind w:left="-3" w:firstLine="10"/>
              <w:jc w:val="center"/>
              <w:rPr>
                <w:rFonts w:ascii="宋体"/>
                <w:sz w:val="21"/>
                <w:szCs w:val="21"/>
              </w:rPr>
            </w:pPr>
            <w:r>
              <w:rPr>
                <w:rFonts w:ascii="宋体" w:hAnsi="宋体" w:eastAsia="宋体"/>
                <w:sz w:val="21"/>
                <w:szCs w:val="21"/>
              </w:rPr>
              <w:t>要</w:t>
            </w:r>
          </w:p>
          <w:p>
            <w:pPr>
              <w:snapToGrid w:val="0"/>
              <w:spacing w:after="160"/>
              <w:ind w:left="-3" w:firstLine="10"/>
              <w:jc w:val="center"/>
              <w:rPr>
                <w:rFonts w:ascii="宋体"/>
                <w:sz w:val="21"/>
                <w:szCs w:val="21"/>
              </w:rPr>
            </w:pPr>
            <w:r>
              <w:rPr>
                <w:rFonts w:ascii="宋体" w:hAnsi="宋体" w:eastAsia="宋体"/>
                <w:sz w:val="21"/>
                <w:szCs w:val="21"/>
              </w:rPr>
              <w:t>工</w:t>
            </w:r>
          </w:p>
          <w:p>
            <w:pPr>
              <w:snapToGrid w:val="0"/>
              <w:spacing w:after="160"/>
              <w:ind w:left="-3" w:firstLine="10"/>
              <w:jc w:val="center"/>
              <w:rPr>
                <w:rFonts w:ascii="宋体"/>
                <w:sz w:val="21"/>
                <w:szCs w:val="21"/>
              </w:rPr>
            </w:pPr>
            <w:r>
              <w:rPr>
                <w:rFonts w:ascii="宋体" w:hAnsi="宋体" w:eastAsia="宋体"/>
                <w:sz w:val="21"/>
                <w:szCs w:val="21"/>
              </w:rPr>
              <w:t>作</w:t>
            </w:r>
          </w:p>
          <w:p>
            <w:pPr>
              <w:snapToGrid w:val="0"/>
              <w:spacing w:after="160"/>
              <w:jc w:val="center"/>
              <w:rPr>
                <w:rFonts w:ascii="宋体"/>
                <w:sz w:val="21"/>
                <w:szCs w:val="21"/>
              </w:rPr>
            </w:pPr>
          </w:p>
        </w:tc>
        <w:tc>
          <w:tcPr>
            <w:tcW w:w="6676" w:type="dxa"/>
            <w:gridSpan w:val="3"/>
            <w:tcBorders>
              <w:bottom w:val="single" w:color="auto" w:sz="12" w:space="0"/>
            </w:tcBorders>
            <w:vAlign w:val="center"/>
          </w:tcPr>
          <w:p>
            <w:pPr>
              <w:snapToGrid w:val="0"/>
              <w:spacing w:after="160"/>
              <w:ind w:firstLine="420"/>
              <w:rPr>
                <w:rFonts w:ascii="宋体"/>
                <w:sz w:val="21"/>
                <w:szCs w:val="21"/>
              </w:rPr>
            </w:pPr>
          </w:p>
        </w:tc>
      </w:tr>
    </w:tbl>
    <w:p>
      <w:pPr>
        <w:spacing w:after="160" w:line="320" w:lineRule="exact"/>
        <w:jc w:val="left"/>
        <w:rPr>
          <w:rFonts w:ascii="宋体"/>
          <w:sz w:val="18"/>
          <w:szCs w:val="18"/>
        </w:rPr>
      </w:pPr>
      <w:r>
        <w:rPr>
          <w:rFonts w:ascii="宋体" w:hAnsi="宋体" w:eastAsia="宋体"/>
          <w:sz w:val="18"/>
          <w:szCs w:val="18"/>
        </w:rPr>
        <w:t>注：1.施工项目部关键岗位人员（除项目负责人）在建项目情况：省内企业关键岗位人员在建工程情况和省外企业关键岗位人员在湖南省内在建工程情况以湖南省建筑工程监管信息平台查询为准；省外企业由企业所在地地（市）级及以上建设行政主管部门提供的拟任施工项目部关键岗位人员（除项目负责人）无在建工程证明复印件。</w:t>
      </w:r>
    </w:p>
    <w:p>
      <w:pPr>
        <w:spacing w:after="160" w:line="320" w:lineRule="exact"/>
        <w:ind w:firstLine="180"/>
        <w:jc w:val="left"/>
        <w:rPr>
          <w:rFonts w:ascii="宋体"/>
          <w:sz w:val="18"/>
          <w:szCs w:val="18"/>
        </w:rPr>
      </w:pPr>
      <w:r>
        <w:rPr>
          <w:rFonts w:ascii="宋体" w:hAnsi="宋体" w:eastAsia="宋体"/>
          <w:sz w:val="18"/>
          <w:szCs w:val="18"/>
        </w:rPr>
        <w:t xml:space="preserve">  2.省外企业关键岗位人如持有外省住房和城乡建设主管部门颁发的岗位资格证书，须提供证书真伪查询官方网站网址或提供省级住房和城乡建设主管部门出具的证书真实性证明复印件。</w:t>
      </w:r>
    </w:p>
    <w:p>
      <w:pPr>
        <w:tabs>
          <w:tab w:val="left" w:pos="10050"/>
        </w:tabs>
        <w:spacing w:after="160" w:line="340" w:lineRule="exact"/>
        <w:ind w:right="-57" w:firstLine="480"/>
        <w:jc w:val="center"/>
        <w:rPr>
          <w:rFonts w:ascii="黑体" w:hAnsi="黑体" w:eastAsia="黑体"/>
        </w:rPr>
      </w:pPr>
      <w:bookmarkStart w:id="46" w:name="_Toc300678580"/>
      <w:bookmarkStart w:id="47" w:name="_Toc303865009"/>
    </w:p>
    <w:p>
      <w:pPr>
        <w:tabs>
          <w:tab w:val="left" w:pos="10050"/>
        </w:tabs>
        <w:spacing w:after="160" w:line="340" w:lineRule="exact"/>
        <w:ind w:right="-57" w:firstLine="480"/>
        <w:jc w:val="center"/>
        <w:rPr>
          <w:rFonts w:ascii="黑体" w:hAnsi="黑体" w:eastAsia="黑体"/>
        </w:rPr>
      </w:pPr>
      <w:r>
        <w:rPr>
          <w:rFonts w:ascii="黑体" w:hAnsi="黑体" w:eastAsia="黑体"/>
        </w:rPr>
        <w:t>六、资格审查资料</w:t>
      </w:r>
      <w:bookmarkEnd w:id="46"/>
      <w:bookmarkEnd w:id="47"/>
    </w:p>
    <w:p>
      <w:pPr>
        <w:spacing w:before="280" w:after="290" w:line="376" w:lineRule="auto"/>
        <w:outlineLvl w:val="3"/>
        <w:rPr>
          <w:rFonts w:ascii="黑体" w:hAnsi="黑体" w:eastAsia="黑体"/>
          <w:sz w:val="24"/>
          <w:szCs w:val="24"/>
        </w:rPr>
      </w:pPr>
      <w:bookmarkStart w:id="48" w:name="_Toc300678581"/>
      <w:bookmarkStart w:id="49" w:name="_Toc300678591"/>
      <w:bookmarkStart w:id="50" w:name="_Toc303865010"/>
      <w:r>
        <w:rPr>
          <w:rFonts w:ascii="黑体" w:hAnsi="黑体" w:eastAsia="黑体"/>
          <w:sz w:val="24"/>
          <w:szCs w:val="24"/>
        </w:rPr>
        <w:t>（6.1）交易参与单位基本情况表</w:t>
      </w:r>
      <w:bookmarkEnd w:id="48"/>
    </w:p>
    <w:tbl>
      <w:tblPr>
        <w:tblStyle w:val="27"/>
        <w:tblW w:w="82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23"/>
        <w:gridCol w:w="897"/>
        <w:gridCol w:w="1021"/>
        <w:gridCol w:w="993"/>
        <w:gridCol w:w="283"/>
        <w:gridCol w:w="195"/>
        <w:gridCol w:w="1246"/>
        <w:gridCol w:w="260"/>
        <w:gridCol w:w="709"/>
        <w:gridCol w:w="12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交易参与单位名称</w:t>
            </w:r>
          </w:p>
        </w:tc>
        <w:tc>
          <w:tcPr>
            <w:tcW w:w="6805" w:type="dxa"/>
            <w:gridSpan w:val="9"/>
            <w:tcBorders>
              <w:top w:val="single" w:color="auto" w:sz="12" w:space="0"/>
            </w:tcBorders>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注册地址</w:t>
            </w:r>
          </w:p>
        </w:tc>
        <w:tc>
          <w:tcPr>
            <w:tcW w:w="3389" w:type="dxa"/>
            <w:gridSpan w:val="5"/>
            <w:vAlign w:val="center"/>
          </w:tcPr>
          <w:p>
            <w:pPr>
              <w:spacing w:after="160"/>
              <w:jc w:val="center"/>
              <w:rPr>
                <w:rFonts w:ascii="宋体"/>
                <w:sz w:val="18"/>
                <w:szCs w:val="18"/>
              </w:rPr>
            </w:pPr>
          </w:p>
        </w:tc>
        <w:tc>
          <w:tcPr>
            <w:tcW w:w="1246" w:type="dxa"/>
            <w:vAlign w:val="center"/>
          </w:tcPr>
          <w:p>
            <w:pPr>
              <w:spacing w:after="160"/>
              <w:jc w:val="center"/>
              <w:rPr>
                <w:rFonts w:ascii="宋体"/>
                <w:sz w:val="18"/>
                <w:szCs w:val="18"/>
              </w:rPr>
            </w:pPr>
            <w:r>
              <w:rPr>
                <w:rFonts w:ascii="宋体" w:hAnsi="宋体" w:eastAsia="宋体"/>
                <w:sz w:val="18"/>
                <w:szCs w:val="18"/>
              </w:rPr>
              <w:t>邮政编码</w:t>
            </w:r>
          </w:p>
        </w:tc>
        <w:tc>
          <w:tcPr>
            <w:tcW w:w="2170" w:type="dxa"/>
            <w:gridSpan w:val="3"/>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Merge w:val="restart"/>
            <w:vAlign w:val="center"/>
          </w:tcPr>
          <w:p>
            <w:pPr>
              <w:spacing w:after="160"/>
              <w:jc w:val="center"/>
              <w:rPr>
                <w:rFonts w:ascii="宋体"/>
                <w:sz w:val="18"/>
                <w:szCs w:val="18"/>
              </w:rPr>
            </w:pPr>
            <w:r>
              <w:rPr>
                <w:rFonts w:ascii="宋体" w:hAnsi="宋体" w:eastAsia="宋体"/>
                <w:sz w:val="18"/>
                <w:szCs w:val="18"/>
              </w:rPr>
              <w:t>联系方式</w:t>
            </w:r>
          </w:p>
        </w:tc>
        <w:tc>
          <w:tcPr>
            <w:tcW w:w="897" w:type="dxa"/>
            <w:vAlign w:val="center"/>
          </w:tcPr>
          <w:p>
            <w:pPr>
              <w:spacing w:after="160"/>
              <w:jc w:val="center"/>
              <w:rPr>
                <w:rFonts w:ascii="宋体"/>
                <w:sz w:val="18"/>
                <w:szCs w:val="18"/>
              </w:rPr>
            </w:pPr>
            <w:r>
              <w:rPr>
                <w:rFonts w:ascii="宋体" w:hAnsi="宋体" w:eastAsia="宋体"/>
                <w:sz w:val="18"/>
                <w:szCs w:val="18"/>
              </w:rPr>
              <w:t>联系人</w:t>
            </w:r>
          </w:p>
        </w:tc>
        <w:tc>
          <w:tcPr>
            <w:tcW w:w="2492" w:type="dxa"/>
            <w:gridSpan w:val="4"/>
            <w:vAlign w:val="center"/>
          </w:tcPr>
          <w:p>
            <w:pPr>
              <w:spacing w:after="160"/>
              <w:jc w:val="center"/>
              <w:rPr>
                <w:rFonts w:ascii="宋体"/>
                <w:sz w:val="18"/>
                <w:szCs w:val="18"/>
              </w:rPr>
            </w:pPr>
          </w:p>
        </w:tc>
        <w:tc>
          <w:tcPr>
            <w:tcW w:w="1246" w:type="dxa"/>
            <w:vAlign w:val="center"/>
          </w:tcPr>
          <w:p>
            <w:pPr>
              <w:spacing w:after="160"/>
              <w:jc w:val="center"/>
              <w:rPr>
                <w:rFonts w:ascii="宋体"/>
                <w:sz w:val="18"/>
                <w:szCs w:val="18"/>
              </w:rPr>
            </w:pPr>
            <w:r>
              <w:rPr>
                <w:rFonts w:ascii="宋体" w:hAnsi="宋体" w:eastAsia="宋体"/>
                <w:sz w:val="18"/>
                <w:szCs w:val="18"/>
              </w:rPr>
              <w:t>电话</w:t>
            </w:r>
          </w:p>
        </w:tc>
        <w:tc>
          <w:tcPr>
            <w:tcW w:w="2170" w:type="dxa"/>
            <w:gridSpan w:val="3"/>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Merge w:val="continue"/>
            <w:vAlign w:val="center"/>
          </w:tcPr>
          <w:p/>
        </w:tc>
        <w:tc>
          <w:tcPr>
            <w:tcW w:w="897" w:type="dxa"/>
            <w:vAlign w:val="center"/>
          </w:tcPr>
          <w:p>
            <w:pPr>
              <w:spacing w:after="160"/>
              <w:jc w:val="center"/>
              <w:rPr>
                <w:rFonts w:ascii="宋体"/>
                <w:sz w:val="18"/>
                <w:szCs w:val="18"/>
              </w:rPr>
            </w:pPr>
            <w:r>
              <w:rPr>
                <w:rFonts w:ascii="宋体" w:hAnsi="宋体" w:eastAsia="宋体"/>
                <w:sz w:val="18"/>
                <w:szCs w:val="18"/>
              </w:rPr>
              <w:t>传真</w:t>
            </w:r>
          </w:p>
        </w:tc>
        <w:tc>
          <w:tcPr>
            <w:tcW w:w="2492" w:type="dxa"/>
            <w:gridSpan w:val="4"/>
            <w:vAlign w:val="center"/>
          </w:tcPr>
          <w:p>
            <w:pPr>
              <w:spacing w:after="160"/>
              <w:jc w:val="center"/>
              <w:rPr>
                <w:rFonts w:ascii="宋体"/>
                <w:sz w:val="18"/>
                <w:szCs w:val="18"/>
              </w:rPr>
            </w:pPr>
          </w:p>
        </w:tc>
        <w:tc>
          <w:tcPr>
            <w:tcW w:w="1246" w:type="dxa"/>
            <w:vAlign w:val="center"/>
          </w:tcPr>
          <w:p>
            <w:pPr>
              <w:spacing w:after="160"/>
              <w:jc w:val="center"/>
              <w:rPr>
                <w:rFonts w:ascii="宋体"/>
                <w:sz w:val="18"/>
                <w:szCs w:val="18"/>
              </w:rPr>
            </w:pPr>
            <w:r>
              <w:rPr>
                <w:rFonts w:ascii="宋体" w:hAnsi="宋体" w:eastAsia="宋体"/>
                <w:sz w:val="18"/>
                <w:szCs w:val="18"/>
              </w:rPr>
              <w:t>网址</w:t>
            </w:r>
          </w:p>
        </w:tc>
        <w:tc>
          <w:tcPr>
            <w:tcW w:w="2170" w:type="dxa"/>
            <w:gridSpan w:val="3"/>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组织结构</w:t>
            </w:r>
          </w:p>
        </w:tc>
        <w:tc>
          <w:tcPr>
            <w:tcW w:w="6805" w:type="dxa"/>
            <w:gridSpan w:val="9"/>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法定代表人</w:t>
            </w:r>
          </w:p>
        </w:tc>
        <w:tc>
          <w:tcPr>
            <w:tcW w:w="897" w:type="dxa"/>
            <w:vAlign w:val="center"/>
          </w:tcPr>
          <w:p>
            <w:pPr>
              <w:spacing w:after="160"/>
              <w:jc w:val="center"/>
              <w:rPr>
                <w:rFonts w:ascii="宋体"/>
                <w:sz w:val="18"/>
                <w:szCs w:val="18"/>
              </w:rPr>
            </w:pPr>
            <w:r>
              <w:rPr>
                <w:rFonts w:ascii="宋体" w:hAnsi="宋体" w:eastAsia="宋体"/>
                <w:sz w:val="18"/>
                <w:szCs w:val="18"/>
              </w:rPr>
              <w:t>姓名</w:t>
            </w:r>
          </w:p>
        </w:tc>
        <w:tc>
          <w:tcPr>
            <w:tcW w:w="1021" w:type="dxa"/>
            <w:vAlign w:val="center"/>
          </w:tcPr>
          <w:p>
            <w:pPr>
              <w:spacing w:after="160"/>
              <w:jc w:val="center"/>
              <w:rPr>
                <w:rFonts w:ascii="宋体"/>
                <w:sz w:val="18"/>
                <w:szCs w:val="18"/>
              </w:rPr>
            </w:pPr>
          </w:p>
        </w:tc>
        <w:tc>
          <w:tcPr>
            <w:tcW w:w="1276" w:type="dxa"/>
            <w:gridSpan w:val="2"/>
            <w:vAlign w:val="center"/>
          </w:tcPr>
          <w:p>
            <w:pPr>
              <w:spacing w:after="160"/>
              <w:jc w:val="center"/>
              <w:rPr>
                <w:rFonts w:ascii="宋体"/>
                <w:sz w:val="18"/>
                <w:szCs w:val="18"/>
              </w:rPr>
            </w:pPr>
            <w:r>
              <w:rPr>
                <w:rFonts w:ascii="宋体" w:hAnsi="宋体" w:eastAsia="宋体"/>
                <w:sz w:val="18"/>
                <w:szCs w:val="18"/>
              </w:rPr>
              <w:t>技术职称</w:t>
            </w:r>
          </w:p>
        </w:tc>
        <w:tc>
          <w:tcPr>
            <w:tcW w:w="1701" w:type="dxa"/>
            <w:gridSpan w:val="3"/>
            <w:vAlign w:val="center"/>
          </w:tcPr>
          <w:p>
            <w:pPr>
              <w:spacing w:after="160"/>
              <w:jc w:val="center"/>
              <w:rPr>
                <w:rFonts w:ascii="宋体"/>
                <w:sz w:val="18"/>
                <w:szCs w:val="18"/>
              </w:rPr>
            </w:pPr>
          </w:p>
        </w:tc>
        <w:tc>
          <w:tcPr>
            <w:tcW w:w="709" w:type="dxa"/>
            <w:vAlign w:val="center"/>
          </w:tcPr>
          <w:p>
            <w:pPr>
              <w:spacing w:after="160"/>
              <w:jc w:val="center"/>
              <w:rPr>
                <w:rFonts w:ascii="宋体"/>
                <w:sz w:val="18"/>
                <w:szCs w:val="18"/>
              </w:rPr>
            </w:pPr>
            <w:r>
              <w:rPr>
                <w:rFonts w:ascii="宋体" w:hAnsi="宋体" w:eastAsia="宋体"/>
                <w:sz w:val="18"/>
                <w:szCs w:val="18"/>
              </w:rPr>
              <w:t>电话</w:t>
            </w:r>
          </w:p>
        </w:tc>
        <w:tc>
          <w:tcPr>
            <w:tcW w:w="1201"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技术负责人</w:t>
            </w:r>
          </w:p>
        </w:tc>
        <w:tc>
          <w:tcPr>
            <w:tcW w:w="897" w:type="dxa"/>
            <w:vAlign w:val="center"/>
          </w:tcPr>
          <w:p>
            <w:pPr>
              <w:spacing w:after="160"/>
              <w:jc w:val="center"/>
              <w:rPr>
                <w:rFonts w:ascii="宋体"/>
                <w:sz w:val="18"/>
                <w:szCs w:val="18"/>
              </w:rPr>
            </w:pPr>
            <w:r>
              <w:rPr>
                <w:rFonts w:ascii="宋体" w:hAnsi="宋体" w:eastAsia="宋体"/>
                <w:sz w:val="18"/>
                <w:szCs w:val="18"/>
              </w:rPr>
              <w:t>姓名</w:t>
            </w:r>
          </w:p>
        </w:tc>
        <w:tc>
          <w:tcPr>
            <w:tcW w:w="1021" w:type="dxa"/>
            <w:vAlign w:val="center"/>
          </w:tcPr>
          <w:p>
            <w:pPr>
              <w:spacing w:after="160"/>
              <w:jc w:val="center"/>
              <w:rPr>
                <w:rFonts w:ascii="宋体"/>
                <w:sz w:val="18"/>
                <w:szCs w:val="18"/>
              </w:rPr>
            </w:pPr>
          </w:p>
        </w:tc>
        <w:tc>
          <w:tcPr>
            <w:tcW w:w="1276" w:type="dxa"/>
            <w:gridSpan w:val="2"/>
            <w:vAlign w:val="center"/>
          </w:tcPr>
          <w:p>
            <w:pPr>
              <w:spacing w:after="160"/>
              <w:jc w:val="center"/>
              <w:rPr>
                <w:rFonts w:ascii="宋体"/>
                <w:sz w:val="18"/>
                <w:szCs w:val="18"/>
              </w:rPr>
            </w:pPr>
            <w:r>
              <w:rPr>
                <w:rFonts w:ascii="宋体" w:hAnsi="宋体" w:eastAsia="宋体"/>
                <w:sz w:val="18"/>
                <w:szCs w:val="18"/>
              </w:rPr>
              <w:t>技术职称</w:t>
            </w:r>
          </w:p>
        </w:tc>
        <w:tc>
          <w:tcPr>
            <w:tcW w:w="1701" w:type="dxa"/>
            <w:gridSpan w:val="3"/>
            <w:vAlign w:val="center"/>
          </w:tcPr>
          <w:p>
            <w:pPr>
              <w:spacing w:after="160"/>
              <w:jc w:val="center"/>
              <w:rPr>
                <w:rFonts w:ascii="宋体"/>
                <w:sz w:val="18"/>
                <w:szCs w:val="18"/>
              </w:rPr>
            </w:pPr>
          </w:p>
        </w:tc>
        <w:tc>
          <w:tcPr>
            <w:tcW w:w="709" w:type="dxa"/>
            <w:vAlign w:val="center"/>
          </w:tcPr>
          <w:p>
            <w:pPr>
              <w:spacing w:after="160"/>
              <w:jc w:val="center"/>
              <w:rPr>
                <w:rFonts w:ascii="宋体"/>
                <w:sz w:val="18"/>
                <w:szCs w:val="18"/>
              </w:rPr>
            </w:pPr>
            <w:r>
              <w:rPr>
                <w:rFonts w:ascii="宋体" w:hAnsi="宋体" w:eastAsia="宋体"/>
                <w:sz w:val="18"/>
                <w:szCs w:val="18"/>
              </w:rPr>
              <w:t>电话</w:t>
            </w:r>
          </w:p>
        </w:tc>
        <w:tc>
          <w:tcPr>
            <w:tcW w:w="1201" w:type="dxa"/>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成立时间</w:t>
            </w:r>
          </w:p>
        </w:tc>
        <w:tc>
          <w:tcPr>
            <w:tcW w:w="1918" w:type="dxa"/>
            <w:gridSpan w:val="2"/>
            <w:vAlign w:val="center"/>
          </w:tcPr>
          <w:p>
            <w:pPr>
              <w:spacing w:after="160"/>
              <w:jc w:val="center"/>
              <w:rPr>
                <w:rFonts w:ascii="宋体"/>
                <w:sz w:val="18"/>
                <w:szCs w:val="18"/>
              </w:rPr>
            </w:pPr>
          </w:p>
        </w:tc>
        <w:tc>
          <w:tcPr>
            <w:tcW w:w="4887" w:type="dxa"/>
            <w:gridSpan w:val="7"/>
            <w:vAlign w:val="center"/>
          </w:tcPr>
          <w:p>
            <w:pPr>
              <w:spacing w:after="160"/>
              <w:jc w:val="center"/>
              <w:rPr>
                <w:rFonts w:ascii="宋体"/>
                <w:sz w:val="18"/>
                <w:szCs w:val="18"/>
              </w:rPr>
            </w:pPr>
            <w:r>
              <w:rPr>
                <w:rFonts w:ascii="宋体" w:hAnsi="宋体" w:eastAsia="宋体"/>
                <w:sz w:val="18"/>
                <w:szCs w:val="18"/>
              </w:rPr>
              <w:t>员工总人数：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企业资质等级</w:t>
            </w:r>
          </w:p>
        </w:tc>
        <w:tc>
          <w:tcPr>
            <w:tcW w:w="897" w:type="dxa"/>
            <w:vAlign w:val="center"/>
          </w:tcPr>
          <w:p>
            <w:pPr>
              <w:spacing w:after="160"/>
              <w:jc w:val="center"/>
              <w:rPr>
                <w:rFonts w:ascii="宋体"/>
                <w:sz w:val="18"/>
                <w:szCs w:val="18"/>
              </w:rPr>
            </w:pPr>
          </w:p>
        </w:tc>
        <w:tc>
          <w:tcPr>
            <w:tcW w:w="1021" w:type="dxa"/>
            <w:vAlign w:val="center"/>
          </w:tcPr>
          <w:p>
            <w:pPr>
              <w:spacing w:after="160"/>
              <w:jc w:val="center"/>
              <w:rPr>
                <w:rFonts w:ascii="宋体"/>
                <w:sz w:val="18"/>
                <w:szCs w:val="18"/>
              </w:rPr>
            </w:pPr>
          </w:p>
        </w:tc>
        <w:tc>
          <w:tcPr>
            <w:tcW w:w="993" w:type="dxa"/>
            <w:vMerge w:val="restart"/>
            <w:vAlign w:val="center"/>
          </w:tcPr>
          <w:p>
            <w:pPr>
              <w:spacing w:after="160"/>
              <w:jc w:val="center"/>
              <w:rPr>
                <w:rFonts w:ascii="宋体"/>
                <w:sz w:val="18"/>
                <w:szCs w:val="18"/>
              </w:rPr>
            </w:pPr>
            <w:r>
              <w:rPr>
                <w:rFonts w:ascii="宋体" w:hAnsi="宋体" w:eastAsia="宋体"/>
                <w:sz w:val="18"/>
                <w:szCs w:val="18"/>
              </w:rPr>
              <w:t>其中</w:t>
            </w:r>
          </w:p>
        </w:tc>
        <w:tc>
          <w:tcPr>
            <w:tcW w:w="1984" w:type="dxa"/>
            <w:gridSpan w:val="4"/>
            <w:vAlign w:val="center"/>
          </w:tcPr>
          <w:p>
            <w:pPr>
              <w:spacing w:after="160"/>
              <w:jc w:val="center"/>
              <w:rPr>
                <w:rFonts w:ascii="宋体"/>
                <w:sz w:val="18"/>
                <w:szCs w:val="18"/>
              </w:rPr>
            </w:pPr>
            <w:r>
              <w:rPr>
                <w:rFonts w:ascii="宋体" w:hAnsi="宋体" w:eastAsia="宋体"/>
                <w:sz w:val="18"/>
                <w:szCs w:val="18"/>
              </w:rPr>
              <w:t>项目负责人人员</w:t>
            </w:r>
          </w:p>
        </w:tc>
        <w:tc>
          <w:tcPr>
            <w:tcW w:w="1910" w:type="dxa"/>
            <w:gridSpan w:val="2"/>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营业执照号</w:t>
            </w:r>
          </w:p>
        </w:tc>
        <w:tc>
          <w:tcPr>
            <w:tcW w:w="897" w:type="dxa"/>
            <w:vAlign w:val="center"/>
          </w:tcPr>
          <w:p>
            <w:pPr>
              <w:spacing w:after="160"/>
              <w:jc w:val="center"/>
              <w:rPr>
                <w:rFonts w:ascii="宋体"/>
                <w:sz w:val="18"/>
                <w:szCs w:val="18"/>
              </w:rPr>
            </w:pPr>
          </w:p>
        </w:tc>
        <w:tc>
          <w:tcPr>
            <w:tcW w:w="1021" w:type="dxa"/>
            <w:vAlign w:val="center"/>
          </w:tcPr>
          <w:p>
            <w:pPr>
              <w:spacing w:after="160"/>
              <w:jc w:val="center"/>
              <w:rPr>
                <w:rFonts w:ascii="宋体"/>
                <w:sz w:val="18"/>
                <w:szCs w:val="18"/>
              </w:rPr>
            </w:pPr>
          </w:p>
        </w:tc>
        <w:tc>
          <w:tcPr>
            <w:tcW w:w="993" w:type="dxa"/>
            <w:vMerge w:val="continue"/>
            <w:vAlign w:val="center"/>
          </w:tcPr>
          <w:p/>
        </w:tc>
        <w:tc>
          <w:tcPr>
            <w:tcW w:w="1984" w:type="dxa"/>
            <w:gridSpan w:val="4"/>
            <w:vAlign w:val="center"/>
          </w:tcPr>
          <w:p>
            <w:pPr>
              <w:spacing w:after="160"/>
              <w:jc w:val="center"/>
              <w:rPr>
                <w:rFonts w:ascii="宋体"/>
                <w:sz w:val="18"/>
                <w:szCs w:val="18"/>
              </w:rPr>
            </w:pPr>
            <w:r>
              <w:rPr>
                <w:rFonts w:ascii="宋体" w:hAnsi="宋体" w:eastAsia="宋体"/>
                <w:sz w:val="18"/>
                <w:szCs w:val="18"/>
              </w:rPr>
              <w:t>高级职称人员</w:t>
            </w:r>
          </w:p>
        </w:tc>
        <w:tc>
          <w:tcPr>
            <w:tcW w:w="1910" w:type="dxa"/>
            <w:gridSpan w:val="2"/>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注册资金</w:t>
            </w:r>
          </w:p>
        </w:tc>
        <w:tc>
          <w:tcPr>
            <w:tcW w:w="897" w:type="dxa"/>
            <w:vAlign w:val="center"/>
          </w:tcPr>
          <w:p>
            <w:pPr>
              <w:spacing w:after="160"/>
              <w:jc w:val="center"/>
              <w:rPr>
                <w:rFonts w:ascii="宋体"/>
                <w:sz w:val="18"/>
                <w:szCs w:val="18"/>
              </w:rPr>
            </w:pPr>
          </w:p>
        </w:tc>
        <w:tc>
          <w:tcPr>
            <w:tcW w:w="1021" w:type="dxa"/>
            <w:vAlign w:val="center"/>
          </w:tcPr>
          <w:p>
            <w:pPr>
              <w:spacing w:after="160"/>
              <w:jc w:val="center"/>
              <w:rPr>
                <w:rFonts w:ascii="宋体"/>
                <w:sz w:val="18"/>
                <w:szCs w:val="18"/>
              </w:rPr>
            </w:pPr>
          </w:p>
        </w:tc>
        <w:tc>
          <w:tcPr>
            <w:tcW w:w="993" w:type="dxa"/>
            <w:vMerge w:val="continue"/>
            <w:vAlign w:val="center"/>
          </w:tcPr>
          <w:p/>
        </w:tc>
        <w:tc>
          <w:tcPr>
            <w:tcW w:w="1984" w:type="dxa"/>
            <w:gridSpan w:val="4"/>
            <w:vAlign w:val="center"/>
          </w:tcPr>
          <w:p>
            <w:pPr>
              <w:spacing w:after="160"/>
              <w:jc w:val="center"/>
              <w:rPr>
                <w:rFonts w:ascii="宋体"/>
                <w:sz w:val="18"/>
                <w:szCs w:val="18"/>
              </w:rPr>
            </w:pPr>
            <w:r>
              <w:rPr>
                <w:rFonts w:ascii="宋体" w:hAnsi="宋体" w:eastAsia="宋体"/>
                <w:sz w:val="18"/>
                <w:szCs w:val="18"/>
              </w:rPr>
              <w:t>中级职称人员</w:t>
            </w:r>
          </w:p>
        </w:tc>
        <w:tc>
          <w:tcPr>
            <w:tcW w:w="1910" w:type="dxa"/>
            <w:gridSpan w:val="2"/>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开户银行</w:t>
            </w:r>
          </w:p>
        </w:tc>
        <w:tc>
          <w:tcPr>
            <w:tcW w:w="897" w:type="dxa"/>
            <w:vAlign w:val="center"/>
          </w:tcPr>
          <w:p>
            <w:pPr>
              <w:spacing w:after="160"/>
              <w:jc w:val="center"/>
              <w:rPr>
                <w:rFonts w:ascii="宋体"/>
                <w:sz w:val="18"/>
                <w:szCs w:val="18"/>
              </w:rPr>
            </w:pPr>
          </w:p>
        </w:tc>
        <w:tc>
          <w:tcPr>
            <w:tcW w:w="1021" w:type="dxa"/>
            <w:vAlign w:val="center"/>
          </w:tcPr>
          <w:p>
            <w:pPr>
              <w:spacing w:after="160"/>
              <w:jc w:val="center"/>
              <w:rPr>
                <w:rFonts w:ascii="宋体"/>
                <w:sz w:val="18"/>
                <w:szCs w:val="18"/>
              </w:rPr>
            </w:pPr>
          </w:p>
        </w:tc>
        <w:tc>
          <w:tcPr>
            <w:tcW w:w="993" w:type="dxa"/>
            <w:vMerge w:val="continue"/>
            <w:vAlign w:val="center"/>
          </w:tcPr>
          <w:p/>
        </w:tc>
        <w:tc>
          <w:tcPr>
            <w:tcW w:w="1984" w:type="dxa"/>
            <w:gridSpan w:val="4"/>
            <w:vAlign w:val="center"/>
          </w:tcPr>
          <w:p>
            <w:pPr>
              <w:spacing w:after="160"/>
              <w:jc w:val="center"/>
              <w:rPr>
                <w:rFonts w:ascii="宋体"/>
                <w:sz w:val="18"/>
                <w:szCs w:val="18"/>
              </w:rPr>
            </w:pPr>
            <w:r>
              <w:rPr>
                <w:rFonts w:ascii="宋体" w:hAnsi="宋体" w:eastAsia="宋体"/>
                <w:sz w:val="18"/>
                <w:szCs w:val="18"/>
              </w:rPr>
              <w:t>初级职称人员</w:t>
            </w:r>
          </w:p>
        </w:tc>
        <w:tc>
          <w:tcPr>
            <w:tcW w:w="1910" w:type="dxa"/>
            <w:gridSpan w:val="2"/>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账号</w:t>
            </w:r>
          </w:p>
        </w:tc>
        <w:tc>
          <w:tcPr>
            <w:tcW w:w="897" w:type="dxa"/>
            <w:vAlign w:val="center"/>
          </w:tcPr>
          <w:p>
            <w:pPr>
              <w:spacing w:after="160"/>
              <w:jc w:val="center"/>
              <w:rPr>
                <w:rFonts w:ascii="宋体"/>
                <w:sz w:val="18"/>
                <w:szCs w:val="18"/>
              </w:rPr>
            </w:pPr>
          </w:p>
        </w:tc>
        <w:tc>
          <w:tcPr>
            <w:tcW w:w="1021" w:type="dxa"/>
            <w:vAlign w:val="center"/>
          </w:tcPr>
          <w:p>
            <w:pPr>
              <w:spacing w:after="160"/>
              <w:jc w:val="center"/>
              <w:rPr>
                <w:rFonts w:ascii="宋体"/>
                <w:sz w:val="18"/>
                <w:szCs w:val="18"/>
              </w:rPr>
            </w:pPr>
          </w:p>
        </w:tc>
        <w:tc>
          <w:tcPr>
            <w:tcW w:w="993" w:type="dxa"/>
            <w:vMerge w:val="continue"/>
            <w:vAlign w:val="center"/>
          </w:tcPr>
          <w:p/>
        </w:tc>
        <w:tc>
          <w:tcPr>
            <w:tcW w:w="1984" w:type="dxa"/>
            <w:gridSpan w:val="4"/>
            <w:vAlign w:val="center"/>
          </w:tcPr>
          <w:p>
            <w:pPr>
              <w:spacing w:after="160"/>
              <w:jc w:val="center"/>
              <w:rPr>
                <w:rFonts w:ascii="宋体"/>
                <w:sz w:val="18"/>
                <w:szCs w:val="18"/>
              </w:rPr>
            </w:pPr>
            <w:r>
              <w:rPr>
                <w:rFonts w:ascii="宋体" w:hAnsi="宋体" w:eastAsia="宋体"/>
                <w:sz w:val="18"/>
                <w:szCs w:val="18"/>
              </w:rPr>
              <w:t>技工</w:t>
            </w:r>
          </w:p>
        </w:tc>
        <w:tc>
          <w:tcPr>
            <w:tcW w:w="1910" w:type="dxa"/>
            <w:gridSpan w:val="2"/>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66" w:hRule="atLeast"/>
          <w:jc w:val="center"/>
        </w:trPr>
        <w:tc>
          <w:tcPr>
            <w:tcW w:w="1423" w:type="dxa"/>
            <w:vAlign w:val="center"/>
          </w:tcPr>
          <w:p>
            <w:pPr>
              <w:spacing w:after="160"/>
              <w:jc w:val="center"/>
              <w:rPr>
                <w:rFonts w:ascii="宋体"/>
                <w:sz w:val="18"/>
                <w:szCs w:val="18"/>
              </w:rPr>
            </w:pPr>
            <w:r>
              <w:rPr>
                <w:rFonts w:ascii="宋体" w:hAnsi="宋体" w:eastAsia="宋体"/>
                <w:sz w:val="18"/>
                <w:szCs w:val="18"/>
              </w:rPr>
              <w:t>经营范围</w:t>
            </w:r>
          </w:p>
        </w:tc>
        <w:tc>
          <w:tcPr>
            <w:tcW w:w="6805" w:type="dxa"/>
            <w:gridSpan w:val="9"/>
            <w:vAlign w:val="center"/>
          </w:tcPr>
          <w:p>
            <w:pPr>
              <w:spacing w:after="160"/>
              <w:jc w:val="center"/>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1423" w:type="dxa"/>
            <w:tcBorders>
              <w:bottom w:val="single" w:color="auto" w:sz="12" w:space="0"/>
            </w:tcBorders>
            <w:vAlign w:val="center"/>
          </w:tcPr>
          <w:p>
            <w:pPr>
              <w:spacing w:after="160"/>
              <w:jc w:val="center"/>
              <w:rPr>
                <w:rFonts w:ascii="宋体"/>
                <w:sz w:val="18"/>
                <w:szCs w:val="18"/>
              </w:rPr>
            </w:pPr>
            <w:r>
              <w:rPr>
                <w:rFonts w:ascii="宋体" w:hAnsi="宋体" w:eastAsia="宋体"/>
                <w:sz w:val="18"/>
                <w:szCs w:val="18"/>
              </w:rPr>
              <w:t>备注</w:t>
            </w:r>
          </w:p>
        </w:tc>
        <w:tc>
          <w:tcPr>
            <w:tcW w:w="6805" w:type="dxa"/>
            <w:gridSpan w:val="9"/>
            <w:tcBorders>
              <w:bottom w:val="single" w:color="auto" w:sz="12" w:space="0"/>
            </w:tcBorders>
            <w:vAlign w:val="center"/>
          </w:tcPr>
          <w:p>
            <w:pPr>
              <w:spacing w:after="160"/>
              <w:jc w:val="center"/>
              <w:rPr>
                <w:rFonts w:ascii="宋体"/>
                <w:sz w:val="18"/>
                <w:szCs w:val="18"/>
              </w:rPr>
            </w:pPr>
          </w:p>
        </w:tc>
      </w:tr>
    </w:tbl>
    <w:p>
      <w:pPr>
        <w:spacing w:before="280" w:after="290" w:line="376" w:lineRule="auto"/>
        <w:outlineLvl w:val="3"/>
        <w:rPr>
          <w:rFonts w:ascii="黑体" w:hAnsi="黑体" w:eastAsia="黑体"/>
          <w:sz w:val="24"/>
          <w:szCs w:val="24"/>
        </w:rPr>
      </w:pPr>
      <w:bookmarkStart w:id="51" w:name="_Toc300678586"/>
    </w:p>
    <w:p>
      <w:pPr>
        <w:spacing w:before="280" w:after="290" w:line="376" w:lineRule="auto"/>
        <w:outlineLvl w:val="3"/>
        <w:rPr>
          <w:rFonts w:ascii="黑体" w:hAnsi="黑体" w:eastAsia="黑体"/>
          <w:sz w:val="24"/>
          <w:szCs w:val="24"/>
        </w:rPr>
      </w:pPr>
    </w:p>
    <w:p>
      <w:pPr>
        <w:spacing w:before="280" w:after="290" w:line="376" w:lineRule="auto"/>
        <w:outlineLvl w:val="3"/>
        <w:rPr>
          <w:rFonts w:ascii="黑体" w:hAnsi="黑体" w:eastAsia="黑体"/>
          <w:sz w:val="24"/>
          <w:szCs w:val="24"/>
        </w:rPr>
      </w:pPr>
      <w:r>
        <w:rPr>
          <w:rFonts w:ascii="黑体" w:hAnsi="黑体" w:eastAsia="黑体"/>
          <w:sz w:val="24"/>
          <w:szCs w:val="24"/>
        </w:rPr>
        <w:t>（6.2）证件复印件</w:t>
      </w:r>
      <w:bookmarkEnd w:id="51"/>
    </w:p>
    <w:p>
      <w:pPr>
        <w:spacing w:after="160" w:line="360" w:lineRule="auto"/>
        <w:ind w:firstLine="525"/>
        <w:rPr>
          <w:rFonts w:ascii="宋体"/>
          <w:sz w:val="21"/>
          <w:szCs w:val="21"/>
        </w:rPr>
      </w:pPr>
      <w:r>
        <w:rPr>
          <w:rFonts w:ascii="宋体" w:hAnsi="宋体" w:eastAsia="宋体"/>
          <w:sz w:val="21"/>
          <w:szCs w:val="21"/>
        </w:rPr>
        <w:t>包含：</w:t>
      </w:r>
    </w:p>
    <w:p>
      <w:pPr>
        <w:spacing w:after="160" w:line="360" w:lineRule="auto"/>
        <w:ind w:firstLine="480"/>
        <w:rPr>
          <w:rFonts w:ascii="宋体" w:hAnsi="宋体" w:eastAsia="宋体"/>
          <w:sz w:val="21"/>
          <w:szCs w:val="21"/>
        </w:rPr>
      </w:pPr>
      <w:r>
        <w:rPr>
          <w:rFonts w:ascii="宋体" w:hAnsi="宋体" w:eastAsia="宋体"/>
          <w:sz w:val="21"/>
          <w:szCs w:val="21"/>
        </w:rPr>
        <w:t>企业营业执照、资质证书、安全生产许可证书、省外入湘企业基本情况登记（以</w:t>
      </w:r>
      <w:r>
        <w:rPr>
          <w:rFonts w:ascii="宋体"/>
          <w:sz w:val="21"/>
          <w:szCs w:val="21"/>
        </w:rPr>
        <w:t>“</w:t>
      </w:r>
      <w:r>
        <w:rPr>
          <w:rFonts w:ascii="宋体" w:hAnsi="宋体" w:eastAsia="宋体"/>
          <w:sz w:val="21"/>
          <w:szCs w:val="21"/>
        </w:rPr>
        <w:t>湖南省住房和城乡建设网</w:t>
      </w:r>
      <w:r>
        <w:rPr>
          <w:rFonts w:ascii="宋体"/>
          <w:sz w:val="21"/>
          <w:szCs w:val="21"/>
        </w:rPr>
        <w:t>”</w:t>
      </w:r>
      <w:r>
        <w:rPr>
          <w:rFonts w:ascii="宋体" w:hAnsi="宋体" w:eastAsia="宋体"/>
          <w:sz w:val="21"/>
          <w:szCs w:val="21"/>
        </w:rPr>
        <w:t>查询为准）或具有入湘施工登记证的复印件。</w:t>
      </w:r>
    </w:p>
    <w:p>
      <w:pPr>
        <w:spacing w:after="160" w:line="360" w:lineRule="auto"/>
        <w:ind w:firstLine="480"/>
        <w:rPr>
          <w:rFonts w:ascii="宋体" w:hAnsi="宋体" w:eastAsia="宋体"/>
          <w:sz w:val="21"/>
          <w:szCs w:val="21"/>
        </w:rPr>
      </w:pPr>
    </w:p>
    <w:p>
      <w:pPr>
        <w:spacing w:after="160" w:line="360" w:lineRule="auto"/>
        <w:ind w:firstLine="480"/>
        <w:rPr>
          <w:rFonts w:ascii="宋体" w:hAnsi="宋体" w:eastAsia="宋体"/>
          <w:sz w:val="21"/>
          <w:szCs w:val="21"/>
        </w:rPr>
      </w:pPr>
    </w:p>
    <w:p>
      <w:pPr>
        <w:spacing w:before="280" w:after="290" w:line="376" w:lineRule="auto"/>
        <w:outlineLvl w:val="3"/>
        <w:rPr>
          <w:rFonts w:ascii="黑体" w:hAnsi="黑体" w:eastAsia="黑体"/>
          <w:sz w:val="24"/>
          <w:szCs w:val="24"/>
        </w:rPr>
      </w:pPr>
      <w:r>
        <w:rPr>
          <w:rFonts w:ascii="黑体" w:hAnsi="黑体" w:eastAsia="黑体"/>
          <w:sz w:val="24"/>
          <w:szCs w:val="24"/>
        </w:rPr>
        <w:t>（6.3）企业类似业绩证明材料</w:t>
      </w:r>
    </w:p>
    <w:p>
      <w:pPr>
        <w:spacing w:after="160" w:line="360" w:lineRule="auto"/>
        <w:ind w:firstLine="420"/>
        <w:rPr>
          <w:rFonts w:ascii="黑体" w:hAnsi="黑体" w:eastAsia="宋体"/>
          <w:b/>
        </w:rPr>
      </w:pPr>
      <w:r>
        <w:rPr>
          <w:rFonts w:ascii="宋体" w:hAnsi="宋体" w:eastAsia="宋体"/>
          <w:sz w:val="21"/>
          <w:szCs w:val="21"/>
        </w:rPr>
        <w:t>类似业绩须附中标通知书(或成交通知书)、合同协议书和竣工验收备案登记(或完工证明)的复印件</w:t>
      </w:r>
      <w:r>
        <w:rPr>
          <w:rFonts w:hint="eastAsia" w:ascii="宋体" w:hAnsi="宋体" w:eastAsia="宋体"/>
          <w:sz w:val="21"/>
          <w:szCs w:val="21"/>
        </w:rPr>
        <w:t>（如有）</w:t>
      </w:r>
    </w:p>
    <w:p>
      <w:pPr>
        <w:spacing w:before="280" w:after="290" w:line="376" w:lineRule="auto"/>
        <w:outlineLvl w:val="3"/>
        <w:rPr>
          <w:rFonts w:ascii="宋体"/>
          <w:sz w:val="21"/>
          <w:szCs w:val="21"/>
        </w:rPr>
      </w:pPr>
    </w:p>
    <w:p>
      <w:pPr>
        <w:spacing w:before="280" w:after="290" w:line="376" w:lineRule="auto"/>
        <w:outlineLvl w:val="3"/>
        <w:rPr>
          <w:rFonts w:ascii="宋体"/>
          <w:sz w:val="21"/>
          <w:szCs w:val="21"/>
        </w:rPr>
      </w:pPr>
    </w:p>
    <w:p>
      <w:pPr>
        <w:spacing w:before="280" w:after="290" w:line="376" w:lineRule="auto"/>
        <w:outlineLvl w:val="3"/>
        <w:rPr>
          <w:rFonts w:ascii="宋体"/>
          <w:sz w:val="21"/>
          <w:szCs w:val="21"/>
        </w:rPr>
      </w:pPr>
    </w:p>
    <w:p>
      <w:pPr>
        <w:spacing w:before="280" w:after="290" w:line="376" w:lineRule="auto"/>
        <w:outlineLvl w:val="3"/>
        <w:rPr>
          <w:rFonts w:ascii="宋体"/>
          <w:sz w:val="21"/>
          <w:szCs w:val="21"/>
        </w:rPr>
      </w:pPr>
    </w:p>
    <w:p>
      <w:pPr>
        <w:spacing w:before="280" w:after="290" w:line="376" w:lineRule="auto"/>
        <w:outlineLvl w:val="3"/>
        <w:rPr>
          <w:rFonts w:ascii="宋体"/>
          <w:sz w:val="21"/>
          <w:szCs w:val="21"/>
        </w:rPr>
      </w:pPr>
    </w:p>
    <w:p>
      <w:pPr>
        <w:spacing w:before="280" w:after="290" w:line="376" w:lineRule="auto"/>
        <w:outlineLvl w:val="3"/>
        <w:rPr>
          <w:rFonts w:ascii="宋体"/>
          <w:sz w:val="21"/>
          <w:szCs w:val="21"/>
        </w:rPr>
      </w:pPr>
    </w:p>
    <w:p>
      <w:pPr>
        <w:spacing w:before="280" w:after="290" w:line="376" w:lineRule="auto"/>
        <w:outlineLvl w:val="3"/>
        <w:rPr>
          <w:rFonts w:ascii="黑体" w:hAnsi="黑体" w:eastAsia="黑体"/>
          <w:sz w:val="24"/>
          <w:szCs w:val="24"/>
        </w:rPr>
      </w:pPr>
      <w:bookmarkStart w:id="52" w:name="_Toc300678587"/>
      <w:r>
        <w:rPr>
          <w:rFonts w:ascii="黑体" w:hAnsi="黑体" w:eastAsia="黑体"/>
          <w:sz w:val="24"/>
          <w:szCs w:val="24"/>
        </w:rPr>
        <w:t>（6.4）拟投入本工程的主要施工设备表</w:t>
      </w:r>
      <w:bookmarkEnd w:id="52"/>
    </w:p>
    <w:tbl>
      <w:tblPr>
        <w:tblStyle w:val="27"/>
        <w:tblW w:w="82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065"/>
        <w:gridCol w:w="639"/>
        <w:gridCol w:w="778"/>
        <w:gridCol w:w="709"/>
        <w:gridCol w:w="709"/>
        <w:gridCol w:w="1176"/>
        <w:gridCol w:w="872"/>
        <w:gridCol w:w="872"/>
        <w:gridCol w:w="70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93"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序号</w:t>
            </w:r>
          </w:p>
        </w:tc>
        <w:tc>
          <w:tcPr>
            <w:tcW w:w="1065"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设备名称</w:t>
            </w:r>
          </w:p>
        </w:tc>
        <w:tc>
          <w:tcPr>
            <w:tcW w:w="639"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型号</w:t>
            </w:r>
          </w:p>
          <w:p>
            <w:pPr>
              <w:spacing w:after="160"/>
              <w:jc w:val="center"/>
              <w:rPr>
                <w:rFonts w:ascii="宋体"/>
                <w:sz w:val="18"/>
                <w:szCs w:val="18"/>
              </w:rPr>
            </w:pPr>
            <w:r>
              <w:rPr>
                <w:rFonts w:ascii="宋体" w:hAnsi="宋体" w:eastAsia="宋体"/>
                <w:sz w:val="18"/>
                <w:szCs w:val="18"/>
              </w:rPr>
              <w:t>规格</w:t>
            </w:r>
          </w:p>
        </w:tc>
        <w:tc>
          <w:tcPr>
            <w:tcW w:w="778"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数量</w:t>
            </w:r>
          </w:p>
        </w:tc>
        <w:tc>
          <w:tcPr>
            <w:tcW w:w="709"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国别</w:t>
            </w:r>
          </w:p>
          <w:p>
            <w:pPr>
              <w:spacing w:after="160"/>
              <w:jc w:val="center"/>
              <w:rPr>
                <w:rFonts w:ascii="宋体"/>
                <w:sz w:val="18"/>
                <w:szCs w:val="18"/>
              </w:rPr>
            </w:pPr>
            <w:r>
              <w:rPr>
                <w:rFonts w:ascii="宋体" w:hAnsi="宋体" w:eastAsia="宋体"/>
                <w:sz w:val="18"/>
                <w:szCs w:val="18"/>
              </w:rPr>
              <w:t>产地</w:t>
            </w:r>
          </w:p>
        </w:tc>
        <w:tc>
          <w:tcPr>
            <w:tcW w:w="709"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制造</w:t>
            </w:r>
          </w:p>
          <w:p>
            <w:pPr>
              <w:spacing w:after="160"/>
              <w:jc w:val="center"/>
              <w:rPr>
                <w:rFonts w:ascii="宋体"/>
                <w:sz w:val="18"/>
                <w:szCs w:val="18"/>
              </w:rPr>
            </w:pPr>
            <w:r>
              <w:rPr>
                <w:rFonts w:ascii="宋体" w:hAnsi="宋体" w:eastAsia="宋体"/>
                <w:sz w:val="18"/>
                <w:szCs w:val="18"/>
              </w:rPr>
              <w:t>年份</w:t>
            </w:r>
          </w:p>
        </w:tc>
        <w:tc>
          <w:tcPr>
            <w:tcW w:w="1176"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额定功率</w:t>
            </w:r>
          </w:p>
          <w:p>
            <w:pPr>
              <w:spacing w:after="160"/>
              <w:jc w:val="center"/>
              <w:rPr>
                <w:rFonts w:ascii="宋体"/>
                <w:sz w:val="18"/>
                <w:szCs w:val="18"/>
              </w:rPr>
            </w:pPr>
            <w:r>
              <w:rPr>
                <w:rFonts w:ascii="宋体" w:hAnsi="宋体" w:eastAsia="宋体"/>
                <w:sz w:val="18"/>
                <w:szCs w:val="18"/>
              </w:rPr>
              <w:t>（KW）</w:t>
            </w:r>
          </w:p>
        </w:tc>
        <w:tc>
          <w:tcPr>
            <w:tcW w:w="872"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生产</w:t>
            </w:r>
          </w:p>
          <w:p>
            <w:pPr>
              <w:spacing w:after="160"/>
              <w:jc w:val="center"/>
              <w:rPr>
                <w:rFonts w:ascii="宋体"/>
                <w:sz w:val="18"/>
                <w:szCs w:val="18"/>
              </w:rPr>
            </w:pPr>
            <w:r>
              <w:rPr>
                <w:rFonts w:ascii="宋体" w:hAnsi="宋体" w:eastAsia="宋体"/>
                <w:sz w:val="18"/>
                <w:szCs w:val="18"/>
              </w:rPr>
              <w:t>能力</w:t>
            </w:r>
          </w:p>
        </w:tc>
        <w:tc>
          <w:tcPr>
            <w:tcW w:w="872"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用于施</w:t>
            </w:r>
          </w:p>
          <w:p>
            <w:pPr>
              <w:spacing w:after="160"/>
              <w:jc w:val="center"/>
              <w:rPr>
                <w:rFonts w:ascii="宋体"/>
                <w:sz w:val="18"/>
                <w:szCs w:val="18"/>
              </w:rPr>
            </w:pPr>
            <w:r>
              <w:rPr>
                <w:rFonts w:ascii="宋体" w:hAnsi="宋体" w:eastAsia="宋体"/>
                <w:sz w:val="18"/>
                <w:szCs w:val="18"/>
              </w:rPr>
              <w:t>工部位</w:t>
            </w:r>
          </w:p>
        </w:tc>
        <w:tc>
          <w:tcPr>
            <w:tcW w:w="708" w:type="dxa"/>
            <w:tcBorders>
              <w:top w:val="single" w:color="auto" w:sz="12" w:space="0"/>
            </w:tcBorders>
            <w:vAlign w:val="center"/>
          </w:tcPr>
          <w:p>
            <w:pPr>
              <w:spacing w:after="160"/>
              <w:jc w:val="center"/>
              <w:rPr>
                <w:rFonts w:ascii="宋体"/>
                <w:sz w:val="18"/>
                <w:szCs w:val="18"/>
              </w:rPr>
            </w:pPr>
            <w:r>
              <w:rPr>
                <w:rFonts w:ascii="宋体" w:hAnsi="宋体" w:eastAsia="宋体"/>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vAlign w:val="center"/>
          </w:tcPr>
          <w:p>
            <w:pPr>
              <w:spacing w:after="160"/>
              <w:jc w:val="center"/>
              <w:rPr>
                <w:rFonts w:ascii="宋体"/>
                <w:sz w:val="21"/>
                <w:szCs w:val="21"/>
              </w:rPr>
            </w:pPr>
          </w:p>
        </w:tc>
        <w:tc>
          <w:tcPr>
            <w:tcW w:w="1065" w:type="dxa"/>
            <w:vAlign w:val="center"/>
          </w:tcPr>
          <w:p>
            <w:pPr>
              <w:spacing w:after="160"/>
              <w:jc w:val="center"/>
              <w:rPr>
                <w:rFonts w:ascii="宋体"/>
                <w:sz w:val="21"/>
                <w:szCs w:val="21"/>
              </w:rPr>
            </w:pPr>
          </w:p>
        </w:tc>
        <w:tc>
          <w:tcPr>
            <w:tcW w:w="639" w:type="dxa"/>
            <w:vAlign w:val="center"/>
          </w:tcPr>
          <w:p>
            <w:pPr>
              <w:spacing w:after="160"/>
              <w:jc w:val="center"/>
              <w:rPr>
                <w:rFonts w:ascii="宋体"/>
                <w:sz w:val="21"/>
                <w:szCs w:val="21"/>
              </w:rPr>
            </w:pPr>
          </w:p>
        </w:tc>
        <w:tc>
          <w:tcPr>
            <w:tcW w:w="778"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709" w:type="dxa"/>
            <w:vAlign w:val="center"/>
          </w:tcPr>
          <w:p>
            <w:pPr>
              <w:spacing w:after="160"/>
              <w:jc w:val="center"/>
              <w:rPr>
                <w:rFonts w:ascii="宋体"/>
                <w:sz w:val="21"/>
                <w:szCs w:val="21"/>
              </w:rPr>
            </w:pPr>
          </w:p>
        </w:tc>
        <w:tc>
          <w:tcPr>
            <w:tcW w:w="1176"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872" w:type="dxa"/>
            <w:vAlign w:val="center"/>
          </w:tcPr>
          <w:p>
            <w:pPr>
              <w:spacing w:after="160"/>
              <w:jc w:val="center"/>
              <w:rPr>
                <w:rFonts w:ascii="宋体"/>
                <w:sz w:val="21"/>
                <w:szCs w:val="21"/>
              </w:rPr>
            </w:pPr>
          </w:p>
        </w:tc>
        <w:tc>
          <w:tcPr>
            <w:tcW w:w="708" w:type="dxa"/>
            <w:vAlign w:val="center"/>
          </w:tcPr>
          <w:p>
            <w:pPr>
              <w:spacing w:after="160"/>
              <w:jc w:val="center"/>
              <w:rPr>
                <w:rFonts w:ascii="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93" w:type="dxa"/>
            <w:tcBorders>
              <w:bottom w:val="single" w:color="auto" w:sz="12" w:space="0"/>
            </w:tcBorders>
            <w:vAlign w:val="center"/>
          </w:tcPr>
          <w:p>
            <w:pPr>
              <w:spacing w:after="160"/>
              <w:jc w:val="center"/>
              <w:rPr>
                <w:rFonts w:ascii="宋体"/>
                <w:sz w:val="21"/>
                <w:szCs w:val="21"/>
              </w:rPr>
            </w:pPr>
          </w:p>
        </w:tc>
        <w:tc>
          <w:tcPr>
            <w:tcW w:w="1065" w:type="dxa"/>
            <w:tcBorders>
              <w:bottom w:val="single" w:color="auto" w:sz="12" w:space="0"/>
            </w:tcBorders>
            <w:vAlign w:val="center"/>
          </w:tcPr>
          <w:p>
            <w:pPr>
              <w:spacing w:after="160"/>
              <w:jc w:val="center"/>
              <w:rPr>
                <w:rFonts w:ascii="宋体"/>
                <w:sz w:val="21"/>
                <w:szCs w:val="21"/>
              </w:rPr>
            </w:pPr>
          </w:p>
        </w:tc>
        <w:tc>
          <w:tcPr>
            <w:tcW w:w="639" w:type="dxa"/>
            <w:tcBorders>
              <w:bottom w:val="single" w:color="auto" w:sz="12" w:space="0"/>
            </w:tcBorders>
            <w:vAlign w:val="center"/>
          </w:tcPr>
          <w:p>
            <w:pPr>
              <w:spacing w:after="160"/>
              <w:jc w:val="center"/>
              <w:rPr>
                <w:rFonts w:ascii="宋体"/>
                <w:sz w:val="21"/>
                <w:szCs w:val="21"/>
              </w:rPr>
            </w:pPr>
          </w:p>
        </w:tc>
        <w:tc>
          <w:tcPr>
            <w:tcW w:w="778" w:type="dxa"/>
            <w:tcBorders>
              <w:bottom w:val="single" w:color="auto" w:sz="12" w:space="0"/>
            </w:tcBorders>
            <w:vAlign w:val="center"/>
          </w:tcPr>
          <w:p>
            <w:pPr>
              <w:spacing w:after="160"/>
              <w:jc w:val="center"/>
              <w:rPr>
                <w:rFonts w:ascii="宋体"/>
                <w:sz w:val="21"/>
                <w:szCs w:val="21"/>
              </w:rPr>
            </w:pPr>
          </w:p>
        </w:tc>
        <w:tc>
          <w:tcPr>
            <w:tcW w:w="709" w:type="dxa"/>
            <w:tcBorders>
              <w:bottom w:val="single" w:color="auto" w:sz="12" w:space="0"/>
            </w:tcBorders>
            <w:vAlign w:val="center"/>
          </w:tcPr>
          <w:p>
            <w:pPr>
              <w:spacing w:after="160"/>
              <w:jc w:val="center"/>
              <w:rPr>
                <w:rFonts w:ascii="宋体"/>
                <w:sz w:val="21"/>
                <w:szCs w:val="21"/>
              </w:rPr>
            </w:pPr>
          </w:p>
        </w:tc>
        <w:tc>
          <w:tcPr>
            <w:tcW w:w="709" w:type="dxa"/>
            <w:tcBorders>
              <w:bottom w:val="single" w:color="auto" w:sz="12" w:space="0"/>
            </w:tcBorders>
            <w:vAlign w:val="center"/>
          </w:tcPr>
          <w:p>
            <w:pPr>
              <w:spacing w:after="160"/>
              <w:jc w:val="center"/>
              <w:rPr>
                <w:rFonts w:ascii="宋体"/>
                <w:sz w:val="21"/>
                <w:szCs w:val="21"/>
              </w:rPr>
            </w:pPr>
          </w:p>
        </w:tc>
        <w:tc>
          <w:tcPr>
            <w:tcW w:w="1176" w:type="dxa"/>
            <w:tcBorders>
              <w:bottom w:val="single" w:color="auto" w:sz="12" w:space="0"/>
            </w:tcBorders>
            <w:vAlign w:val="center"/>
          </w:tcPr>
          <w:p>
            <w:pPr>
              <w:spacing w:after="160"/>
              <w:jc w:val="center"/>
              <w:rPr>
                <w:rFonts w:ascii="宋体"/>
                <w:sz w:val="21"/>
                <w:szCs w:val="21"/>
              </w:rPr>
            </w:pPr>
          </w:p>
        </w:tc>
        <w:tc>
          <w:tcPr>
            <w:tcW w:w="872" w:type="dxa"/>
            <w:tcBorders>
              <w:bottom w:val="single" w:color="auto" w:sz="12" w:space="0"/>
            </w:tcBorders>
            <w:vAlign w:val="center"/>
          </w:tcPr>
          <w:p>
            <w:pPr>
              <w:spacing w:after="160"/>
              <w:jc w:val="center"/>
              <w:rPr>
                <w:rFonts w:ascii="宋体"/>
                <w:sz w:val="21"/>
                <w:szCs w:val="21"/>
              </w:rPr>
            </w:pPr>
          </w:p>
        </w:tc>
        <w:tc>
          <w:tcPr>
            <w:tcW w:w="872" w:type="dxa"/>
            <w:tcBorders>
              <w:bottom w:val="single" w:color="auto" w:sz="12" w:space="0"/>
            </w:tcBorders>
            <w:vAlign w:val="center"/>
          </w:tcPr>
          <w:p>
            <w:pPr>
              <w:spacing w:after="160"/>
              <w:jc w:val="center"/>
              <w:rPr>
                <w:rFonts w:ascii="宋体"/>
                <w:sz w:val="21"/>
                <w:szCs w:val="21"/>
              </w:rPr>
            </w:pPr>
          </w:p>
        </w:tc>
        <w:tc>
          <w:tcPr>
            <w:tcW w:w="708" w:type="dxa"/>
            <w:tcBorders>
              <w:bottom w:val="single" w:color="auto" w:sz="12" w:space="0"/>
            </w:tcBorders>
            <w:vAlign w:val="center"/>
          </w:tcPr>
          <w:p>
            <w:pPr>
              <w:spacing w:after="160"/>
              <w:jc w:val="center"/>
              <w:rPr>
                <w:rFonts w:ascii="宋体"/>
                <w:sz w:val="21"/>
                <w:szCs w:val="21"/>
              </w:rPr>
            </w:pPr>
          </w:p>
        </w:tc>
      </w:tr>
    </w:tbl>
    <w:p>
      <w:pPr>
        <w:spacing w:after="160" w:line="420" w:lineRule="exact"/>
        <w:ind w:firstLine="602"/>
        <w:jc w:val="left"/>
        <w:rPr>
          <w:rFonts w:ascii="黑体" w:hAnsi="黑体" w:eastAsia="黑体"/>
          <w:b/>
        </w:rPr>
      </w:pPr>
    </w:p>
    <w:p>
      <w:pPr>
        <w:spacing w:after="160" w:line="420" w:lineRule="exact"/>
        <w:ind w:firstLine="602"/>
        <w:jc w:val="left"/>
        <w:rPr>
          <w:rFonts w:ascii="黑体" w:hAnsi="黑体" w:eastAsia="黑体"/>
          <w:b/>
        </w:rPr>
      </w:pPr>
    </w:p>
    <w:p>
      <w:pPr>
        <w:spacing w:after="160" w:line="420" w:lineRule="exact"/>
        <w:ind w:firstLine="602"/>
        <w:jc w:val="left"/>
        <w:rPr>
          <w:rFonts w:ascii="黑体" w:hAnsi="黑体" w:eastAsia="黑体"/>
          <w:b/>
        </w:rPr>
      </w:pPr>
    </w:p>
    <w:p>
      <w:pPr>
        <w:spacing w:after="160" w:line="420" w:lineRule="exact"/>
        <w:ind w:firstLine="602"/>
        <w:jc w:val="left"/>
        <w:rPr>
          <w:rFonts w:ascii="黑体" w:hAnsi="黑体" w:eastAsia="黑体"/>
          <w:b/>
        </w:rPr>
      </w:pPr>
    </w:p>
    <w:p>
      <w:pPr>
        <w:numPr>
          <w:ilvl w:val="0"/>
          <w:numId w:val="4"/>
        </w:numPr>
        <w:spacing w:after="160" w:line="420" w:lineRule="exact"/>
        <w:ind w:firstLine="602"/>
        <w:jc w:val="center"/>
        <w:rPr>
          <w:rFonts w:ascii="黑体" w:hAnsi="黑体" w:eastAsia="黑体"/>
          <w:b/>
        </w:rPr>
      </w:pPr>
      <w:r>
        <w:rPr>
          <w:rFonts w:ascii="黑体" w:hAnsi="黑体" w:eastAsia="黑体"/>
          <w:b/>
        </w:rPr>
        <w:t>其他</w:t>
      </w:r>
      <w:bookmarkEnd w:id="49"/>
      <w:bookmarkEnd w:id="50"/>
    </w:p>
    <w:p>
      <w:pPr>
        <w:spacing w:after="160" w:line="420" w:lineRule="exact"/>
        <w:jc w:val="left"/>
        <w:rPr>
          <w:rFonts w:ascii="黑体" w:hAnsi="黑体" w:eastAsia="黑体"/>
          <w:b/>
        </w:rPr>
      </w:pPr>
    </w:p>
    <w:p>
      <w:pPr>
        <w:spacing w:after="160" w:line="420" w:lineRule="exact"/>
        <w:jc w:val="left"/>
        <w:rPr>
          <w:rFonts w:ascii="黑体" w:hAnsi="黑体" w:eastAsia="黑体"/>
          <w:b/>
        </w:rPr>
      </w:pPr>
    </w:p>
    <w:p>
      <w:pPr>
        <w:spacing w:after="160" w:line="360" w:lineRule="auto"/>
        <w:jc w:val="center"/>
        <w:outlineLvl w:val="1"/>
        <w:rPr>
          <w:rFonts w:ascii="黑体" w:hAnsi="黑体" w:eastAsia="黑体"/>
        </w:rPr>
      </w:pPr>
      <w:r>
        <w:rPr>
          <w:rFonts w:ascii="黑体" w:hAnsi="黑体" w:eastAsia="黑体"/>
        </w:rPr>
        <w:t>八、承诺书</w:t>
      </w:r>
    </w:p>
    <w:p>
      <w:pPr>
        <w:snapToGrid w:val="0"/>
        <w:spacing w:after="160" w:line="360" w:lineRule="exact"/>
        <w:ind w:firstLine="420"/>
        <w:rPr>
          <w:rFonts w:ascii="宋体"/>
          <w:sz w:val="21"/>
          <w:szCs w:val="21"/>
        </w:rPr>
      </w:pPr>
      <w:r>
        <w:rPr>
          <w:rFonts w:ascii="宋体" w:hAnsi="宋体" w:eastAsia="宋体"/>
          <w:sz w:val="21"/>
          <w:szCs w:val="21"/>
        </w:rPr>
        <w:t>我公司踊跃参加</w:t>
      </w:r>
      <w:r>
        <w:rPr>
          <w:rFonts w:hint="eastAsia" w:ascii="宋体" w:hAnsi="宋体" w:eastAsia="宋体"/>
          <w:b/>
          <w:sz w:val="21"/>
          <w:szCs w:val="21"/>
          <w:u w:val="single"/>
        </w:rPr>
        <w:t>双牌县农村公路安防工程（2021年）</w:t>
      </w:r>
      <w:r>
        <w:rPr>
          <w:rFonts w:ascii="宋体" w:hAnsi="宋体" w:eastAsia="宋体"/>
          <w:sz w:val="21"/>
          <w:szCs w:val="21"/>
        </w:rPr>
        <w:t>交易活动竞争，并郑重承诺：</w:t>
      </w:r>
    </w:p>
    <w:p>
      <w:pPr>
        <w:snapToGrid w:val="0"/>
        <w:spacing w:after="160" w:line="360" w:lineRule="exact"/>
        <w:ind w:firstLine="420"/>
        <w:rPr>
          <w:rFonts w:ascii="宋体"/>
          <w:sz w:val="21"/>
          <w:szCs w:val="21"/>
        </w:rPr>
      </w:pPr>
      <w:r>
        <w:rPr>
          <w:rFonts w:ascii="宋体" w:hAnsi="宋体" w:eastAsia="宋体"/>
          <w:sz w:val="21"/>
          <w:szCs w:val="21"/>
        </w:rPr>
        <w:t>1、遵守国家、省、市有关招标投标的法律法规及政策规定，自觉维护招投标市场秩序，服从本项目交易活动的程序安排，遵守交易现场纪律。若有违反，同意取消我公司交易参与资格并接受处罚。</w:t>
      </w:r>
    </w:p>
    <w:p>
      <w:pPr>
        <w:snapToGrid w:val="0"/>
        <w:spacing w:after="160" w:line="360" w:lineRule="exact"/>
        <w:ind w:firstLine="420"/>
        <w:rPr>
          <w:rFonts w:ascii="宋体"/>
          <w:sz w:val="21"/>
          <w:szCs w:val="21"/>
        </w:rPr>
      </w:pPr>
      <w:r>
        <w:rPr>
          <w:rFonts w:ascii="宋体" w:hAnsi="宋体" w:eastAsia="宋体"/>
          <w:sz w:val="21"/>
          <w:szCs w:val="21"/>
        </w:rPr>
        <w:t>2、保证本工程的交易响应文件无任何虚假。在评审过程中，若查实交易响应文件有虚假，交易响应文件无效，并同意项目业主没收我公司投标保证金；成为成交单位之后若查实交易响应文件中有虚假资料的，取消成交单位资格，同意项目业主没收我公司交易保证金并接受处罚。</w:t>
      </w:r>
    </w:p>
    <w:p>
      <w:pPr>
        <w:snapToGrid w:val="0"/>
        <w:spacing w:after="160" w:line="360" w:lineRule="exact"/>
        <w:ind w:firstLine="420"/>
        <w:rPr>
          <w:rFonts w:ascii="宋体"/>
          <w:sz w:val="21"/>
          <w:szCs w:val="21"/>
        </w:rPr>
      </w:pPr>
      <w:r>
        <w:rPr>
          <w:rFonts w:ascii="宋体" w:hAnsi="宋体" w:eastAsia="宋体"/>
          <w:sz w:val="21"/>
          <w:szCs w:val="21"/>
        </w:rPr>
        <w:t>3、保证在本次工程交易活动中没有围标、串标、买标卖标、资质挂靠和恶意投诉等违法、违规行为，一经查实，交易响应文件无效，同意项目业主没收我公司投标保证金并接受处罚。</w:t>
      </w:r>
    </w:p>
    <w:p>
      <w:pPr>
        <w:snapToGrid w:val="0"/>
        <w:spacing w:after="160" w:line="360" w:lineRule="exact"/>
        <w:ind w:firstLine="420"/>
        <w:rPr>
          <w:rFonts w:ascii="宋体"/>
          <w:sz w:val="21"/>
          <w:szCs w:val="21"/>
        </w:rPr>
      </w:pPr>
      <w:r>
        <w:rPr>
          <w:rFonts w:ascii="宋体" w:hAnsi="宋体" w:eastAsia="宋体"/>
          <w:sz w:val="21"/>
          <w:szCs w:val="21"/>
        </w:rPr>
        <w:t>4、我方已详细审核交易公告、交易文件，包括修改文件、答疑及有关附件，我方完全响应并认可上述文件的所有条款。</w:t>
      </w:r>
    </w:p>
    <w:p>
      <w:pPr>
        <w:snapToGrid w:val="0"/>
        <w:spacing w:after="160" w:line="360" w:lineRule="exact"/>
        <w:ind w:firstLine="600"/>
        <w:rPr>
          <w:rFonts w:ascii="宋体" w:hAnsi="宋体" w:eastAsia="宋体"/>
          <w:sz w:val="21"/>
          <w:szCs w:val="21"/>
        </w:rPr>
      </w:pPr>
      <w:r>
        <w:rPr>
          <w:rFonts w:ascii="宋体" w:hAnsi="宋体" w:eastAsia="宋体"/>
          <w:sz w:val="21"/>
          <w:szCs w:val="21"/>
        </w:rPr>
        <w:t>5、对交易现场有异议的，我方承诺在现场提出异议，事后不再就交易现场问题提出投诉。</w:t>
      </w:r>
    </w:p>
    <w:p>
      <w:pPr>
        <w:snapToGrid w:val="0"/>
        <w:spacing w:after="160" w:line="360" w:lineRule="exact"/>
        <w:ind w:firstLine="600"/>
        <w:rPr>
          <w:rFonts w:ascii="宋体"/>
          <w:sz w:val="21"/>
          <w:szCs w:val="21"/>
        </w:rPr>
      </w:pPr>
      <w:r>
        <w:rPr>
          <w:rFonts w:ascii="宋体" w:hAnsi="宋体" w:eastAsia="宋体"/>
          <w:sz w:val="21"/>
          <w:szCs w:val="21"/>
        </w:rPr>
        <w:t>6、本公司严格按国家七部委局令第11号执行，对项目交易活动中存在异议的投诉，保证投诉内容实事求是，投诉的内容应经当事人核实无误，经我公司法人代表审核签字、加盖本公司公章。若存在不实的恶意投诉，我公司愿意承担一切后果及法律责任。</w:t>
      </w:r>
    </w:p>
    <w:p>
      <w:pPr>
        <w:snapToGrid w:val="0"/>
        <w:spacing w:after="160" w:line="360" w:lineRule="exact"/>
        <w:ind w:firstLine="420"/>
        <w:rPr>
          <w:rFonts w:ascii="宋体"/>
          <w:sz w:val="21"/>
          <w:szCs w:val="21"/>
        </w:rPr>
      </w:pPr>
      <w:r>
        <w:rPr>
          <w:rFonts w:ascii="宋体" w:hAnsi="宋体" w:eastAsia="宋体"/>
          <w:sz w:val="21"/>
          <w:szCs w:val="21"/>
        </w:rPr>
        <w:t>7、投诉必须依据事实和证据，无中生有和歪曲事实的投诉，同意记我公司严重不良行为记录一次。</w:t>
      </w:r>
    </w:p>
    <w:p>
      <w:pPr>
        <w:snapToGrid w:val="0"/>
        <w:spacing w:after="160" w:line="360" w:lineRule="exact"/>
        <w:ind w:firstLine="420"/>
        <w:rPr>
          <w:rFonts w:ascii="宋体"/>
          <w:sz w:val="21"/>
          <w:szCs w:val="21"/>
        </w:rPr>
      </w:pPr>
      <w:r>
        <w:rPr>
          <w:rFonts w:ascii="宋体" w:hAnsi="宋体" w:eastAsia="宋体"/>
          <w:sz w:val="21"/>
          <w:szCs w:val="21"/>
        </w:rPr>
        <w:t>8、保证成为成交单位后不转包、不违法分包。</w:t>
      </w:r>
    </w:p>
    <w:p>
      <w:pPr>
        <w:snapToGrid w:val="0"/>
        <w:spacing w:after="160" w:line="360" w:lineRule="exact"/>
        <w:ind w:firstLine="420"/>
        <w:rPr>
          <w:rFonts w:ascii="宋体"/>
          <w:sz w:val="21"/>
          <w:szCs w:val="21"/>
        </w:rPr>
      </w:pPr>
      <w:r>
        <w:rPr>
          <w:rFonts w:ascii="宋体" w:hAnsi="宋体" w:eastAsia="宋体"/>
          <w:sz w:val="21"/>
          <w:szCs w:val="21"/>
        </w:rPr>
        <w:t>9、严格遵守永政办发〔2015〕7号《永州市招标投标市场十条禁令》的相关规定。</w:t>
      </w:r>
    </w:p>
    <w:p>
      <w:pPr>
        <w:snapToGrid w:val="0"/>
        <w:spacing w:after="160" w:line="360" w:lineRule="exact"/>
        <w:ind w:firstLine="420"/>
        <w:rPr>
          <w:rFonts w:ascii="宋体"/>
          <w:sz w:val="21"/>
          <w:szCs w:val="21"/>
        </w:rPr>
      </w:pPr>
      <w:r>
        <w:rPr>
          <w:rFonts w:ascii="宋体" w:hAnsi="宋体" w:eastAsia="宋体"/>
          <w:sz w:val="21"/>
          <w:szCs w:val="21"/>
        </w:rPr>
        <w:t>本企业若有违反本承诺内容的行为，愿意承担一切法律责任，愿意接受有关监督管理部门处罚。同时自愿退出永州市行政区域内招投标市场6个月；同意在湖南省工程建设领域项目信息和信用信息公开共享专栏（永州市专栏）、永州市公共资源交易网、永州市（县）公共资源交易网上公布。</w:t>
      </w:r>
    </w:p>
    <w:p>
      <w:pPr>
        <w:snapToGrid w:val="0"/>
        <w:spacing w:after="160" w:line="360" w:lineRule="exact"/>
        <w:ind w:firstLine="420"/>
        <w:rPr>
          <w:rFonts w:ascii="宋体" w:hAnsi="宋体" w:eastAsia="宋体"/>
          <w:sz w:val="21"/>
          <w:szCs w:val="21"/>
        </w:rPr>
      </w:pPr>
      <w:r>
        <w:rPr>
          <w:rFonts w:ascii="宋体" w:hAnsi="宋体" w:eastAsia="宋体"/>
          <w:sz w:val="21"/>
          <w:szCs w:val="21"/>
        </w:rPr>
        <w:t>交易参与单位（盖章）：</w:t>
      </w:r>
    </w:p>
    <w:p>
      <w:pPr>
        <w:snapToGrid w:val="0"/>
        <w:spacing w:after="160" w:line="360" w:lineRule="exact"/>
        <w:ind w:firstLine="420"/>
        <w:rPr>
          <w:rFonts w:ascii="宋体"/>
          <w:sz w:val="21"/>
          <w:szCs w:val="21"/>
        </w:rPr>
      </w:pPr>
      <w:r>
        <w:rPr>
          <w:rFonts w:ascii="宋体" w:hAnsi="宋体" w:eastAsia="宋体"/>
          <w:sz w:val="21"/>
          <w:szCs w:val="21"/>
        </w:rPr>
        <w:t>法定代表人（签字、盖章）：年月日</w:t>
      </w:r>
    </w:p>
    <w:p>
      <w:pPr>
        <w:snapToGrid w:val="0"/>
        <w:spacing w:after="160" w:line="400" w:lineRule="exact"/>
        <w:rPr>
          <w:rFonts w:ascii="宋体"/>
          <w:sz w:val="21"/>
          <w:szCs w:val="21"/>
        </w:rPr>
      </w:pPr>
    </w:p>
    <w:p>
      <w:pPr>
        <w:snapToGrid w:val="0"/>
        <w:spacing w:after="160" w:line="400" w:lineRule="exact"/>
        <w:rPr>
          <w:rFonts w:ascii="宋体"/>
          <w:sz w:val="21"/>
          <w:szCs w:val="21"/>
        </w:rPr>
      </w:pPr>
    </w:p>
    <w:p>
      <w:pPr>
        <w:spacing w:after="160"/>
        <w:jc w:val="center"/>
        <w:rPr>
          <w:sz w:val="21"/>
          <w:szCs w:val="21"/>
        </w:rPr>
      </w:pPr>
      <w:r>
        <w:rPr>
          <w:rFonts w:ascii="Cambria" w:hAnsi="宋体" w:eastAsia="宋体"/>
          <w:b/>
          <w:sz w:val="32"/>
          <w:szCs w:val="32"/>
        </w:rPr>
        <w:t>第二部分商务部分格式</w:t>
      </w:r>
    </w:p>
    <w:p>
      <w:pPr>
        <w:spacing w:after="160"/>
        <w:rPr>
          <w:sz w:val="21"/>
          <w:szCs w:val="21"/>
        </w:rPr>
      </w:pPr>
    </w:p>
    <w:p>
      <w:pPr>
        <w:spacing w:after="160"/>
        <w:rPr>
          <w:sz w:val="21"/>
          <w:szCs w:val="21"/>
        </w:rPr>
      </w:pPr>
    </w:p>
    <w:p>
      <w:pPr>
        <w:spacing w:after="160"/>
        <w:jc w:val="center"/>
        <w:rPr>
          <w:rFonts w:ascii="黑体" w:hAnsi="黑体" w:eastAsia="黑体"/>
          <w:sz w:val="28"/>
          <w:szCs w:val="28"/>
        </w:rPr>
      </w:pPr>
      <w:r>
        <w:rPr>
          <w:rFonts w:ascii="黑体" w:hAnsi="黑体" w:eastAsia="黑体"/>
          <w:sz w:val="28"/>
          <w:szCs w:val="28"/>
        </w:rPr>
        <w:t>***项目名称</w:t>
      </w:r>
    </w:p>
    <w:p>
      <w:pPr>
        <w:spacing w:before="240" w:after="160"/>
        <w:jc w:val="center"/>
        <w:rPr>
          <w:rFonts w:ascii="黑体" w:hAnsi="黑体" w:eastAsia="黑体"/>
          <w:sz w:val="44"/>
          <w:szCs w:val="44"/>
        </w:rPr>
      </w:pPr>
      <w:r>
        <w:rPr>
          <w:rFonts w:ascii="黑体" w:hAnsi="黑体" w:eastAsia="黑体"/>
          <w:sz w:val="44"/>
          <w:szCs w:val="44"/>
        </w:rPr>
        <w:t>交易响应文件</w:t>
      </w:r>
    </w:p>
    <w:p>
      <w:pPr>
        <w:spacing w:after="160"/>
        <w:jc w:val="center"/>
        <w:rPr>
          <w:rFonts w:ascii="黑体" w:hAnsi="黑体" w:eastAsia="黑体"/>
          <w:sz w:val="32"/>
          <w:szCs w:val="32"/>
        </w:rPr>
      </w:pPr>
    </w:p>
    <w:p>
      <w:pPr>
        <w:spacing w:after="160"/>
        <w:jc w:val="center"/>
        <w:rPr>
          <w:rFonts w:ascii="黑体" w:hAnsi="黑体" w:eastAsia="黑体"/>
          <w:sz w:val="32"/>
          <w:szCs w:val="32"/>
        </w:rPr>
      </w:pPr>
    </w:p>
    <w:p>
      <w:pPr>
        <w:spacing w:after="160"/>
        <w:jc w:val="center"/>
        <w:rPr>
          <w:rFonts w:ascii="黑体" w:hAnsi="黑体" w:eastAsia="黑体"/>
          <w:sz w:val="32"/>
          <w:szCs w:val="32"/>
        </w:rPr>
      </w:pPr>
      <w:r>
        <w:rPr>
          <w:rFonts w:ascii="黑体" w:hAnsi="黑体" w:eastAsia="黑体"/>
          <w:sz w:val="32"/>
          <w:szCs w:val="32"/>
        </w:rPr>
        <w:t>（商务部分）</w:t>
      </w:r>
    </w:p>
    <w:p>
      <w:pPr>
        <w:spacing w:after="160"/>
        <w:jc w:val="center"/>
        <w:rPr>
          <w:rFonts w:ascii="黑体" w:hAnsi="黑体" w:eastAsia="黑体"/>
          <w:sz w:val="32"/>
          <w:szCs w:val="32"/>
        </w:rPr>
      </w:pPr>
    </w:p>
    <w:p>
      <w:pPr>
        <w:spacing w:after="160"/>
        <w:jc w:val="center"/>
        <w:rPr>
          <w:rFonts w:ascii="黑体" w:hAnsi="黑体" w:eastAsia="黑体"/>
          <w:sz w:val="32"/>
          <w:szCs w:val="32"/>
        </w:rPr>
      </w:pPr>
    </w:p>
    <w:p>
      <w:pPr>
        <w:spacing w:after="160"/>
        <w:jc w:val="center"/>
        <w:rPr>
          <w:rFonts w:ascii="黑体" w:hAnsi="黑体" w:eastAsia="黑体"/>
          <w:sz w:val="32"/>
          <w:szCs w:val="32"/>
        </w:rPr>
      </w:pPr>
      <w:r>
        <w:rPr>
          <w:rFonts w:ascii="黑体" w:hAnsi="黑体" w:eastAsia="黑体"/>
          <w:sz w:val="32"/>
          <w:szCs w:val="32"/>
        </w:rPr>
        <w:t>（编号：）</w:t>
      </w:r>
    </w:p>
    <w:p>
      <w:pPr>
        <w:spacing w:after="160"/>
        <w:rPr>
          <w:sz w:val="21"/>
          <w:szCs w:val="21"/>
        </w:rPr>
      </w:pPr>
    </w:p>
    <w:p>
      <w:pPr>
        <w:spacing w:after="160"/>
        <w:rPr>
          <w:sz w:val="21"/>
          <w:szCs w:val="21"/>
        </w:rPr>
      </w:pPr>
    </w:p>
    <w:p>
      <w:pPr>
        <w:spacing w:after="160"/>
        <w:rPr>
          <w:sz w:val="21"/>
          <w:szCs w:val="21"/>
        </w:rPr>
      </w:pPr>
    </w:p>
    <w:p>
      <w:pPr>
        <w:spacing w:after="160"/>
        <w:rPr>
          <w:sz w:val="21"/>
          <w:szCs w:val="21"/>
        </w:rPr>
      </w:pPr>
    </w:p>
    <w:p>
      <w:pPr>
        <w:spacing w:after="160"/>
        <w:rPr>
          <w:sz w:val="21"/>
          <w:szCs w:val="21"/>
        </w:rPr>
      </w:pPr>
    </w:p>
    <w:p>
      <w:pPr>
        <w:spacing w:after="160"/>
        <w:rPr>
          <w:sz w:val="21"/>
          <w:szCs w:val="21"/>
        </w:rPr>
      </w:pPr>
    </w:p>
    <w:p>
      <w:pPr>
        <w:spacing w:after="160" w:line="360" w:lineRule="auto"/>
        <w:jc w:val="center"/>
        <w:rPr>
          <w:rFonts w:ascii="黑体" w:hAnsi="黑体" w:eastAsia="黑体"/>
          <w:sz w:val="24"/>
          <w:szCs w:val="24"/>
        </w:rPr>
      </w:pPr>
      <w:r>
        <w:rPr>
          <w:rFonts w:ascii="黑体" w:hAnsi="黑体" w:eastAsia="黑体"/>
          <w:sz w:val="24"/>
          <w:szCs w:val="24"/>
        </w:rPr>
        <w:t>交易参与单位：（盖单位章）</w:t>
      </w:r>
    </w:p>
    <w:p>
      <w:pPr>
        <w:spacing w:after="160" w:line="360" w:lineRule="auto"/>
        <w:jc w:val="center"/>
        <w:rPr>
          <w:rFonts w:ascii="黑体" w:hAnsi="黑体" w:eastAsia="黑体"/>
          <w:sz w:val="28"/>
          <w:szCs w:val="28"/>
        </w:rPr>
      </w:pPr>
      <w:r>
        <w:rPr>
          <w:rFonts w:ascii="黑体" w:hAnsi="黑体" w:eastAsia="黑体"/>
          <w:sz w:val="24"/>
          <w:szCs w:val="24"/>
        </w:rPr>
        <w:t>法定代表人或其委托代理人：（签字或盖章）</w:t>
      </w:r>
    </w:p>
    <w:p>
      <w:pPr>
        <w:spacing w:after="160" w:line="420" w:lineRule="exact"/>
        <w:jc w:val="center"/>
        <w:rPr>
          <w:rFonts w:ascii="黑体" w:hAnsi="黑体" w:eastAsia="黑体"/>
          <w:sz w:val="28"/>
          <w:szCs w:val="28"/>
        </w:rPr>
      </w:pPr>
      <w:r>
        <w:rPr>
          <w:rFonts w:ascii="黑体" w:hAnsi="黑体" w:eastAsia="黑体"/>
          <w:sz w:val="24"/>
          <w:szCs w:val="24"/>
        </w:rPr>
        <w:t>年月日</w:t>
      </w:r>
    </w:p>
    <w:p>
      <w:pPr>
        <w:spacing w:after="160" w:line="420" w:lineRule="exact"/>
        <w:ind w:firstLine="840"/>
        <w:jc w:val="left"/>
        <w:rPr>
          <w:rFonts w:ascii="黑体" w:hAnsi="黑体" w:eastAsia="黑体"/>
          <w:sz w:val="28"/>
          <w:szCs w:val="28"/>
        </w:rPr>
      </w:pPr>
    </w:p>
    <w:p>
      <w:pPr>
        <w:spacing w:after="160"/>
        <w:jc w:val="center"/>
        <w:outlineLvl w:val="1"/>
        <w:rPr>
          <w:rFonts w:ascii="黑体" w:hAnsi="黑体" w:eastAsia="黑体"/>
          <w:sz w:val="36"/>
          <w:szCs w:val="36"/>
        </w:rPr>
      </w:pPr>
      <w:bookmarkStart w:id="53" w:name="_Toc303865017"/>
      <w:r>
        <w:rPr>
          <w:rFonts w:ascii="黑体" w:hAnsi="黑体" w:eastAsia="黑体"/>
          <w:sz w:val="36"/>
          <w:szCs w:val="36"/>
        </w:rPr>
        <w:t>目  录</w:t>
      </w:r>
      <w:bookmarkEnd w:id="53"/>
    </w:p>
    <w:p>
      <w:pPr>
        <w:spacing w:after="160"/>
        <w:rPr>
          <w:sz w:val="21"/>
          <w:szCs w:val="21"/>
        </w:rPr>
      </w:pPr>
    </w:p>
    <w:p>
      <w:pPr>
        <w:spacing w:after="160" w:line="300" w:lineRule="auto"/>
        <w:ind w:firstLine="600"/>
        <w:rPr>
          <w:rFonts w:ascii="宋体"/>
          <w:sz w:val="21"/>
          <w:szCs w:val="21"/>
        </w:rPr>
      </w:pPr>
      <w:r>
        <w:fldChar w:fldCharType="begin"/>
      </w:r>
      <w:r>
        <w:instrText xml:space="preserve"> HYPERLINK \l "_Toc300678595" \h </w:instrText>
      </w:r>
      <w:r>
        <w:fldChar w:fldCharType="separate"/>
      </w:r>
      <w:r>
        <w:rPr>
          <w:rFonts w:ascii="宋体" w:hAnsi="宋体" w:eastAsia="宋体"/>
          <w:sz w:val="21"/>
          <w:szCs w:val="21"/>
        </w:rPr>
        <w:t>1.合理价确认函格式</w:t>
      </w:r>
      <w:r>
        <w:rPr>
          <w:rFonts w:ascii="宋体"/>
          <w:sz w:val="21"/>
          <w:szCs w:val="21"/>
        </w:rPr>
        <w:tab/>
      </w:r>
      <w:r>
        <w:rPr>
          <w:rFonts w:ascii="宋体"/>
          <w:sz w:val="21"/>
          <w:szCs w:val="21"/>
        </w:rPr>
        <w:fldChar w:fldCharType="end"/>
      </w:r>
    </w:p>
    <w:p>
      <w:pPr>
        <w:spacing w:after="160" w:line="300" w:lineRule="auto"/>
        <w:ind w:firstLine="600"/>
        <w:rPr>
          <w:rFonts w:ascii="宋体"/>
          <w:sz w:val="21"/>
          <w:szCs w:val="21"/>
        </w:rPr>
      </w:pPr>
      <w:r>
        <w:fldChar w:fldCharType="begin"/>
      </w:r>
      <w:r>
        <w:instrText xml:space="preserve"> HYPERLINK \l "_Toc300678596" \h </w:instrText>
      </w:r>
      <w:r>
        <w:fldChar w:fldCharType="separate"/>
      </w:r>
      <w:r>
        <w:rPr>
          <w:rFonts w:ascii="宋体" w:hAnsi="宋体" w:eastAsia="宋体"/>
          <w:sz w:val="21"/>
          <w:szCs w:val="21"/>
        </w:rPr>
        <w:t>2.合理价确认函附件资料内容</w:t>
      </w:r>
      <w:r>
        <w:rPr>
          <w:rFonts w:ascii="宋体"/>
          <w:sz w:val="21"/>
          <w:szCs w:val="21"/>
        </w:rPr>
        <w:tab/>
      </w:r>
      <w:r>
        <w:rPr>
          <w:rFonts w:ascii="宋体"/>
          <w:sz w:val="21"/>
          <w:szCs w:val="21"/>
        </w:rPr>
        <w:fldChar w:fldCharType="end"/>
      </w:r>
    </w:p>
    <w:p>
      <w:pPr>
        <w:spacing w:after="160" w:line="380" w:lineRule="exact"/>
        <w:rPr>
          <w:rFonts w:ascii="宋体"/>
          <w:sz w:val="21"/>
          <w:szCs w:val="21"/>
        </w:rPr>
      </w:pPr>
    </w:p>
    <w:p>
      <w:pPr>
        <w:spacing w:after="160" w:line="360" w:lineRule="auto"/>
        <w:jc w:val="left"/>
        <w:outlineLvl w:val="2"/>
        <w:rPr>
          <w:rFonts w:ascii="黑体" w:hAnsi="黑体" w:eastAsia="黑体"/>
          <w:sz w:val="28"/>
          <w:szCs w:val="28"/>
        </w:rPr>
      </w:pPr>
      <w:bookmarkStart w:id="54" w:name="_Toc303865018"/>
      <w:r>
        <w:rPr>
          <w:rFonts w:ascii="黑体" w:hAnsi="黑体" w:eastAsia="黑体"/>
          <w:sz w:val="28"/>
          <w:szCs w:val="28"/>
        </w:rPr>
        <w:t>1.合理价确认函格式</w:t>
      </w:r>
      <w:bookmarkEnd w:id="54"/>
    </w:p>
    <w:p>
      <w:pPr>
        <w:spacing w:after="160" w:line="360" w:lineRule="auto"/>
        <w:ind w:firstLine="420"/>
        <w:jc w:val="left"/>
        <w:rPr>
          <w:rFonts w:ascii="宋体"/>
          <w:sz w:val="21"/>
          <w:szCs w:val="21"/>
        </w:rPr>
      </w:pPr>
    </w:p>
    <w:p>
      <w:pPr>
        <w:spacing w:after="160"/>
        <w:jc w:val="center"/>
        <w:rPr>
          <w:rFonts w:ascii="黑体" w:hAnsi="黑体" w:eastAsia="黑体"/>
        </w:rPr>
      </w:pPr>
      <w:r>
        <w:rPr>
          <w:rFonts w:ascii="黑体" w:hAnsi="黑体" w:eastAsia="黑体"/>
        </w:rPr>
        <w:t>关于***项目名称</w:t>
      </w:r>
    </w:p>
    <w:p>
      <w:pPr>
        <w:spacing w:after="160"/>
        <w:jc w:val="center"/>
        <w:rPr>
          <w:rFonts w:ascii="黑体" w:hAnsi="黑体" w:eastAsia="黑体"/>
        </w:rPr>
      </w:pPr>
      <w:r>
        <w:rPr>
          <w:rFonts w:ascii="黑体" w:hAnsi="黑体" w:eastAsia="黑体"/>
        </w:rPr>
        <w:t>合理价确认函</w:t>
      </w:r>
    </w:p>
    <w:p>
      <w:pPr>
        <w:snapToGrid w:val="0"/>
        <w:spacing w:after="160" w:line="360" w:lineRule="auto"/>
        <w:rPr>
          <w:rFonts w:ascii="宋体"/>
          <w:sz w:val="21"/>
          <w:szCs w:val="21"/>
        </w:rPr>
      </w:pPr>
    </w:p>
    <w:p>
      <w:pPr>
        <w:snapToGrid w:val="0"/>
        <w:spacing w:after="160" w:line="360" w:lineRule="auto"/>
        <w:rPr>
          <w:rFonts w:ascii="宋体"/>
          <w:sz w:val="21"/>
          <w:szCs w:val="21"/>
        </w:rPr>
      </w:pPr>
      <w:r>
        <w:rPr>
          <w:rFonts w:ascii="宋体" w:hAnsi="宋体" w:eastAsia="宋体"/>
          <w:sz w:val="21"/>
          <w:szCs w:val="21"/>
        </w:rPr>
        <w:t>***（项目业主）：</w:t>
      </w:r>
    </w:p>
    <w:p>
      <w:pPr>
        <w:snapToGrid w:val="0"/>
        <w:spacing w:after="160" w:line="360" w:lineRule="auto"/>
        <w:ind w:firstLine="420"/>
        <w:rPr>
          <w:rFonts w:ascii="宋体"/>
          <w:sz w:val="21"/>
          <w:szCs w:val="21"/>
        </w:rPr>
      </w:pPr>
      <w:r>
        <w:rPr>
          <w:rFonts w:ascii="宋体" w:hAnsi="宋体" w:eastAsia="宋体"/>
          <w:sz w:val="21"/>
          <w:szCs w:val="21"/>
        </w:rPr>
        <w:t>我方在此声明：</w:t>
      </w:r>
    </w:p>
    <w:p>
      <w:pPr>
        <w:snapToGrid w:val="0"/>
        <w:spacing w:after="160" w:line="360" w:lineRule="auto"/>
        <w:ind w:firstLine="420"/>
        <w:rPr>
          <w:rFonts w:ascii="宋体"/>
          <w:sz w:val="21"/>
          <w:szCs w:val="21"/>
        </w:rPr>
      </w:pPr>
      <w:r>
        <w:rPr>
          <w:rFonts w:ascii="宋体" w:hAnsi="宋体" w:eastAsia="宋体"/>
          <w:sz w:val="21"/>
          <w:szCs w:val="21"/>
        </w:rPr>
        <w:t>1、我方已按照交易文件规定的项目交易范围对项目业主提供的合理价及其组成内容以及详细清单进行了认真阅读和核对，完全接受项目业主提供的合理价及其组成内容，并严格按约定的项目交易范围和合同条款，施工、竣工和交付本工程并维修其中的任何缺陷。</w:t>
      </w:r>
    </w:p>
    <w:p>
      <w:pPr>
        <w:snapToGrid w:val="0"/>
        <w:spacing w:after="160" w:line="360" w:lineRule="auto"/>
        <w:ind w:firstLine="420"/>
        <w:rPr>
          <w:rFonts w:ascii="宋体"/>
          <w:sz w:val="21"/>
          <w:szCs w:val="21"/>
        </w:rPr>
      </w:pPr>
      <w:r>
        <w:rPr>
          <w:rFonts w:ascii="宋体" w:hAnsi="宋体" w:eastAsia="宋体"/>
          <w:sz w:val="21"/>
          <w:szCs w:val="21"/>
        </w:rPr>
        <w:t>2、我方完全接受交易文件和合同条款约定的工程量增减的计价原则。</w:t>
      </w:r>
    </w:p>
    <w:p>
      <w:pPr>
        <w:snapToGrid w:val="0"/>
        <w:spacing w:after="160" w:line="360" w:lineRule="auto"/>
        <w:ind w:firstLine="420"/>
        <w:rPr>
          <w:rFonts w:ascii="宋体"/>
          <w:sz w:val="21"/>
          <w:szCs w:val="21"/>
        </w:rPr>
      </w:pPr>
      <w:r>
        <w:rPr>
          <w:rFonts w:ascii="宋体" w:hAnsi="宋体" w:eastAsia="宋体"/>
          <w:sz w:val="21"/>
          <w:szCs w:val="21"/>
        </w:rPr>
        <w:t>3、我方已对项目业主提供的合理价及其组成内容按第二章“交易须知”第4项要求签字、盖章，并作为本确认函的附件。</w:t>
      </w:r>
    </w:p>
    <w:p>
      <w:pPr>
        <w:snapToGrid w:val="0"/>
        <w:spacing w:after="160" w:line="360" w:lineRule="auto"/>
        <w:ind w:firstLine="420"/>
        <w:rPr>
          <w:rFonts w:ascii="宋体"/>
          <w:sz w:val="21"/>
          <w:szCs w:val="21"/>
        </w:rPr>
      </w:pPr>
    </w:p>
    <w:p>
      <w:pPr>
        <w:snapToGrid w:val="0"/>
        <w:spacing w:after="160" w:line="360" w:lineRule="auto"/>
        <w:ind w:firstLine="420"/>
        <w:jc w:val="right"/>
        <w:rPr>
          <w:rFonts w:ascii="宋体"/>
          <w:sz w:val="21"/>
          <w:szCs w:val="21"/>
        </w:rPr>
      </w:pPr>
      <w:r>
        <w:rPr>
          <w:rFonts w:ascii="宋体" w:hAnsi="宋体" w:eastAsia="宋体"/>
          <w:sz w:val="21"/>
          <w:szCs w:val="21"/>
        </w:rPr>
        <w:t>交易参与单位：（盖单位章）</w:t>
      </w:r>
    </w:p>
    <w:p>
      <w:pPr>
        <w:snapToGrid w:val="0"/>
        <w:spacing w:after="160" w:line="360" w:lineRule="auto"/>
        <w:ind w:firstLine="420"/>
        <w:jc w:val="right"/>
        <w:rPr>
          <w:rFonts w:ascii="宋体"/>
          <w:sz w:val="21"/>
          <w:szCs w:val="21"/>
        </w:rPr>
      </w:pPr>
      <w:r>
        <w:rPr>
          <w:rFonts w:ascii="宋体" w:hAnsi="宋体" w:eastAsia="宋体"/>
          <w:sz w:val="21"/>
          <w:szCs w:val="21"/>
        </w:rPr>
        <w:t>法定代表人或其委托代理人：（签字）</w:t>
      </w:r>
    </w:p>
    <w:p>
      <w:pPr>
        <w:snapToGrid w:val="0"/>
        <w:spacing w:after="160" w:line="360" w:lineRule="auto"/>
        <w:ind w:firstLine="420"/>
        <w:jc w:val="right"/>
        <w:rPr>
          <w:rFonts w:ascii="宋体"/>
          <w:sz w:val="21"/>
          <w:szCs w:val="21"/>
        </w:rPr>
      </w:pPr>
      <w:r>
        <w:rPr>
          <w:rFonts w:ascii="宋体" w:hAnsi="宋体" w:eastAsia="宋体"/>
          <w:sz w:val="21"/>
          <w:szCs w:val="21"/>
        </w:rPr>
        <w:t>年月日</w:t>
      </w:r>
      <w:bookmarkStart w:id="55" w:name="_Toc303865019"/>
    </w:p>
    <w:p>
      <w:pPr>
        <w:spacing w:after="160" w:line="360" w:lineRule="auto"/>
        <w:jc w:val="left"/>
        <w:outlineLvl w:val="2"/>
        <w:rPr>
          <w:rFonts w:ascii="黑体" w:hAnsi="黑体" w:eastAsia="黑体"/>
          <w:sz w:val="28"/>
          <w:szCs w:val="28"/>
        </w:rPr>
      </w:pPr>
      <w:r>
        <w:rPr>
          <w:rFonts w:ascii="黑体" w:hAnsi="黑体" w:eastAsia="黑体"/>
          <w:sz w:val="28"/>
          <w:szCs w:val="28"/>
        </w:rPr>
        <w:t>2.合理价确认函附件资料内容</w:t>
      </w:r>
      <w:bookmarkEnd w:id="55"/>
    </w:p>
    <w:p>
      <w:pPr>
        <w:spacing w:after="160" w:line="420" w:lineRule="exact"/>
        <w:jc w:val="left"/>
        <w:rPr>
          <w:rFonts w:ascii="宋体"/>
          <w:sz w:val="24"/>
          <w:szCs w:val="24"/>
        </w:rPr>
      </w:pPr>
      <w:r>
        <w:rPr>
          <w:rFonts w:ascii="宋体" w:hAnsi="宋体" w:eastAsia="宋体"/>
          <w:sz w:val="24"/>
          <w:szCs w:val="24"/>
        </w:rPr>
        <w:t>【项目业主提供的合理定价预算在</w:t>
      </w:r>
      <w:r>
        <w:rPr>
          <w:rFonts w:ascii="宋体" w:hAnsi="宋体" w:eastAsia="宋体"/>
          <w:b/>
          <w:sz w:val="24"/>
          <w:szCs w:val="24"/>
        </w:rPr>
        <w:t>永州市公共资源交易网、双牌县人民政府网</w:t>
      </w:r>
      <w:r>
        <w:rPr>
          <w:rFonts w:ascii="宋体" w:hAnsi="宋体" w:eastAsia="宋体"/>
          <w:sz w:val="24"/>
          <w:szCs w:val="24"/>
        </w:rPr>
        <w:t>上发布，请交易参与单位自行下载】。</w:t>
      </w:r>
    </w:p>
    <w:p>
      <w:pPr>
        <w:spacing w:after="160" w:line="420" w:lineRule="exact"/>
        <w:jc w:val="left"/>
        <w:rPr>
          <w:rFonts w:ascii="宋体"/>
          <w:color w:val="0000FF"/>
          <w:sz w:val="24"/>
          <w:szCs w:val="24"/>
        </w:rPr>
      </w:pPr>
    </w:p>
    <w:sectPr>
      <w:footerReference r:id="rId9" w:type="default"/>
      <w:pgSz w:w="11906" w:h="16838"/>
      <w:pgMar w:top="1587" w:right="1701" w:bottom="1474" w:left="1701" w:header="851" w:footer="992" w:gutter="0"/>
      <w:cols w:space="720" w:num="1"/>
      <w:docGrid w:type="lines" w:linePitch="4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FFFFFF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val="0"/>
      <w:spacing w:after="160" w:line="600" w:lineRule="exact"/>
      <w:jc w:val="left"/>
      <w:rPr>
        <w:rFonts w:ascii="黑体" w:hAnsi="黑体" w:eastAsia="黑体"/>
        <w:sz w:val="20"/>
        <w:szCs w:val="20"/>
      </w:rPr>
    </w:pPr>
    <w:r>
      <w:rPr>
        <w:sz w:val="20"/>
      </w:rPr>
      <w:pict>
        <v:shape id="矩形 1025" o:spid="_x0000_s1026" o:spt="202" type="#_x0000_t202" style="position:absolute;left:0pt;margin-top:0pt;height:38pt;width:21.8pt;mso-position-horizontal:center;mso-position-horizontal-relative:margin;z-index:251659264;v-text-anchor:middle;mso-width-relative:page;mso-height-relative:page;" filled="f" stroked="f" coordsize="21600,21600" o:gfxdata="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UPlXNMAAAADAQAADwAA&#10;AAAAAAABACAAAAAiAAAAZHJzL2Rvd25yZXYueG1sUEsBAhQAFAAAAAgAh07iQFLFXnYbAgAADAQA&#10;AA4AAAAAAAAAAQAgAAAAIgEAAGRycy9lMm9Eb2MueG1sUEsFBgAAAAAGAAYAWQEAAK8FAAAAAA==&#10;">
          <v:path/>
          <v:fill on="f" focussize="0,0"/>
          <v:stroke on="f" joinstyle="miter"/>
          <v:imagedata o:title=""/>
          <o:lock v:ext="edit"/>
          <v:textbox inset="0mm,0mm,0mm,0mm" style="mso-fit-shape-to-text:t;">
            <w:txbxContent>
              <w:p>
                <w:pPr>
                  <w:pStyle w:val="17"/>
                  <w:snapToGrid w:val="0"/>
                  <w:spacing w:after="160" w:line="600" w:lineRule="exact"/>
                  <w:jc w:val="left"/>
                </w:pPr>
              </w:p>
            </w:txbxContent>
          </v:textbox>
        </v:shape>
      </w:pict>
    </w:r>
    <w:r>
      <w:rPr>
        <w:sz w:val="20"/>
      </w:rPr>
      <w:pict>
        <v:shape id="文本框4" o:spid="_x0000_s1028" o:spt="202" type="#_x0000_t202" style="position:absolute;left:0pt;margin-top:0pt;height:38pt;width:9pt;mso-position-horizontal:center;mso-position-horizontal-relative:margin;mso-wrap-style:none;z-index:251660288;v-text-anchor:middle;mso-width-relative:page;mso-height-relative:page;" filled="f" stroked="f" coordsize="21600,21600" o:gfxdata="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hVvV0QAAAAMBAAAPAAAAAAAAAAEA&#10;IAAAACIAAABkcnMvZG93bnJldi54bWxQSwECFAAUAAAACACHTuJA++fyVBYCAAAJBAAADgAAAAAA&#10;AAABACAAAAAgAQAAZHJzL2Uyb0RvYy54bWxQSwUGAAAAAAYABgBZAQAAqAUAAAAA&#10;">
          <v:path/>
          <v:fill on="f" focussize="0,0"/>
          <v:stroke on="f" joinstyle="miter"/>
          <v:imagedata o:title=""/>
          <o:lock v:ext="edit"/>
          <v:textbox inset="0mm,0mm,0mm,0mm" style="mso-fit-shape-to-text:t;">
            <w:txbxContent>
              <w:p>
                <w:pPr>
                  <w:pStyle w:val="17"/>
                  <w:snapToGrid w:val="0"/>
                  <w:spacing w:after="160" w:line="600" w:lineRule="exact"/>
                  <w:jc w:val="center"/>
                </w:pPr>
                <w:r>
                  <w:fldChar w:fldCharType="begin"/>
                </w:r>
                <w:r>
                  <w:instrText xml:space="preserve">PAGE  \* MERGEFORMAT</w:instrText>
                </w:r>
                <w:r>
                  <w:fldChar w:fldCharType="separate"/>
                </w:r>
                <w:r>
                  <w:t>45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ascii="Calibri"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ascii="Calibri" w:hAnsi="宋体" w:eastAsia="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val="0"/>
      <w:spacing w:after="160" w:line="600" w:lineRule="exact"/>
      <w:jc w:val="left"/>
    </w:pPr>
    <w:r>
      <w:rPr>
        <w:sz w:val="20"/>
      </w:rPr>
      <w:pict>
        <v:shape id="文本框 1027" o:spid="_x0000_s1027" o:spt="202" type="#_x0000_t202" style="position:absolute;left:0pt;margin-top:0pt;height:38pt;width:9pt;mso-position-horizontal:center;mso-position-horizontal-relative:margin;mso-wrap-style:none;z-index:251660288;v-text-anchor:middle;mso-width-relative:page;mso-height-relative:page;" filled="f" stroked="f" coordsize="21600,21600" o:gfxdata="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6FW9XRAAAAAwEAAA8AAAAA&#10;AAAAAQAgAAAAIgAAAGRycy9kb3ducmV2LnhtbFBLAQIUABQAAAAIAIdO4kCvQvZuGwIAAA8EAAAO&#10;AAAAAAAAAAEAIAAAACABAABkcnMvZTJvRG9jLnhtbFBLBQYAAAAABgAGAFkBAACtBQAAAAA=&#10;">
          <v:path/>
          <v:fill on="f" focussize="0,0"/>
          <v:stroke on="f" joinstyle="miter"/>
          <v:imagedata o:title=""/>
          <o:lock v:ext="edit"/>
          <v:textbox inset="0mm,0mm,0mm,0mm" style="mso-fit-shape-to-text:t;">
            <w:txbxContent>
              <w:p>
                <w:pPr>
                  <w:snapToGrid w:val="0"/>
                  <w:spacing w:after="160" w:line="600" w:lineRule="exact"/>
                  <w:rPr>
                    <w:sz w:val="18"/>
                    <w:szCs w:val="18"/>
                  </w:rPr>
                </w:pPr>
                <w:r>
                  <w:fldChar w:fldCharType="begin"/>
                </w:r>
                <w:r>
                  <w:instrText xml:space="preserve">PAGE  \* MERGEFORMAT</w:instrText>
                </w:r>
                <w:r>
                  <w:fldChar w:fldCharType="separate"/>
                </w:r>
                <w:r>
                  <w:rPr>
                    <w:sz w:val="18"/>
                    <w:szCs w:val="18"/>
                  </w:rPr>
                  <w:t>51</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ascii="Calibri" w:hAnsi="宋体" w:eastAsia="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ascii="Calibri" w:hAnsi="宋体" w:eastAsia="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ascii="Calibri" w:hAnsi="宋体" w:eastAsia="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EA430"/>
    <w:multiLevelType w:val="singleLevel"/>
    <w:tmpl w:val="D6AEA430"/>
    <w:lvl w:ilvl="0" w:tentative="0">
      <w:start w:val="7"/>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2">
    <w:nsid w:val="2F000002"/>
    <w:multiLevelType w:val="multilevel"/>
    <w:tmpl w:val="2F00000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2F000003"/>
    <w:multiLevelType w:val="multilevel"/>
    <w:tmpl w:val="2F000003"/>
    <w:lvl w:ilvl="0" w:tentative="0">
      <w:start w:val="1"/>
      <w:numFmt w:val="decimal"/>
      <w:lvlText w:val="%1."/>
      <w:lvlJc w:val="left"/>
    </w:lvl>
    <w:lvl w:ilvl="1" w:tentative="0">
      <w:start w:val="1"/>
      <w:numFmt w:val="decimal"/>
      <w:lvlText w:val="%1."/>
      <w:lvlJc w:val="left"/>
    </w:lvl>
    <w:lvl w:ilvl="2" w:tentative="0">
      <w:start w:val="1"/>
      <w:numFmt w:val="decimal"/>
      <w:lvlText w:val="%1."/>
      <w:lvlJc w:val="left"/>
    </w:lvl>
    <w:lvl w:ilvl="3" w:tentative="0">
      <w:start w:val="1"/>
      <w:numFmt w:val="decimal"/>
      <w:lvlText w:val="%1."/>
      <w:lvlJc w:val="left"/>
    </w:lvl>
    <w:lvl w:ilvl="4" w:tentative="0">
      <w:start w:val="1"/>
      <w:numFmt w:val="decimal"/>
      <w:lvlText w:val="%1."/>
      <w:lvlJc w:val="left"/>
    </w:lvl>
    <w:lvl w:ilvl="5" w:tentative="0">
      <w:start w:val="1"/>
      <w:numFmt w:val="decimal"/>
      <w:lvlText w:val="%1."/>
      <w:lvlJc w:val="left"/>
    </w:lvl>
    <w:lvl w:ilvl="6" w:tentative="0">
      <w:start w:val="1"/>
      <w:numFmt w:val="decimal"/>
      <w:lvlText w:val="%1."/>
      <w:lvlJc w:val="left"/>
    </w:lvl>
    <w:lvl w:ilvl="7" w:tentative="0">
      <w:start w:val="1"/>
      <w:numFmt w:val="decimal"/>
      <w:lvlText w:val="%1."/>
      <w:lvlJc w:val="left"/>
    </w:lvl>
    <w:lvl w:ilvl="8" w:tentative="0">
      <w:start w:val="1"/>
      <w:numFmt w:val="decimal"/>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compressPunctuation"/>
  <w:noLineBreaksAfter w:lang="zh-CN" w:val="$([{£¥·‘“〈《「『【〔〖〝﹙﹛﹝＄（．［｛￡￥"/>
  <w:noLineBreaksBefore w:lang="zh-CN" w:val="$([{£¥·‘“〈《「『【〔〖〝﹙﹛﹝＄（．［｛￡￥"/>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6B8F"/>
    <w:rsid w:val="007D3E67"/>
    <w:rsid w:val="00956B8F"/>
    <w:rsid w:val="009928E1"/>
    <w:rsid w:val="00BA730B"/>
    <w:rsid w:val="00CE4806"/>
    <w:rsid w:val="00D05EBD"/>
    <w:rsid w:val="021A534D"/>
    <w:rsid w:val="031B117C"/>
    <w:rsid w:val="04DE68AF"/>
    <w:rsid w:val="057F4D7C"/>
    <w:rsid w:val="05F352F0"/>
    <w:rsid w:val="08891A7D"/>
    <w:rsid w:val="0B865145"/>
    <w:rsid w:val="0CDA7C31"/>
    <w:rsid w:val="0EC24EFF"/>
    <w:rsid w:val="0F4B526D"/>
    <w:rsid w:val="118354FE"/>
    <w:rsid w:val="123C6953"/>
    <w:rsid w:val="13A3442D"/>
    <w:rsid w:val="14145EC8"/>
    <w:rsid w:val="162327C2"/>
    <w:rsid w:val="169E42D1"/>
    <w:rsid w:val="1A0E55DC"/>
    <w:rsid w:val="1B687A6B"/>
    <w:rsid w:val="1C32564A"/>
    <w:rsid w:val="1DA26646"/>
    <w:rsid w:val="1F565E43"/>
    <w:rsid w:val="25C55E58"/>
    <w:rsid w:val="26B905B6"/>
    <w:rsid w:val="2CEA1AA1"/>
    <w:rsid w:val="325F7266"/>
    <w:rsid w:val="332852C8"/>
    <w:rsid w:val="34A91034"/>
    <w:rsid w:val="355E0CB2"/>
    <w:rsid w:val="35CC326E"/>
    <w:rsid w:val="36CE6445"/>
    <w:rsid w:val="36E62F21"/>
    <w:rsid w:val="38616D92"/>
    <w:rsid w:val="3953760A"/>
    <w:rsid w:val="39606335"/>
    <w:rsid w:val="3C356E79"/>
    <w:rsid w:val="40622022"/>
    <w:rsid w:val="415F0B5C"/>
    <w:rsid w:val="423A5A66"/>
    <w:rsid w:val="42725975"/>
    <w:rsid w:val="445D6282"/>
    <w:rsid w:val="48553600"/>
    <w:rsid w:val="486F1819"/>
    <w:rsid w:val="4A8516FA"/>
    <w:rsid w:val="4AA57A05"/>
    <w:rsid w:val="4B37754D"/>
    <w:rsid w:val="4B945E21"/>
    <w:rsid w:val="4BB012C8"/>
    <w:rsid w:val="4D87463F"/>
    <w:rsid w:val="503A7990"/>
    <w:rsid w:val="51D13359"/>
    <w:rsid w:val="5500699E"/>
    <w:rsid w:val="56745E3D"/>
    <w:rsid w:val="56E844EF"/>
    <w:rsid w:val="617552DD"/>
    <w:rsid w:val="67C3621D"/>
    <w:rsid w:val="68664C90"/>
    <w:rsid w:val="69ED02CE"/>
    <w:rsid w:val="6C136833"/>
    <w:rsid w:val="6D5B6C98"/>
    <w:rsid w:val="6E3E5B85"/>
    <w:rsid w:val="6E562F41"/>
    <w:rsid w:val="70817A65"/>
    <w:rsid w:val="73146BA1"/>
    <w:rsid w:val="74555965"/>
    <w:rsid w:val="746B4FA4"/>
    <w:rsid w:val="75ED0687"/>
    <w:rsid w:val="76EB524E"/>
    <w:rsid w:val="78A84D3E"/>
    <w:rsid w:val="7AF75534"/>
    <w:rsid w:val="7B1A3EEA"/>
    <w:rsid w:val="7CCD2958"/>
    <w:rsid w:val="7E5D7A54"/>
    <w:rsid w:val="7E6D0559"/>
    <w:rsid w:val="7EED0392"/>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Times New Roman" w:cstheme="minorBidi"/>
      <w:sz w:val="30"/>
      <w:szCs w:val="30"/>
      <w:lang w:val="en-US" w:eastAsia="zh-CN" w:bidi="ar-SA"/>
    </w:rPr>
  </w:style>
  <w:style w:type="paragraph" w:styleId="4">
    <w:name w:val="heading 1"/>
    <w:basedOn w:val="1"/>
    <w:next w:val="1"/>
    <w:link w:val="52"/>
    <w:qFormat/>
    <w:uiPriority w:val="7"/>
    <w:pPr>
      <w:keepNext/>
      <w:keepLines/>
      <w:jc w:val="center"/>
      <w:outlineLvl w:val="0"/>
    </w:pPr>
    <w:rPr>
      <w:b/>
      <w:sz w:val="52"/>
      <w:szCs w:val="52"/>
    </w:rPr>
  </w:style>
  <w:style w:type="paragraph" w:styleId="5">
    <w:name w:val="heading 2"/>
    <w:basedOn w:val="1"/>
    <w:next w:val="1"/>
    <w:link w:val="53"/>
    <w:qFormat/>
    <w:uiPriority w:val="8"/>
    <w:pPr>
      <w:outlineLvl w:val="1"/>
    </w:pPr>
    <w:rPr>
      <w:rFonts w:ascii="宋体" w:hAnsi="宋体" w:eastAsia="宋体"/>
      <w:b/>
      <w:color w:val="333333"/>
      <w:sz w:val="18"/>
      <w:szCs w:val="18"/>
    </w:rPr>
  </w:style>
  <w:style w:type="paragraph" w:styleId="6">
    <w:name w:val="heading 3"/>
    <w:next w:val="1"/>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7">
    <w:name w:val="heading 4"/>
    <w:basedOn w:val="1"/>
    <w:next w:val="1"/>
    <w:link w:val="54"/>
    <w:qFormat/>
    <w:uiPriority w:val="10"/>
    <w:pPr>
      <w:keepNext/>
      <w:keepLines/>
      <w:outlineLvl w:val="3"/>
    </w:pPr>
    <w:rPr>
      <w:rFonts w:ascii="Arial" w:hAnsi="Arial" w:eastAsia="Arial"/>
      <w:b/>
      <w:sz w:val="28"/>
      <w:szCs w:val="28"/>
    </w:rPr>
  </w:style>
  <w:style w:type="paragraph" w:styleId="8">
    <w:name w:val="heading 5"/>
    <w:next w:val="1"/>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9">
    <w:name w:val="heading 6"/>
    <w:next w:val="1"/>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10">
    <w:name w:val="heading 7"/>
    <w:next w:val="1"/>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11">
    <w:name w:val="heading 8"/>
    <w:next w:val="1"/>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2">
    <w:name w:val="heading 9"/>
    <w:next w:val="1"/>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left="420"/>
    </w:pPr>
  </w:style>
  <w:style w:type="paragraph" w:styleId="13">
    <w:name w:val="toc 7"/>
    <w:next w:val="1"/>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4">
    <w:name w:val="toc 5"/>
    <w:next w:val="1"/>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5">
    <w:name w:val="toc 3"/>
    <w:next w:val="1"/>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6">
    <w:name w:val="toc 8"/>
    <w:next w:val="1"/>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17">
    <w:name w:val="footer"/>
    <w:basedOn w:val="1"/>
    <w:link w:val="55"/>
    <w:qFormat/>
    <w:uiPriority w:val="0"/>
    <w:pPr>
      <w:tabs>
        <w:tab w:val="center" w:pos="4153"/>
        <w:tab w:val="right" w:pos="8306"/>
      </w:tabs>
    </w:pPr>
    <w:rPr>
      <w:sz w:val="18"/>
      <w:szCs w:val="18"/>
    </w:rPr>
  </w:style>
  <w:style w:type="paragraph" w:styleId="18">
    <w:name w:val="header"/>
    <w:basedOn w:val="1"/>
    <w:link w:val="56"/>
    <w:qFormat/>
    <w:uiPriority w:val="0"/>
    <w:pPr>
      <w:tabs>
        <w:tab w:val="center" w:pos="4153"/>
        <w:tab w:val="right" w:pos="8306"/>
      </w:tabs>
    </w:pPr>
    <w:rPr>
      <w:sz w:val="18"/>
      <w:szCs w:val="18"/>
    </w:rPr>
  </w:style>
  <w:style w:type="paragraph" w:styleId="19">
    <w:name w:val="toc 1"/>
    <w:basedOn w:val="1"/>
    <w:next w:val="1"/>
    <w:qFormat/>
    <w:uiPriority w:val="28"/>
    <w:pPr>
      <w:tabs>
        <w:tab w:val="left" w:pos="840"/>
        <w:tab w:val="right" w:leader="dot" w:pos="8299"/>
      </w:tabs>
      <w:autoSpaceDE w:val="0"/>
      <w:autoSpaceDN w:val="0"/>
    </w:pPr>
    <w:rPr>
      <w:rFonts w:ascii="宋体" w:hAnsi="宋体" w:eastAsia="宋体"/>
      <w:sz w:val="21"/>
      <w:szCs w:val="21"/>
    </w:rPr>
  </w:style>
  <w:style w:type="paragraph" w:styleId="20">
    <w:name w:val="toc 4"/>
    <w:next w:val="1"/>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1">
    <w:name w:val="Subtitle"/>
    <w:qFormat/>
    <w:uiPriority w:val="16"/>
    <w:pPr>
      <w:jc w:val="center"/>
    </w:pPr>
    <w:rPr>
      <w:rFonts w:ascii="Times New Roman" w:hAnsi="Times New Roman" w:eastAsia="Times New Roman" w:cstheme="minorBidi"/>
      <w:sz w:val="24"/>
      <w:szCs w:val="24"/>
      <w:lang w:val="en-US" w:eastAsia="zh-CN" w:bidi="ar-SA"/>
    </w:rPr>
  </w:style>
  <w:style w:type="paragraph" w:styleId="22">
    <w:name w:val="toc 6"/>
    <w:next w:val="1"/>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3">
    <w:name w:val="toc 2"/>
    <w:next w:val="1"/>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4">
    <w:name w:val="toc 9"/>
    <w:next w:val="1"/>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5">
    <w:name w:val="Normal (Web)"/>
    <w:basedOn w:val="1"/>
    <w:qFormat/>
    <w:uiPriority w:val="0"/>
    <w:rPr>
      <w:sz w:val="24"/>
      <w:szCs w:val="24"/>
    </w:rPr>
  </w:style>
  <w:style w:type="paragraph" w:styleId="26">
    <w:name w:val="Title"/>
    <w:qFormat/>
    <w:uiPriority w:val="6"/>
    <w:pPr>
      <w:jc w:val="center"/>
    </w:pPr>
    <w:rPr>
      <w:rFonts w:ascii="Times New Roman" w:hAnsi="Times New Roman" w:eastAsia="Times New Roman" w:cstheme="minorBidi"/>
      <w:b/>
      <w:sz w:val="32"/>
      <w:szCs w:val="32"/>
      <w:lang w:val="en-US" w:eastAsia="zh-CN" w:bidi="ar-SA"/>
    </w:rPr>
  </w:style>
  <w:style w:type="character" w:styleId="29">
    <w:name w:val="Strong"/>
    <w:basedOn w:val="28"/>
    <w:qFormat/>
    <w:uiPriority w:val="20"/>
  </w:style>
  <w:style w:type="character" w:styleId="30">
    <w:name w:val="FollowedHyperlink"/>
    <w:basedOn w:val="28"/>
    <w:qFormat/>
    <w:uiPriority w:val="0"/>
    <w:rPr>
      <w:color w:val="800080"/>
      <w:w w:val="100"/>
      <w:sz w:val="20"/>
      <w:szCs w:val="20"/>
      <w:u w:val="none"/>
      <w:shd w:val="clear" w:color="auto" w:fill="auto"/>
    </w:rPr>
  </w:style>
  <w:style w:type="character" w:styleId="31">
    <w:name w:val="Emphasis"/>
    <w:basedOn w:val="28"/>
    <w:qFormat/>
    <w:uiPriority w:val="18"/>
  </w:style>
  <w:style w:type="character" w:styleId="32">
    <w:name w:val="HTML Definition"/>
    <w:basedOn w:val="28"/>
    <w:qFormat/>
    <w:uiPriority w:val="0"/>
  </w:style>
  <w:style w:type="character" w:styleId="33">
    <w:name w:val="HTML Typewriter"/>
    <w:basedOn w:val="28"/>
    <w:qFormat/>
    <w:uiPriority w:val="0"/>
    <w:rPr>
      <w:rFonts w:ascii="monospace" w:hAnsi="monospace" w:eastAsia="monospace"/>
      <w:w w:val="100"/>
      <w:sz w:val="20"/>
      <w:szCs w:val="20"/>
      <w:shd w:val="clear" w:color="auto" w:fill="auto"/>
    </w:rPr>
  </w:style>
  <w:style w:type="character" w:styleId="34">
    <w:name w:val="HTML Acronym"/>
    <w:basedOn w:val="28"/>
    <w:qFormat/>
    <w:uiPriority w:val="0"/>
  </w:style>
  <w:style w:type="character" w:styleId="35">
    <w:name w:val="HTML Variable"/>
    <w:basedOn w:val="28"/>
    <w:qFormat/>
    <w:uiPriority w:val="0"/>
  </w:style>
  <w:style w:type="character" w:styleId="36">
    <w:name w:val="Hyperlink"/>
    <w:basedOn w:val="28"/>
    <w:qFormat/>
    <w:uiPriority w:val="0"/>
    <w:rPr>
      <w:color w:val="0000FF"/>
      <w:w w:val="100"/>
      <w:sz w:val="20"/>
      <w:szCs w:val="20"/>
      <w:u w:val="none"/>
      <w:shd w:val="clear" w:color="auto" w:fill="auto"/>
    </w:rPr>
  </w:style>
  <w:style w:type="character" w:styleId="37">
    <w:name w:val="HTML Code"/>
    <w:basedOn w:val="28"/>
    <w:qFormat/>
    <w:uiPriority w:val="0"/>
    <w:rPr>
      <w:rFonts w:ascii="monospace" w:hAnsi="monospace" w:eastAsia="monospace"/>
      <w:w w:val="100"/>
      <w:sz w:val="20"/>
      <w:szCs w:val="20"/>
      <w:shd w:val="clear" w:color="auto" w:fill="auto"/>
    </w:rPr>
  </w:style>
  <w:style w:type="character" w:styleId="38">
    <w:name w:val="HTML Cite"/>
    <w:basedOn w:val="28"/>
    <w:qFormat/>
    <w:uiPriority w:val="0"/>
  </w:style>
  <w:style w:type="character" w:styleId="39">
    <w:name w:val="HTML Keyboard"/>
    <w:basedOn w:val="28"/>
    <w:qFormat/>
    <w:uiPriority w:val="0"/>
    <w:rPr>
      <w:rFonts w:ascii="monospace" w:hAnsi="monospace" w:eastAsia="monospace"/>
      <w:w w:val="100"/>
      <w:sz w:val="20"/>
      <w:szCs w:val="20"/>
      <w:shd w:val="clear" w:color="auto" w:fill="auto"/>
    </w:rPr>
  </w:style>
  <w:style w:type="character" w:styleId="40">
    <w:name w:val="HTML Sample"/>
    <w:basedOn w:val="28"/>
    <w:qFormat/>
    <w:uiPriority w:val="0"/>
    <w:rPr>
      <w:rFonts w:ascii="monospace" w:hAnsi="monospace" w:eastAsia="monospace"/>
      <w:w w:val="100"/>
      <w:sz w:val="20"/>
      <w:szCs w:val="20"/>
      <w:shd w:val="clear" w:color="auto" w:fill="auto"/>
    </w:rPr>
  </w:style>
  <w:style w:type="paragraph" w:styleId="41">
    <w:name w:val="No Spacing"/>
    <w:qFormat/>
    <w:uiPriority w:val="5"/>
    <w:rPr>
      <w:rFonts w:ascii="Tahoma" w:hAnsi="Tahoma" w:eastAsia="Times New Roman" w:cstheme="minorBidi"/>
      <w:sz w:val="22"/>
      <w:szCs w:val="22"/>
      <w:lang w:val="en-US" w:eastAsia="zh-CN" w:bidi="ar-SA"/>
    </w:rPr>
  </w:style>
  <w:style w:type="character" w:customStyle="1" w:styleId="42">
    <w:name w:val="不明显强调1"/>
    <w:qFormat/>
    <w:uiPriority w:val="17"/>
    <w:rPr>
      <w:i/>
      <w:color w:val="404040"/>
      <w:w w:val="100"/>
      <w:sz w:val="21"/>
      <w:szCs w:val="21"/>
      <w:shd w:val="clear" w:color="auto" w:fill="auto"/>
    </w:rPr>
  </w:style>
  <w:style w:type="character" w:customStyle="1" w:styleId="43">
    <w:name w:val="明显强调1"/>
    <w:qFormat/>
    <w:uiPriority w:val="19"/>
    <w:rPr>
      <w:i/>
      <w:color w:val="5B9BD5"/>
      <w:w w:val="100"/>
      <w:sz w:val="21"/>
      <w:szCs w:val="21"/>
      <w:shd w:val="clear" w:color="auto" w:fill="auto"/>
    </w:rPr>
  </w:style>
  <w:style w:type="paragraph" w:styleId="44">
    <w:name w:val="Quot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styleId="45">
    <w:name w:val="Intense Quot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46">
    <w:name w:val="不明显参考1"/>
    <w:qFormat/>
    <w:uiPriority w:val="23"/>
    <w:rPr>
      <w:smallCaps/>
      <w:color w:val="5A5A5A"/>
      <w:w w:val="100"/>
      <w:sz w:val="21"/>
      <w:szCs w:val="21"/>
      <w:shd w:val="clear" w:color="auto" w:fill="auto"/>
    </w:rPr>
  </w:style>
  <w:style w:type="character" w:customStyle="1" w:styleId="47">
    <w:name w:val="明显参考1"/>
    <w:qFormat/>
    <w:uiPriority w:val="24"/>
    <w:rPr>
      <w:b/>
      <w:smallCaps/>
      <w:color w:val="5B9BD5"/>
      <w:w w:val="100"/>
      <w:sz w:val="21"/>
      <w:szCs w:val="21"/>
      <w:shd w:val="clear" w:color="auto" w:fill="auto"/>
    </w:rPr>
  </w:style>
  <w:style w:type="character" w:customStyle="1" w:styleId="48">
    <w:name w:val="书籍标题1"/>
    <w:qFormat/>
    <w:uiPriority w:val="25"/>
    <w:rPr>
      <w:b/>
      <w:i/>
      <w:w w:val="100"/>
      <w:sz w:val="21"/>
      <w:szCs w:val="21"/>
      <w:shd w:val="clear" w:color="auto" w:fill="auto"/>
    </w:rPr>
  </w:style>
  <w:style w:type="paragraph" w:styleId="49">
    <w:name w:val="List Paragraph"/>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0">
    <w:name w:val="TOC 标题1"/>
    <w:unhideWhenUsed/>
    <w:qFormat/>
    <w:uiPriority w:val="27"/>
    <w:rPr>
      <w:rFonts w:ascii="Times New Roman" w:hAnsi="Times New Roman" w:eastAsia="Times New Roman" w:cstheme="minorBidi"/>
      <w:color w:val="2E74B5"/>
      <w:sz w:val="32"/>
      <w:szCs w:val="32"/>
      <w:lang w:val="en-US" w:eastAsia="zh-CN" w:bidi="ar-SA"/>
    </w:rPr>
  </w:style>
  <w:style w:type="paragraph" w:customStyle="1" w:styleId="51">
    <w:name w:val="列出段落1"/>
    <w:basedOn w:val="1"/>
    <w:qFormat/>
    <w:uiPriority w:val="0"/>
    <w:pPr>
      <w:ind w:firstLine="420"/>
    </w:pPr>
  </w:style>
  <w:style w:type="character" w:customStyle="1" w:styleId="52">
    <w:name w:val="标题 1 Char"/>
    <w:basedOn w:val="28"/>
    <w:link w:val="4"/>
    <w:qFormat/>
    <w:uiPriority w:val="0"/>
    <w:rPr>
      <w:rFonts w:ascii="Times New Roman" w:hAnsi="Times New Roman" w:eastAsia="Times New Roman"/>
      <w:b/>
      <w:w w:val="100"/>
      <w:sz w:val="44"/>
      <w:szCs w:val="44"/>
      <w:shd w:val="clear" w:color="auto" w:fill="auto"/>
    </w:rPr>
  </w:style>
  <w:style w:type="character" w:customStyle="1" w:styleId="53">
    <w:name w:val="标题 2 Char"/>
    <w:basedOn w:val="28"/>
    <w:link w:val="5"/>
    <w:qFormat/>
    <w:uiPriority w:val="0"/>
    <w:rPr>
      <w:rFonts w:ascii="Cambria" w:hAnsi="Cambria" w:eastAsia="Times New Roman"/>
      <w:b/>
      <w:w w:val="100"/>
      <w:sz w:val="32"/>
      <w:szCs w:val="32"/>
      <w:shd w:val="clear" w:color="auto" w:fill="auto"/>
    </w:rPr>
  </w:style>
  <w:style w:type="character" w:customStyle="1" w:styleId="54">
    <w:name w:val="标题 4 Char"/>
    <w:basedOn w:val="28"/>
    <w:link w:val="7"/>
    <w:qFormat/>
    <w:uiPriority w:val="0"/>
    <w:rPr>
      <w:rFonts w:ascii="Arial" w:hAnsi="Arial" w:eastAsia="Arial"/>
      <w:b/>
      <w:w w:val="100"/>
      <w:sz w:val="28"/>
      <w:szCs w:val="28"/>
      <w:shd w:val="clear" w:color="auto" w:fill="auto"/>
    </w:rPr>
  </w:style>
  <w:style w:type="character" w:customStyle="1" w:styleId="55">
    <w:name w:val="页脚 Char"/>
    <w:basedOn w:val="28"/>
    <w:link w:val="17"/>
    <w:qFormat/>
    <w:uiPriority w:val="0"/>
    <w:rPr>
      <w:rFonts w:ascii="Times New Roman" w:hAnsi="Times New Roman" w:eastAsia="Times New Roman"/>
      <w:w w:val="100"/>
      <w:sz w:val="18"/>
      <w:szCs w:val="18"/>
      <w:shd w:val="clear" w:color="auto" w:fill="auto"/>
    </w:rPr>
  </w:style>
  <w:style w:type="character" w:customStyle="1" w:styleId="56">
    <w:name w:val="页眉 Char"/>
    <w:basedOn w:val="28"/>
    <w:link w:val="18"/>
    <w:qFormat/>
    <w:uiPriority w:val="0"/>
    <w:rPr>
      <w:rFonts w:ascii="Times New Roman" w:hAnsi="Times New Roman" w:eastAsia="Times New Roman"/>
      <w:w w:val="100"/>
      <w:sz w:val="18"/>
      <w:szCs w:val="18"/>
      <w:shd w:val="clear" w:color="auto" w:fill="auto"/>
    </w:rPr>
  </w:style>
  <w:style w:type="paragraph" w:customStyle="1" w:styleId="57">
    <w:name w:val="p0"/>
    <w:basedOn w:val="1"/>
    <w:qFormat/>
    <w:uiPriority w:val="0"/>
    <w:rPr>
      <w:sz w:val="21"/>
      <w:szCs w:val="21"/>
    </w:rPr>
  </w:style>
  <w:style w:type="character" w:customStyle="1" w:styleId="58">
    <w:name w:val="NormalCharacter"/>
    <w:qFormat/>
    <w:uiPriority w:val="0"/>
    <w:rPr>
      <w:rFonts w:ascii="Times New Roman" w:hAnsi="Times New Roman" w:eastAsia="宋体"/>
      <w:w w:val="100"/>
      <w:sz w:val="20"/>
      <w:szCs w:val="20"/>
      <w:shd w:val="clear" w:color="auto" w:fill="auto"/>
    </w:rPr>
  </w:style>
  <w:style w:type="character" w:customStyle="1" w:styleId="59">
    <w:name w:val="cur1"/>
    <w:basedOn w:val="28"/>
    <w:qFormat/>
    <w:uiPriority w:val="0"/>
    <w:rPr>
      <w:color w:val="FF9C00"/>
      <w:w w:val="100"/>
      <w:sz w:val="20"/>
      <w:szCs w:val="20"/>
      <w:shd w:val="clear" w:color="auto" w:fill="auto"/>
    </w:rPr>
  </w:style>
  <w:style w:type="character" w:customStyle="1" w:styleId="60">
    <w:name w:val="cur"/>
    <w:basedOn w:val="28"/>
    <w:qFormat/>
    <w:uiPriority w:val="0"/>
    <w:rPr>
      <w:color w:val="FF9C00"/>
    </w:rPr>
  </w:style>
  <w:style w:type="paragraph" w:customStyle="1" w:styleId="61">
    <w:name w:val="Heading1"/>
    <w:basedOn w:val="1"/>
    <w:next w:val="1"/>
    <w:qFormat/>
    <w:uiPriority w:val="0"/>
    <w:pPr>
      <w:keepNext/>
      <w:keepLines/>
      <w:spacing w:before="340" w:after="330" w:line="578" w:lineRule="auto"/>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31635</Words>
  <Characters>8884</Characters>
  <Lines>74</Lines>
  <Paragraphs>80</Paragraphs>
  <TotalTime>1</TotalTime>
  <ScaleCrop>false</ScaleCrop>
  <LinksUpToDate>false</LinksUpToDate>
  <CharactersWithSpaces>40439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2021-01-10T09:20:00Z</dcterms:created>
  <dc:creator>lenovo</dc:creator>
  <cp:lastModifiedBy>    </cp:lastModifiedBy>
  <cp:lastPrinted>2021-09-22T06:16:00Z</cp:lastPrinted>
  <dcterms:modified xsi:type="dcterms:W3CDTF">2021-09-30T09:50:09Z</dcterms:modified>
  <dc:title>茶林旅游扶贫开发桐子坳景区3A旅游厕所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5B0DF8814AFD40538F4B5FD77330482E</vt:lpwstr>
  </property>
</Properties>
</file>