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_GBK" w:hAnsi="方正小标宋_GBK" w:eastAsia="宋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宋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宋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宋体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202</w:t>
      </w:r>
      <w:r>
        <w:rPr>
          <w:rFonts w:hint="eastAsia" w:ascii="方正小标宋_GBK" w:hAnsi="方正小标宋_GBK"/>
          <w:sz w:val="48"/>
          <w:szCs w:val="48"/>
          <w:lang w:val="en-US" w:eastAsia="zh-CN"/>
        </w:rPr>
        <w:t>3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双牌县</w:t>
      </w:r>
      <w:r>
        <w:rPr>
          <w:rFonts w:hint="eastAsia" w:ascii="方正小标宋_GBK" w:hAnsi="方正小标宋_GBK"/>
          <w:sz w:val="48"/>
          <w:szCs w:val="48"/>
          <w:lang w:val="en-US" w:eastAsia="zh-CN"/>
        </w:rPr>
        <w:t>何家洞</w:t>
      </w: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镇中心幼儿园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双牌县何家洞镇中心幼儿园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default" w:eastAsia="宋体" w:asciiTheme="minorEastAsia" w:hAnsiTheme="minorEastAsia"/>
          <w:b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基本情况</w:t>
      </w:r>
    </w:p>
    <w:p>
      <w:pPr>
        <w:spacing w:line="600" w:lineRule="exact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="楷体_GB2312" w:hAnsi="楷体_GB2312" w:eastAsia="楷体_GB2312"/>
          <w:sz w:val="32"/>
          <w:szCs w:val="32"/>
        </w:rPr>
        <w:t>（一）部门（单位）基本情况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1.职能职责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  <w:lang w:eastAsia="zh-CN"/>
        </w:rPr>
        <w:t>全面贯彻党的教育方针，推行素质教育，加强师德师风建设，切实完成学前教育教学任务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  <w:lang w:eastAsia="zh-CN"/>
        </w:rPr>
        <w:t>努力完善幼儿园硬软件设施，</w:t>
      </w:r>
      <w:r>
        <w:rPr>
          <w:rFonts w:hint="eastAsia" w:asciiTheme="minorEastAsia" w:hAnsiTheme="minorEastAsia"/>
          <w:sz w:val="28"/>
          <w:szCs w:val="28"/>
        </w:rPr>
        <w:t>巩固提高“两基”工作成果和整体水平，配合各级人民政府</w:t>
      </w:r>
      <w:r>
        <w:rPr>
          <w:rFonts w:hint="eastAsia" w:asciiTheme="minorEastAsia" w:hAnsiTheme="minorEastAsia"/>
          <w:sz w:val="28"/>
          <w:szCs w:val="28"/>
          <w:lang w:eastAsia="zh-CN"/>
        </w:rPr>
        <w:t>办好家长和社会认可的市示范性幼儿园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）组织开展本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的教育教学科研和教育教学改革，科研兴教，科研兴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。负责对本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教育教学业务的具体管理，负责教育教学管理及教研教改工作，全力推进素质教育实施。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）按照干部和教师的职数、编制和管理权限，负责本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 xml:space="preserve">教师人事管理、继续教育、考核考评等工作。 </w:t>
      </w:r>
    </w:p>
    <w:p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）负责本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财务和基建管理，筹措资金，改善办学条件等工作。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概况</w:t>
      </w:r>
    </w:p>
    <w:p>
      <w:pPr>
        <w:numPr>
          <w:ilvl w:val="0"/>
          <w:numId w:val="0"/>
        </w:numPr>
        <w:snapToGrid w:val="0"/>
        <w:spacing w:line="360" w:lineRule="auto"/>
        <w:ind w:firstLine="56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  <w:lang w:eastAsia="zh-CN"/>
        </w:rPr>
        <w:t>园属于财政全额拨款事业单位，核定编制人数为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3人，无退休人员。校园建筑面积500平方米，办公设备有：计算机5台、打印机1台。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3.当年取得的主要事业成绩</w:t>
      </w:r>
    </w:p>
    <w:p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开展大型亲子活动，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业单位，现有教职工为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人。根据上述职责，学校设的内设机构有：校长室、总务处、教务处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、政工处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等。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3.当年取得的主要事业成效。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 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大型亲子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活动。通过多种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活动方式加强家园联系，加强家长对幼儿教育的重视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，收到较好效果。 </w:t>
      </w:r>
    </w:p>
    <w:p>
      <w:pPr>
        <w:widowControl/>
        <w:spacing w:line="600" w:lineRule="atLeast"/>
        <w:ind w:firstLine="6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丰富多彩的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教学活动。加强教学常规管理，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坚决抵制“小学化”，培养幼儿德智体美全面发展。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研究活动。积极倡导课题深研究，组织教师对教育教学和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管理中的难点和热点问题开展研究，提倡行动研究，注重研究的可操作性与实效性。 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开展教师培训活动。规范教师培训制度，组织教职工开展师德培训，加强教育工作，根据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本培训方案认真实施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本培训工作，努力提升教师整体素质。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规章制度建设及其他教育管理活动。健全组织结构，完善管理制度，建立起一套适合本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实际的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管理制度，实现依法办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、依法行政，以此促进全局工作逐步走上规范化、科学化、民主化轨道，着力推进了和谐教育，取得较好的社会效益。</w:t>
      </w:r>
    </w:p>
    <w:p>
      <w:pPr>
        <w:widowControl/>
        <w:spacing w:line="600" w:lineRule="atLeast"/>
        <w:ind w:firstLine="6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积极参与政府组织的扶贫攻坚任务，切实做好贫困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的助学活动。 </w:t>
      </w:r>
    </w:p>
    <w:p>
      <w:pPr>
        <w:numPr>
          <w:ilvl w:val="0"/>
          <w:numId w:val="0"/>
        </w:numPr>
        <w:snapToGrid w:val="0"/>
        <w:spacing w:line="360" w:lineRule="auto"/>
        <w:rPr>
          <w:rFonts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（二）部门（单位）年度整体支出绩效目标，项目支出绩效目标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根据预算绩效管理要求，我单位组织对202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般公共预算财政拨款收入决算数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73.33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万元，涉及一般公共预算当年财政项目拨款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1.28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万元，自评覆盖率达到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%。绩效自评结果显示，上述项目支出绩效情况较为理想，均达到了项目申请时设定的各项绩效目标。</w:t>
      </w:r>
    </w:p>
    <w:p>
      <w:pPr>
        <w:pStyle w:val="8"/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>
      <w:pPr>
        <w:pStyle w:val="8"/>
        <w:spacing w:line="600" w:lineRule="exact"/>
        <w:ind w:left="0" w:leftChars="0"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年基本支出年初预算数为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59.01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</w:t>
      </w:r>
      <w:r>
        <w:rPr>
          <w:rFonts w:hint="eastAsia" w:asciiTheme="minorEastAsia" w:hAnsiTheme="minorEastAsia"/>
          <w:sz w:val="28"/>
          <w:szCs w:val="28"/>
        </w:rPr>
        <w:t>，是指为保障单位机构正常运转、完成日常工作任务而发生的各项支出，包括用于基本工资、津补贴等人员工资福利以及办公费、印刷费、水电费、办公设备购置等日常公用经费等，</w:t>
      </w:r>
      <w:r>
        <w:rPr>
          <w:rFonts w:hint="eastAsia" w:asciiTheme="minorEastAsia" w:hAnsiTheme="minorEastAsia"/>
          <w:sz w:val="28"/>
          <w:szCs w:val="28"/>
          <w:lang w:eastAsia="zh-CN"/>
        </w:rPr>
        <w:t>其中一般商品和服务支出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28.63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万元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</w:t>
      </w:r>
    </w:p>
    <w:p>
      <w:pPr>
        <w:pStyle w:val="8"/>
        <w:spacing w:line="600" w:lineRule="exact"/>
        <w:ind w:left="0" w:leftChars="0"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autoSpaceDE w:val="0"/>
        <w:autoSpaceDN w:val="0"/>
        <w:adjustRightInd w:val="0"/>
        <w:snapToGrid/>
        <w:spacing w:beforeLines="0" w:afterLines="0" w:line="520" w:lineRule="exact"/>
        <w:ind w:firstLine="643" w:firstLineChars="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年项目支出</w:t>
      </w:r>
      <w:r>
        <w:rPr>
          <w:rFonts w:hint="eastAsia" w:ascii="仿宋" w:hAnsi="仿宋" w:eastAsia="仿宋" w:cs="仿宋"/>
          <w:color w:val="000000"/>
          <w:spacing w:val="9"/>
          <w:sz w:val="32"/>
          <w:szCs w:val="32"/>
          <w:lang w:val="en-US" w:eastAsia="zh-CN"/>
        </w:rPr>
        <w:t>27.32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万元，主要是</w:t>
      </w:r>
      <w:r>
        <w:rPr>
          <w:rFonts w:hint="eastAsia" w:ascii="仿宋" w:hAnsi="仿宋" w:eastAsia="仿宋" w:cs="仿宋"/>
          <w:color w:val="000000"/>
          <w:spacing w:val="9"/>
          <w:sz w:val="32"/>
          <w:szCs w:val="32"/>
          <w:lang w:val="en-US" w:eastAsia="zh-CN"/>
        </w:rPr>
        <w:t>把</w:t>
      </w:r>
      <w:r>
        <w:rPr>
          <w:rFonts w:hint="eastAsia" w:ascii="仿宋" w:hAnsi="仿宋" w:eastAsia="仿宋" w:cs="仿宋"/>
          <w:color w:val="000000"/>
          <w:spacing w:val="9"/>
          <w:sz w:val="28"/>
          <w:szCs w:val="28"/>
          <w:lang w:val="en-US" w:eastAsia="zh-CN"/>
        </w:rPr>
        <w:t>保教保育费、公用经费、幼儿伙食费都作为项目支出</w:t>
      </w:r>
      <w:r>
        <w:rPr>
          <w:rFonts w:hint="eastAsia" w:ascii="仿宋" w:hAnsi="Times New Roman" w:eastAsia="仿宋"/>
          <w:sz w:val="28"/>
          <w:szCs w:val="20"/>
          <w:lang w:val="en-US" w:eastAsia="zh-CN"/>
        </w:rPr>
        <w:t>。</w:t>
      </w:r>
    </w:p>
    <w:p>
      <w:pPr>
        <w:ind w:firstLine="560" w:firstLineChars="200"/>
        <w:rPr>
          <w:rFonts w:hint="eastAsia" w:eastAsia="宋体" w:cs="宋体" w:asciiTheme="minorEastAsia" w:hAnsi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部门整体支出绩效情况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202</w:t>
      </w:r>
      <w:r>
        <w:rPr>
          <w:rFonts w:hint="eastAsia" w:ascii="宋体" w:hAnsi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宋体" w:hAnsi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年度部门整体支出状况的概述和分析，部门整体支出绩效情况如下：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（一）经济效益评价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1. 本年预算配置控制较好。财政供养人员控制在预算编制以内，编制内在职人员控制率小于100%；“三公”经费预算总额未超支。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2.预算执行方面。支出总额控制在预算总额以内，本年部门预算未进行预算相关事项的调整；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3.预算管理方面，制度执行总体较为有效，仍需进一步强化；资金使用管理需进一步加强。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4.资产管理方面，建立了资产管理制度，定期进行了盘点和资产清理，总体执行较好。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（二）效率性评价和有效性评价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我园预算安排的基本支出保障了我园正常的工作运转，体现了县教育局对幼儿园的关心和重视，我园在执行上是严格遵守各项财经纪律的。在资金的管理和使用上，严守法律底线、纪律底线、道德底线，总的来说，也是放心的。</w:t>
      </w:r>
    </w:p>
    <w:p>
      <w:pPr>
        <w:numPr>
          <w:ilvl w:val="0"/>
          <w:numId w:val="0"/>
        </w:num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pStyle w:val="8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、存在的问题及原因分析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sz w:val="32"/>
          <w:szCs w:val="32"/>
        </w:rPr>
        <w:t>下一步改进措施</w:t>
      </w:r>
    </w:p>
    <w:p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2. 加强财务管理，严格财务审核。在费用报账支付时，按照预算规定的费用项目和用途进行资金使用审核、列报支付、财务核算，杜绝超支现象的发生。</w:t>
      </w:r>
    </w:p>
    <w:p>
      <w:pPr>
        <w:spacing w:line="600" w:lineRule="exact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480" w:firstLineChars="200"/>
        <w:jc w:val="lef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</w:t>
      </w:r>
      <w:r>
        <w:rPr>
          <w:rFonts w:ascii="仿宋_GB2312" w:hAnsi="仿宋_GB2312" w:eastAsia="仿宋_GB2312"/>
          <w:sz w:val="24"/>
          <w:szCs w:val="24"/>
        </w:rPr>
        <w:t>、部门整体支出绩效评价基础数据表</w:t>
      </w:r>
    </w:p>
    <w:p>
      <w:pPr>
        <w:spacing w:line="600" w:lineRule="exact"/>
        <w:ind w:firstLine="480" w:firstLineChars="200"/>
        <w:jc w:val="left"/>
        <w:rPr>
          <w:rFonts w:hint="eastAsia" w:ascii="仿宋_GB2312" w:hAnsi="仿宋_GB2312" w:eastAsia="仿宋_GB2312"/>
          <w:sz w:val="24"/>
          <w:szCs w:val="24"/>
          <w:lang w:eastAsia="zh-CN"/>
        </w:rPr>
      </w:pPr>
      <w:r>
        <w:rPr>
          <w:rFonts w:eastAsia="仿宋_GB2312"/>
          <w:sz w:val="24"/>
          <w:szCs w:val="24"/>
        </w:rPr>
        <w:t>2</w:t>
      </w:r>
      <w:r>
        <w:rPr>
          <w:rFonts w:ascii="仿宋_GB2312" w:hAnsi="仿宋_GB2312" w:eastAsia="仿宋_GB2312"/>
          <w:sz w:val="24"/>
          <w:szCs w:val="24"/>
        </w:rPr>
        <w:t>、部门整体支出绩效自评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表</w:t>
      </w:r>
    </w:p>
    <w:p>
      <w:pPr>
        <w:spacing w:line="600" w:lineRule="exact"/>
        <w:ind w:firstLine="440" w:firstLineChars="200"/>
        <w:jc w:val="left"/>
        <w:rPr>
          <w:rFonts w:hint="default" w:eastAsia="仿宋_GB2312"/>
          <w:sz w:val="16"/>
          <w:szCs w:val="16"/>
          <w:lang w:val="en-US" w:eastAsia="zh-CN"/>
        </w:rPr>
      </w:pPr>
      <w:r>
        <w:rPr>
          <w:rFonts w:hint="eastAsia" w:ascii="仿宋_GB2312" w:hAnsi="仿宋_GB2312" w:eastAsia="仿宋_GB2312"/>
          <w:sz w:val="22"/>
          <w:szCs w:val="22"/>
          <w:lang w:val="en-US" w:eastAsia="zh-CN"/>
        </w:rPr>
        <w:t>3、</w:t>
      </w:r>
      <w:r>
        <w:rPr>
          <w:rFonts w:hint="eastAsia"/>
          <w:sz w:val="22"/>
          <w:szCs w:val="22"/>
          <w:lang w:val="en-US" w:eastAsia="zh-CN"/>
        </w:rPr>
        <w:t>项目支出绩效自评报告</w:t>
      </w:r>
    </w:p>
    <w:p>
      <w:pPr>
        <w:spacing w:line="560" w:lineRule="exact"/>
        <w:ind w:firstLine="480" w:firstLineChars="200"/>
        <w:jc w:val="left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4</w:t>
      </w:r>
      <w:r>
        <w:rPr>
          <w:rFonts w:ascii="仿宋_GB2312" w:hAnsi="仿宋_GB2312" w:eastAsia="仿宋_GB2312"/>
          <w:sz w:val="24"/>
          <w:szCs w:val="24"/>
        </w:rPr>
        <w:t>、项目支出绩效自评表</w:t>
      </w:r>
    </w:p>
    <w:p>
      <w:pPr>
        <w:pStyle w:val="5"/>
        <w:ind w:left="0" w:leftChars="0" w:firstLine="48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5、管理负责人名册</w:t>
      </w:r>
    </w:p>
    <w:p>
      <w:pPr>
        <w:spacing w:line="3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  <w:lang w:val="en-US" w:eastAsia="zh-CN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</w:t>
      </w:r>
      <w:r>
        <w:rPr>
          <w:rFonts w:hint="eastAsia" w:ascii="方正小标宋简体" w:eastAsia="方正小标宋简体"/>
          <w:sz w:val="44"/>
          <w:szCs w:val="24"/>
          <w:lang w:eastAsia="zh-CN"/>
        </w:rPr>
        <w:t>何家洞镇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部门整体支出绩效评价基础数据表</w:t>
      </w:r>
    </w:p>
    <w:tbl>
      <w:tblPr>
        <w:tblStyle w:val="6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53.30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48.85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  <w:t>59.01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19.85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8.66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  <w:t>3.46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4.56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1.16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0.2624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0.7650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0.7650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0.59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</w:rPr>
              <w:t>严格按年初预算，厉行节约减少办公费、水电费开支、控制会议次数与规模、招待，不招待的坚决不招待，应招待的节约招待。上述费用均控制预算范围内！</w:t>
            </w:r>
            <w:r>
              <w:rPr>
                <w:rFonts w:ascii="仿宋_GB2312" w:hAnsi="仿宋_GB2312" w:eastAsia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6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8"/>
        <w:gridCol w:w="934"/>
        <w:gridCol w:w="910"/>
        <w:gridCol w:w="1107"/>
        <w:gridCol w:w="67"/>
        <w:gridCol w:w="1156"/>
        <w:gridCol w:w="1200"/>
        <w:gridCol w:w="707"/>
        <w:gridCol w:w="873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63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双牌县何家洞镇中心幼儿园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749,700.00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735,000.00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590,140.99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48.85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48.85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1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在校学生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督导评估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2名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年度内教育目标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年度内完成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年度内完成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3人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工资福利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40.2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40.2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5.75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5.75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"/>
              </w:rPr>
              <w:t>4</w:t>
            </w:r>
            <w:r>
              <w:rPr>
                <w:rFonts w:hint="eastAsia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满意度</w:t>
            </w:r>
          </w:p>
          <w:p>
            <w:pPr>
              <w:bidi w:val="0"/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指标（10分）</w:t>
            </w:r>
          </w:p>
        </w:tc>
        <w:tc>
          <w:tcPr>
            <w:tcW w:w="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年初预算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749,700.00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590,140.99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0.59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94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2070735</wp:posOffset>
                      </wp:positionV>
                      <wp:extent cx="1228725" cy="13335"/>
                      <wp:effectExtent l="0" t="4445" r="952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746760" y="8856345"/>
                                <a:ext cx="1228725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2.2pt;margin-top:163.05pt;height:1.05pt;width:96.75pt;z-index:251659264;mso-width-relative:page;mso-height-relative:page;" filled="f" stroked="t" coordsize="21600,21600" o:gfxdata="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qKw9l1wAAAAoBAAAP&#10;AAAAAAAAAAEAIAAAACIAAABkcnMvZG93bnJldi54bWxQSwECFAAUAAAACACHTuJAoURrPuABAAB8&#10;AwAADgAAAAAAAAABACAAAAAmAQAAZHJzL2Uyb0RvYy54bWxQSwUGAAAAAAYABgBZAQAAe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学生就学条件改善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教师培训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0.5万元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0.67万元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绿化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维护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校园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清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理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提高人才培养素质，全力打造育人品牌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2个班，34人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2个班，34人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教学质量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学生体质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优良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优良率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4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教学质量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仿宋_GB2312" w:hAnsi="仿宋_GB2312"/>
                <w:color w:val="000000"/>
                <w:kern w:val="0"/>
                <w:sz w:val="20"/>
                <w:szCs w:val="20"/>
              </w:rPr>
              <w:t>合格率</w:t>
            </w:r>
            <w:r>
              <w:rPr>
                <w:rFonts w:hint="eastAsia" w:ascii="仿宋_GB2312" w:hAnsi="仿宋_GB2312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322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6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6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202"/>
        <w:gridCol w:w="1078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6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双牌县何家洞镇中心幼儿园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6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公告栏、体育器械长廊建设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已</w:t>
            </w:r>
            <w:r>
              <w:rPr>
                <w:rFonts w:ascii="仿宋_GB2312" w:hAnsi="仿宋_GB2312"/>
                <w:color w:val="000000"/>
                <w:kern w:val="0"/>
                <w:sz w:val="18"/>
                <w:szCs w:val="18"/>
              </w:rPr>
              <w:t>完工</w:t>
            </w: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  <w:lang w:val="en-US" w:eastAsia="zh-CN"/>
              </w:rPr>
              <w:t>使用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完成时段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宋体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color w:val="000000"/>
                <w:kern w:val="0"/>
              </w:rPr>
              <w:t>满意度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eastAsia="仿宋_GB2312"/>
          <w:sz w:val="22"/>
          <w:szCs w:val="24"/>
        </w:rPr>
        <w:br w:type="page"/>
      </w: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beforeLines="0" w:afterLines="0" w:line="6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r>
        <w:rPr>
          <w:rFonts w:hint="default" w:eastAsia="仿宋_GB2312"/>
          <w:sz w:val="22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1B878A"/>
    <w:multiLevelType w:val="singleLevel"/>
    <w:tmpl w:val="D51B87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mRmOGU1ZGYzNjhlNWYzYjMzMWUwYWIwMjIzMGEifQ=="/>
  </w:docVars>
  <w:rsids>
    <w:rsidRoot w:val="716E24E6"/>
    <w:rsid w:val="102B3806"/>
    <w:rsid w:val="11E7523E"/>
    <w:rsid w:val="11EE2AB7"/>
    <w:rsid w:val="19A55B5F"/>
    <w:rsid w:val="1B1E533C"/>
    <w:rsid w:val="1FC24BE0"/>
    <w:rsid w:val="27787D35"/>
    <w:rsid w:val="2D7F0766"/>
    <w:rsid w:val="2EF72D3C"/>
    <w:rsid w:val="2F245372"/>
    <w:rsid w:val="2FBB23CA"/>
    <w:rsid w:val="311D4CF1"/>
    <w:rsid w:val="38440CBB"/>
    <w:rsid w:val="38D85CEE"/>
    <w:rsid w:val="3E0202B2"/>
    <w:rsid w:val="404868CF"/>
    <w:rsid w:val="43087E22"/>
    <w:rsid w:val="4458051B"/>
    <w:rsid w:val="51046304"/>
    <w:rsid w:val="516615BA"/>
    <w:rsid w:val="529F009B"/>
    <w:rsid w:val="571547A3"/>
    <w:rsid w:val="644054D0"/>
    <w:rsid w:val="680B1433"/>
    <w:rsid w:val="6DCD3A1D"/>
    <w:rsid w:val="716E24E6"/>
    <w:rsid w:val="735F0269"/>
    <w:rsid w:val="74E952B4"/>
    <w:rsid w:val="75CB61FC"/>
    <w:rsid w:val="76CC042B"/>
    <w:rsid w:val="7B7606CD"/>
    <w:rsid w:val="7F4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5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4041</Words>
  <Characters>4520</Characters>
  <Lines>0</Lines>
  <Paragraphs>0</Paragraphs>
  <TotalTime>10</TotalTime>
  <ScaleCrop>false</ScaleCrop>
  <LinksUpToDate>false</LinksUpToDate>
  <CharactersWithSpaces>4789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2021-11-16T14:40:00Z</dcterms:created>
  <dc:creator>MJYEY</dc:creator>
  <cp:lastModifiedBy>Administrator</cp:lastModifiedBy>
  <cp:lastPrinted>2023-09-13T12:09:00Z</cp:lastPrinted>
  <dcterms:modified xsi:type="dcterms:W3CDTF">2024-12-09T12:22:46Z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8C7DEC47F7814D44B88976A00D93B650_13</vt:lpwstr>
  </property>
</Properties>
</file>