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4CE" w:rsidRDefault="008F74CE">
      <w:pPr>
        <w:jc w:val="center"/>
        <w:outlineLvl w:val="1"/>
        <w:rPr>
          <w:rFonts w:ascii="方正小标宋简体" w:eastAsia="方正小标宋简体" w:hint="default"/>
          <w:sz w:val="52"/>
        </w:rPr>
      </w:pPr>
    </w:p>
    <w:p w:rsidR="008F74CE" w:rsidRDefault="008F74CE">
      <w:pPr>
        <w:jc w:val="center"/>
        <w:outlineLvl w:val="1"/>
        <w:rPr>
          <w:rFonts w:ascii="方正小标宋简体" w:eastAsia="方正小标宋简体" w:hint="default"/>
          <w:sz w:val="52"/>
        </w:rPr>
      </w:pPr>
    </w:p>
    <w:p w:rsidR="008F74CE" w:rsidRDefault="002904E5">
      <w:pPr>
        <w:jc w:val="center"/>
        <w:outlineLvl w:val="1"/>
        <w:rPr>
          <w:rFonts w:ascii="方正小标宋简体" w:eastAsia="方正小标宋简体" w:hint="default"/>
          <w:sz w:val="52"/>
        </w:rPr>
      </w:pPr>
      <w:r>
        <w:rPr>
          <w:rFonts w:ascii="方正小标宋简体" w:eastAsia="方正小标宋简体"/>
          <w:sz w:val="52"/>
        </w:rPr>
        <w:t>202</w:t>
      </w:r>
      <w:r>
        <w:rPr>
          <w:rFonts w:ascii="方正小标宋简体" w:eastAsia="方正小标宋简体"/>
          <w:sz w:val="52"/>
        </w:rPr>
        <w:t>3</w:t>
      </w:r>
      <w:r>
        <w:rPr>
          <w:rFonts w:ascii="方正小标宋简体" w:eastAsia="方正小标宋简体"/>
          <w:sz w:val="52"/>
        </w:rPr>
        <w:t>年度中共双牌县委编办整体支出</w:t>
      </w:r>
    </w:p>
    <w:p w:rsidR="008F74CE" w:rsidRDefault="002904E5">
      <w:pPr>
        <w:jc w:val="center"/>
        <w:outlineLvl w:val="1"/>
        <w:rPr>
          <w:rFonts w:ascii="方正小标宋简体" w:eastAsia="方正小标宋简体" w:hint="default"/>
          <w:sz w:val="52"/>
        </w:rPr>
      </w:pPr>
      <w:r>
        <w:rPr>
          <w:rFonts w:ascii="方正小标宋简体" w:eastAsia="方正小标宋简体"/>
          <w:sz w:val="52"/>
        </w:rPr>
        <w:t>绩效自评报告</w:t>
      </w:r>
    </w:p>
    <w:p w:rsidR="008F74CE" w:rsidRDefault="008F74CE">
      <w:pPr>
        <w:jc w:val="center"/>
        <w:rPr>
          <w:rFonts w:eastAsia="黑体" w:hint="default"/>
          <w:sz w:val="32"/>
        </w:rPr>
      </w:pPr>
    </w:p>
    <w:p w:rsidR="008F74CE" w:rsidRDefault="008F74CE">
      <w:pPr>
        <w:jc w:val="center"/>
        <w:rPr>
          <w:rFonts w:eastAsia="黑体" w:hint="default"/>
          <w:sz w:val="32"/>
        </w:rPr>
      </w:pPr>
    </w:p>
    <w:p w:rsidR="008F74CE" w:rsidRDefault="008F74CE">
      <w:pPr>
        <w:jc w:val="center"/>
        <w:rPr>
          <w:rFonts w:eastAsia="黑体" w:hint="default"/>
          <w:sz w:val="32"/>
        </w:rPr>
      </w:pPr>
    </w:p>
    <w:p w:rsidR="008F74CE" w:rsidRDefault="008F74CE">
      <w:pPr>
        <w:rPr>
          <w:rFonts w:eastAsia="黑体" w:hint="default"/>
          <w:sz w:val="32"/>
        </w:rPr>
      </w:pPr>
    </w:p>
    <w:p w:rsidR="008F74CE" w:rsidRDefault="008F74CE">
      <w:pPr>
        <w:jc w:val="center"/>
        <w:rPr>
          <w:rFonts w:eastAsia="黑体" w:hint="default"/>
          <w:sz w:val="32"/>
        </w:rPr>
      </w:pPr>
    </w:p>
    <w:p w:rsidR="008F74CE" w:rsidRDefault="008F74CE">
      <w:pPr>
        <w:jc w:val="center"/>
        <w:rPr>
          <w:rFonts w:eastAsia="黑体" w:hint="default"/>
          <w:sz w:val="32"/>
        </w:rPr>
      </w:pPr>
    </w:p>
    <w:p w:rsidR="008F74CE" w:rsidRDefault="008F74CE">
      <w:pPr>
        <w:jc w:val="center"/>
        <w:rPr>
          <w:rFonts w:eastAsia="黑体" w:hint="default"/>
          <w:sz w:val="32"/>
        </w:rPr>
      </w:pPr>
    </w:p>
    <w:p w:rsidR="008F74CE" w:rsidRDefault="002904E5">
      <w:pPr>
        <w:spacing w:line="600" w:lineRule="exact"/>
        <w:ind w:firstLineChars="400" w:firstLine="1280"/>
        <w:jc w:val="left"/>
        <w:rPr>
          <w:rFonts w:eastAsia="仿宋_GB2312" w:hint="default"/>
          <w:sz w:val="32"/>
          <w:u w:val="single"/>
        </w:rPr>
      </w:pPr>
      <w:r>
        <w:rPr>
          <w:rFonts w:eastAsia="仿宋_GB2312"/>
          <w:sz w:val="32"/>
        </w:rPr>
        <w:t>单位名称：</w:t>
      </w:r>
      <w:r>
        <w:rPr>
          <w:rFonts w:eastAsia="仿宋_GB2312"/>
          <w:sz w:val="32"/>
          <w:u w:val="single"/>
        </w:rPr>
        <w:t>中共双牌县委机构编制委员会办公室</w:t>
      </w:r>
    </w:p>
    <w:p w:rsidR="008F74CE" w:rsidRDefault="008F74CE">
      <w:pPr>
        <w:spacing w:line="600" w:lineRule="exact"/>
        <w:ind w:firstLineChars="1000" w:firstLine="3200"/>
        <w:rPr>
          <w:rFonts w:eastAsia="楷体_GB2312" w:hint="default"/>
          <w:sz w:val="32"/>
        </w:rPr>
      </w:pPr>
    </w:p>
    <w:p w:rsidR="008F74CE" w:rsidRDefault="002904E5">
      <w:pPr>
        <w:spacing w:line="600" w:lineRule="exact"/>
        <w:ind w:firstLineChars="1000" w:firstLine="3200"/>
        <w:rPr>
          <w:rFonts w:eastAsia="楷体_GB2312" w:hint="default"/>
          <w:sz w:val="32"/>
        </w:rPr>
      </w:pPr>
      <w:r>
        <w:rPr>
          <w:rFonts w:eastAsia="楷体_GB2312"/>
          <w:sz w:val="32"/>
        </w:rPr>
        <w:t>202</w:t>
      </w:r>
      <w:r>
        <w:rPr>
          <w:rFonts w:eastAsia="楷体_GB2312"/>
          <w:sz w:val="32"/>
        </w:rPr>
        <w:t>4</w:t>
      </w:r>
      <w:r>
        <w:rPr>
          <w:rFonts w:eastAsia="楷体_GB2312"/>
          <w:sz w:val="32"/>
        </w:rPr>
        <w:t>年</w:t>
      </w:r>
      <w:r>
        <w:rPr>
          <w:rFonts w:eastAsia="楷体_GB2312"/>
          <w:sz w:val="32"/>
        </w:rPr>
        <w:t>5</w:t>
      </w:r>
      <w:r>
        <w:rPr>
          <w:rFonts w:eastAsia="楷体_GB2312"/>
          <w:sz w:val="32"/>
        </w:rPr>
        <w:t>月</w:t>
      </w:r>
      <w:r>
        <w:rPr>
          <w:rFonts w:eastAsia="楷体_GB2312"/>
          <w:sz w:val="32"/>
        </w:rPr>
        <w:t>22</w:t>
      </w:r>
      <w:r>
        <w:rPr>
          <w:rFonts w:eastAsia="楷体_GB2312"/>
          <w:sz w:val="32"/>
        </w:rPr>
        <w:t>日</w:t>
      </w:r>
    </w:p>
    <w:p w:rsidR="008F74CE" w:rsidRDefault="008F74CE">
      <w:pPr>
        <w:jc w:val="center"/>
        <w:rPr>
          <w:rFonts w:eastAsia="黑体" w:hint="default"/>
          <w:sz w:val="32"/>
        </w:rPr>
      </w:pPr>
    </w:p>
    <w:p w:rsidR="008F74CE" w:rsidRDefault="002904E5">
      <w:pPr>
        <w:numPr>
          <w:ilvl w:val="0"/>
          <w:numId w:val="1"/>
        </w:numPr>
        <w:spacing w:line="570" w:lineRule="exact"/>
        <w:outlineLvl w:val="0"/>
        <w:rPr>
          <w:rFonts w:eastAsia="黑体" w:hint="default"/>
          <w:sz w:val="32"/>
        </w:rPr>
      </w:pPr>
      <w:r>
        <w:rPr>
          <w:rFonts w:eastAsia="仿宋_GB2312" w:hint="default"/>
          <w:sz w:val="32"/>
        </w:rPr>
        <w:br w:type="page"/>
      </w:r>
      <w:r>
        <w:rPr>
          <w:rFonts w:eastAsia="黑体"/>
          <w:sz w:val="32"/>
        </w:rPr>
        <w:lastRenderedPageBreak/>
        <w:t>基本情况</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（一）单位基本情况</w:t>
      </w:r>
    </w:p>
    <w:p w:rsidR="008F74CE" w:rsidRDefault="002904E5">
      <w:pPr>
        <w:autoSpaceDE w:val="0"/>
        <w:spacing w:line="600" w:lineRule="exact"/>
        <w:ind w:firstLine="640"/>
        <w:rPr>
          <w:rFonts w:ascii="仿宋" w:eastAsia="仿宋" w:hint="default"/>
          <w:sz w:val="32"/>
          <w:szCs w:val="32"/>
        </w:rPr>
      </w:pPr>
      <w:r>
        <w:rPr>
          <w:rFonts w:ascii="仿宋" w:eastAsia="仿宋" w:hAnsi="仿宋"/>
          <w:sz w:val="30"/>
          <w:szCs w:val="30"/>
        </w:rPr>
        <w:t>部门职能职责：</w:t>
      </w:r>
      <w:r>
        <w:rPr>
          <w:rFonts w:ascii="仿宋" w:eastAsia="仿宋"/>
          <w:sz w:val="32"/>
          <w:szCs w:val="32"/>
        </w:rPr>
        <w:t>1</w:t>
      </w:r>
      <w:r>
        <w:rPr>
          <w:rFonts w:ascii="仿宋" w:eastAsia="仿宋"/>
          <w:sz w:val="32"/>
          <w:szCs w:val="32"/>
        </w:rPr>
        <w:t>、贯彻执行中央和省、市有关政策法规，统一管理全县机构编制工作；</w:t>
      </w:r>
      <w:r>
        <w:rPr>
          <w:rFonts w:ascii="仿宋" w:eastAsia="仿宋"/>
          <w:sz w:val="32"/>
          <w:szCs w:val="32"/>
        </w:rPr>
        <w:t>2</w:t>
      </w:r>
      <w:r>
        <w:rPr>
          <w:rFonts w:ascii="仿宋" w:eastAsia="仿宋"/>
          <w:sz w:val="32"/>
          <w:szCs w:val="32"/>
        </w:rPr>
        <w:t>、拟订总体方案并组织实施全县党政机构改革、事业单位改革、乡镇机构改革，审核县直各部门和乡镇党政机构改革方案；</w:t>
      </w:r>
      <w:r>
        <w:rPr>
          <w:rFonts w:ascii="仿宋" w:eastAsia="仿宋"/>
          <w:sz w:val="32"/>
          <w:szCs w:val="32"/>
        </w:rPr>
        <w:t>3</w:t>
      </w:r>
      <w:r>
        <w:rPr>
          <w:rFonts w:ascii="仿宋" w:eastAsia="仿宋"/>
          <w:sz w:val="32"/>
          <w:szCs w:val="32"/>
        </w:rPr>
        <w:t>、管职能配置和机构设置，协调县委各部门之间、县政府各部门之间、县委各部门和县政府各部门之间以及县直各部门与乡镇场之间的职责分工和事权划分；</w:t>
      </w:r>
      <w:r>
        <w:rPr>
          <w:rFonts w:ascii="仿宋" w:eastAsia="仿宋"/>
          <w:sz w:val="32"/>
          <w:szCs w:val="32"/>
        </w:rPr>
        <w:t>4</w:t>
      </w:r>
      <w:r>
        <w:rPr>
          <w:rFonts w:ascii="仿宋" w:eastAsia="仿宋"/>
          <w:sz w:val="32"/>
          <w:szCs w:val="32"/>
        </w:rPr>
        <w:t>、负责承办行政审批制度改革，推进简政放权、放管结合、优化服务等工作；</w:t>
      </w:r>
      <w:r>
        <w:rPr>
          <w:rFonts w:ascii="仿宋" w:eastAsia="仿宋"/>
          <w:sz w:val="32"/>
          <w:szCs w:val="32"/>
        </w:rPr>
        <w:t>5</w:t>
      </w:r>
      <w:r>
        <w:rPr>
          <w:rFonts w:ascii="仿宋" w:eastAsia="仿宋"/>
          <w:sz w:val="32"/>
          <w:szCs w:val="32"/>
        </w:rPr>
        <w:t>、管人员编制，拟订全县行政编制总额分配方案，拟订全县事业单位机构编制标准和管理办法，管理全县乡镇人员编制总量；</w:t>
      </w:r>
      <w:r>
        <w:rPr>
          <w:rFonts w:ascii="仿宋" w:eastAsia="仿宋"/>
          <w:sz w:val="32"/>
          <w:szCs w:val="32"/>
        </w:rPr>
        <w:t>6</w:t>
      </w:r>
      <w:r>
        <w:rPr>
          <w:rFonts w:ascii="仿宋" w:eastAsia="仿宋"/>
          <w:sz w:val="32"/>
          <w:szCs w:val="32"/>
        </w:rPr>
        <w:t>、管领导职数，</w:t>
      </w:r>
      <w:r>
        <w:rPr>
          <w:rFonts w:ascii="仿宋" w:eastAsia="仿宋"/>
          <w:sz w:val="32"/>
          <w:szCs w:val="32"/>
        </w:rPr>
        <w:t>提出县级职数配备调整方案，审定科级职数；</w:t>
      </w:r>
      <w:r>
        <w:rPr>
          <w:rFonts w:ascii="仿宋" w:eastAsia="仿宋"/>
          <w:sz w:val="32"/>
          <w:szCs w:val="32"/>
        </w:rPr>
        <w:t>7</w:t>
      </w:r>
      <w:r>
        <w:rPr>
          <w:rFonts w:ascii="仿宋" w:eastAsia="仿宋"/>
          <w:sz w:val="32"/>
          <w:szCs w:val="32"/>
        </w:rPr>
        <w:t>、负责全县机构编制实名制管理、人员编制与经费预算联合管理、统发审核管理和统计工作；</w:t>
      </w:r>
      <w:r>
        <w:rPr>
          <w:rFonts w:ascii="仿宋" w:eastAsia="仿宋"/>
          <w:sz w:val="32"/>
          <w:szCs w:val="32"/>
        </w:rPr>
        <w:t>8</w:t>
      </w:r>
      <w:r>
        <w:rPr>
          <w:rFonts w:ascii="仿宋" w:eastAsia="仿宋"/>
          <w:sz w:val="32"/>
          <w:szCs w:val="32"/>
        </w:rPr>
        <w:t>、依法开展事业单位法人登记管理；</w:t>
      </w:r>
      <w:r>
        <w:rPr>
          <w:rFonts w:ascii="仿宋" w:eastAsia="仿宋"/>
          <w:sz w:val="32"/>
          <w:szCs w:val="32"/>
        </w:rPr>
        <w:t>9</w:t>
      </w:r>
      <w:r>
        <w:rPr>
          <w:rFonts w:ascii="仿宋" w:eastAsia="仿宋"/>
          <w:sz w:val="32"/>
          <w:szCs w:val="32"/>
        </w:rPr>
        <w:t>、会同有关部门开展机构编制监督检查，查处违规违纪行为；</w:t>
      </w:r>
      <w:r>
        <w:rPr>
          <w:rFonts w:ascii="仿宋" w:eastAsia="仿宋"/>
          <w:sz w:val="32"/>
          <w:szCs w:val="32"/>
        </w:rPr>
        <w:t>10</w:t>
      </w:r>
      <w:r>
        <w:rPr>
          <w:rFonts w:ascii="仿宋" w:eastAsia="仿宋"/>
          <w:sz w:val="32"/>
          <w:szCs w:val="32"/>
        </w:rPr>
        <w:t>、承办县委、县政府和县编委交办的其他事项。</w:t>
      </w:r>
    </w:p>
    <w:p w:rsidR="008F74CE" w:rsidRDefault="002904E5">
      <w:pPr>
        <w:autoSpaceDE w:val="0"/>
        <w:spacing w:line="600" w:lineRule="exact"/>
        <w:ind w:firstLine="640"/>
        <w:rPr>
          <w:rFonts w:hint="default"/>
        </w:rPr>
      </w:pPr>
      <w:r>
        <w:rPr>
          <w:rFonts w:ascii="仿宋" w:eastAsia="仿宋"/>
          <w:sz w:val="32"/>
          <w:szCs w:val="32"/>
        </w:rPr>
        <w:t>内设机构和人员构成情况：县委编办设</w:t>
      </w:r>
      <w:r>
        <w:rPr>
          <w:rFonts w:ascii="仿宋" w:eastAsia="仿宋"/>
          <w:sz w:val="32"/>
          <w:szCs w:val="32"/>
        </w:rPr>
        <w:t>5</w:t>
      </w:r>
      <w:r>
        <w:rPr>
          <w:rFonts w:ascii="仿宋" w:eastAsia="仿宋"/>
          <w:sz w:val="32"/>
          <w:szCs w:val="32"/>
        </w:rPr>
        <w:t>个内设机构：</w:t>
      </w:r>
      <w:r>
        <w:rPr>
          <w:rFonts w:ascii="仿宋" w:eastAsia="仿宋"/>
          <w:sz w:val="32"/>
          <w:szCs w:val="32"/>
        </w:rPr>
        <w:t>1</w:t>
      </w:r>
      <w:r>
        <w:rPr>
          <w:rFonts w:ascii="仿宋" w:eastAsia="仿宋"/>
          <w:sz w:val="32"/>
          <w:szCs w:val="32"/>
        </w:rPr>
        <w:t>、办公室；</w:t>
      </w:r>
      <w:r>
        <w:rPr>
          <w:rFonts w:ascii="仿宋" w:eastAsia="仿宋"/>
          <w:sz w:val="32"/>
          <w:szCs w:val="32"/>
        </w:rPr>
        <w:t>2</w:t>
      </w:r>
      <w:r>
        <w:rPr>
          <w:rFonts w:ascii="仿宋" w:eastAsia="仿宋"/>
          <w:sz w:val="32"/>
          <w:szCs w:val="32"/>
        </w:rPr>
        <w:t>、机构编制管理股；</w:t>
      </w:r>
      <w:r>
        <w:rPr>
          <w:rFonts w:ascii="仿宋" w:eastAsia="仿宋"/>
          <w:sz w:val="32"/>
          <w:szCs w:val="32"/>
        </w:rPr>
        <w:t>3</w:t>
      </w:r>
      <w:r>
        <w:rPr>
          <w:rFonts w:ascii="仿宋" w:eastAsia="仿宋"/>
          <w:sz w:val="32"/>
          <w:szCs w:val="32"/>
        </w:rPr>
        <w:t>、监督检查股；</w:t>
      </w:r>
      <w:r>
        <w:rPr>
          <w:rFonts w:ascii="仿宋" w:eastAsia="仿宋"/>
          <w:sz w:val="32"/>
          <w:szCs w:val="32"/>
        </w:rPr>
        <w:t>4</w:t>
      </w:r>
      <w:r>
        <w:rPr>
          <w:rFonts w:ascii="仿宋" w:eastAsia="仿宋"/>
          <w:sz w:val="32"/>
          <w:szCs w:val="32"/>
        </w:rPr>
        <w:t>、实名制管理股；</w:t>
      </w:r>
      <w:r>
        <w:rPr>
          <w:rFonts w:ascii="仿宋" w:eastAsia="仿宋"/>
          <w:sz w:val="32"/>
          <w:szCs w:val="32"/>
        </w:rPr>
        <w:t>5</w:t>
      </w:r>
      <w:r>
        <w:rPr>
          <w:rFonts w:ascii="仿宋" w:eastAsia="仿宋"/>
          <w:sz w:val="32"/>
          <w:szCs w:val="32"/>
        </w:rPr>
        <w:t>、事业单位登记股。下设副科级事业单位</w:t>
      </w:r>
      <w:r>
        <w:rPr>
          <w:rFonts w:eastAsia="仿宋"/>
          <w:sz w:val="32"/>
          <w:szCs w:val="32"/>
        </w:rPr>
        <w:t>1</w:t>
      </w:r>
      <w:r>
        <w:rPr>
          <w:rFonts w:ascii="仿宋" w:eastAsia="仿宋"/>
          <w:sz w:val="32"/>
          <w:szCs w:val="32"/>
        </w:rPr>
        <w:t>个：双牌</w:t>
      </w:r>
      <w:proofErr w:type="gramStart"/>
      <w:r>
        <w:rPr>
          <w:rFonts w:ascii="仿宋" w:eastAsia="仿宋"/>
          <w:sz w:val="32"/>
          <w:szCs w:val="32"/>
        </w:rPr>
        <w:t>县机构</w:t>
      </w:r>
      <w:proofErr w:type="gramEnd"/>
      <w:r>
        <w:rPr>
          <w:rFonts w:ascii="仿宋" w:eastAsia="仿宋"/>
          <w:sz w:val="32"/>
          <w:szCs w:val="32"/>
        </w:rPr>
        <w:t>编制事务中心。截止</w:t>
      </w:r>
      <w:r>
        <w:rPr>
          <w:rFonts w:eastAsia="仿宋"/>
          <w:sz w:val="32"/>
          <w:szCs w:val="32"/>
        </w:rPr>
        <w:t>202</w:t>
      </w:r>
      <w:r>
        <w:rPr>
          <w:rFonts w:eastAsia="仿宋"/>
          <w:sz w:val="32"/>
          <w:szCs w:val="32"/>
        </w:rPr>
        <w:t>3</w:t>
      </w:r>
      <w:r>
        <w:rPr>
          <w:rFonts w:ascii="仿宋" w:eastAsia="仿宋"/>
          <w:sz w:val="32"/>
          <w:szCs w:val="32"/>
        </w:rPr>
        <w:t>年</w:t>
      </w:r>
      <w:r>
        <w:rPr>
          <w:rFonts w:eastAsia="仿宋"/>
          <w:sz w:val="32"/>
          <w:szCs w:val="32"/>
        </w:rPr>
        <w:t>12</w:t>
      </w:r>
      <w:r>
        <w:rPr>
          <w:rFonts w:ascii="仿宋" w:eastAsia="仿宋"/>
          <w:sz w:val="32"/>
          <w:szCs w:val="32"/>
        </w:rPr>
        <w:t>月</w:t>
      </w:r>
      <w:r>
        <w:rPr>
          <w:rFonts w:eastAsia="仿宋"/>
          <w:sz w:val="32"/>
          <w:szCs w:val="32"/>
        </w:rPr>
        <w:t>31</w:t>
      </w:r>
      <w:r>
        <w:rPr>
          <w:rFonts w:ascii="仿宋" w:eastAsia="仿宋"/>
          <w:sz w:val="32"/>
          <w:szCs w:val="32"/>
        </w:rPr>
        <w:t>日，县委编办实有人数</w:t>
      </w:r>
      <w:r>
        <w:rPr>
          <w:rFonts w:ascii="仿宋" w:eastAsia="仿宋"/>
          <w:sz w:val="32"/>
          <w:szCs w:val="32"/>
        </w:rPr>
        <w:lastRenderedPageBreak/>
        <w:t>11</w:t>
      </w:r>
      <w:r>
        <w:rPr>
          <w:rFonts w:ascii="仿宋" w:eastAsia="仿宋"/>
          <w:sz w:val="32"/>
          <w:szCs w:val="32"/>
        </w:rPr>
        <w:t>人，其中：在职人员</w:t>
      </w:r>
      <w:r>
        <w:rPr>
          <w:rFonts w:ascii="仿宋" w:eastAsia="仿宋"/>
          <w:sz w:val="32"/>
          <w:szCs w:val="32"/>
        </w:rPr>
        <w:t>10</w:t>
      </w:r>
      <w:r>
        <w:rPr>
          <w:rFonts w:ascii="仿宋" w:eastAsia="仿宋"/>
          <w:sz w:val="32"/>
          <w:szCs w:val="32"/>
        </w:rPr>
        <w:t>人（行政人员</w:t>
      </w:r>
      <w:r>
        <w:rPr>
          <w:rFonts w:ascii="仿宋" w:eastAsia="仿宋"/>
          <w:sz w:val="32"/>
          <w:szCs w:val="32"/>
        </w:rPr>
        <w:t>4</w:t>
      </w:r>
      <w:r>
        <w:rPr>
          <w:rFonts w:ascii="仿宋" w:eastAsia="仿宋"/>
          <w:sz w:val="32"/>
          <w:szCs w:val="32"/>
        </w:rPr>
        <w:t>人，全额事业人数</w:t>
      </w:r>
      <w:r>
        <w:rPr>
          <w:rFonts w:ascii="仿宋" w:eastAsia="仿宋"/>
          <w:sz w:val="32"/>
          <w:szCs w:val="32"/>
        </w:rPr>
        <w:t>5</w:t>
      </w:r>
      <w:r>
        <w:rPr>
          <w:rFonts w:ascii="仿宋" w:eastAsia="仿宋"/>
          <w:sz w:val="32"/>
          <w:szCs w:val="32"/>
        </w:rPr>
        <w:t>人，后勤人数</w:t>
      </w:r>
      <w:r>
        <w:rPr>
          <w:rFonts w:ascii="仿宋" w:eastAsia="仿宋"/>
          <w:sz w:val="32"/>
          <w:szCs w:val="32"/>
        </w:rPr>
        <w:t>1</w:t>
      </w:r>
      <w:r>
        <w:rPr>
          <w:rFonts w:ascii="仿宋" w:eastAsia="仿宋"/>
          <w:sz w:val="32"/>
          <w:szCs w:val="32"/>
        </w:rPr>
        <w:t>人）；退休人数</w:t>
      </w:r>
      <w:r>
        <w:rPr>
          <w:rFonts w:ascii="仿宋" w:eastAsia="仿宋"/>
          <w:sz w:val="32"/>
          <w:szCs w:val="32"/>
        </w:rPr>
        <w:t>1</w:t>
      </w:r>
      <w:r>
        <w:rPr>
          <w:rFonts w:ascii="仿宋" w:eastAsia="仿宋"/>
          <w:sz w:val="32"/>
          <w:szCs w:val="32"/>
        </w:rPr>
        <w:t>人，未存在人员超编情况。</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（二）单位</w:t>
      </w:r>
      <w:r>
        <w:rPr>
          <w:rFonts w:ascii="仿宋" w:eastAsia="仿宋" w:hAnsi="仿宋"/>
          <w:sz w:val="30"/>
          <w:szCs w:val="30"/>
        </w:rPr>
        <w:t>202</w:t>
      </w:r>
      <w:r>
        <w:rPr>
          <w:rFonts w:ascii="仿宋" w:eastAsia="仿宋" w:hAnsi="仿宋"/>
          <w:sz w:val="30"/>
          <w:szCs w:val="30"/>
        </w:rPr>
        <w:t>3</w:t>
      </w:r>
      <w:r>
        <w:rPr>
          <w:rFonts w:ascii="仿宋" w:eastAsia="仿宋" w:hAnsi="仿宋"/>
          <w:sz w:val="30"/>
          <w:szCs w:val="30"/>
        </w:rPr>
        <w:t>年度整体支出绩效目标，项目支出绩效目标</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1</w:t>
      </w:r>
      <w:r>
        <w:rPr>
          <w:rFonts w:ascii="仿宋" w:eastAsia="仿宋" w:hAnsi="仿宋"/>
          <w:sz w:val="30"/>
          <w:szCs w:val="30"/>
        </w:rPr>
        <w:t>、整体支出绩效目标：</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①简政放权、优化机构；</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②强化事业单位公益属性，理顺体制、机制，激发事业单位活力；</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③提高行政效能，打造满意的服务型政府。</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2</w:t>
      </w:r>
      <w:r>
        <w:rPr>
          <w:rFonts w:ascii="仿宋" w:eastAsia="仿宋" w:hAnsi="仿宋" w:cs="Times New Roman"/>
          <w:sz w:val="30"/>
          <w:szCs w:val="30"/>
        </w:rPr>
        <w:t>、专项资金绩效目标：</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①政府机构改革。</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②全县实名制管理</w:t>
      </w:r>
      <w:r>
        <w:rPr>
          <w:rFonts w:ascii="仿宋" w:eastAsia="仿宋" w:hAnsi="仿宋" w:cs="Times New Roman"/>
          <w:sz w:val="30"/>
          <w:szCs w:val="30"/>
        </w:rPr>
        <w:t>，实现行政编制数、实有人员数、财政供养数相一致的目标。</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③事业单位登记、信用代码赋码，提高行政效能，打造人民满意的</w:t>
      </w:r>
      <w:r>
        <w:rPr>
          <w:rFonts w:ascii="仿宋" w:eastAsia="仿宋" w:hAnsi="仿宋" w:cs="Times New Roman"/>
          <w:sz w:val="30"/>
          <w:szCs w:val="30"/>
        </w:rPr>
        <w:t>服务型政府。</w:t>
      </w:r>
    </w:p>
    <w:p w:rsidR="008F74CE" w:rsidRDefault="002904E5">
      <w:pPr>
        <w:pStyle w:val="aa"/>
        <w:spacing w:line="600" w:lineRule="exact"/>
        <w:ind w:firstLine="600"/>
        <w:rPr>
          <w:rFonts w:ascii="仿宋" w:eastAsia="仿宋" w:hAnsi="仿宋"/>
          <w:sz w:val="30"/>
          <w:szCs w:val="30"/>
        </w:rPr>
      </w:pPr>
      <w:r>
        <w:rPr>
          <w:rFonts w:ascii="黑体" w:eastAsia="黑体" w:hAnsi="黑体"/>
          <w:sz w:val="30"/>
          <w:szCs w:val="30"/>
        </w:rPr>
        <w:t>二、一般公共预算支出情况</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202</w:t>
      </w:r>
      <w:r>
        <w:rPr>
          <w:rFonts w:ascii="仿宋" w:eastAsia="仿宋" w:hAnsi="仿宋" w:cs="Times New Roman"/>
          <w:sz w:val="30"/>
          <w:szCs w:val="30"/>
        </w:rPr>
        <w:t>3</w:t>
      </w:r>
      <w:r>
        <w:rPr>
          <w:rFonts w:ascii="仿宋" w:eastAsia="仿宋" w:hAnsi="仿宋" w:cs="Times New Roman"/>
          <w:sz w:val="30"/>
          <w:szCs w:val="30"/>
        </w:rPr>
        <w:t>年本部门一般公共预算拨款支出预算</w:t>
      </w:r>
      <w:r>
        <w:rPr>
          <w:rFonts w:ascii="仿宋" w:eastAsia="仿宋" w:hAnsi="仿宋" w:cs="Times New Roman"/>
          <w:sz w:val="30"/>
          <w:szCs w:val="30"/>
        </w:rPr>
        <w:t>143.77</w:t>
      </w:r>
      <w:r>
        <w:rPr>
          <w:rFonts w:ascii="仿宋" w:eastAsia="仿宋" w:hAnsi="仿宋" w:cs="Times New Roman"/>
          <w:sz w:val="30"/>
          <w:szCs w:val="30"/>
        </w:rPr>
        <w:t>万元，其中，一般公共服务支出</w:t>
      </w:r>
      <w:r>
        <w:rPr>
          <w:rFonts w:ascii="仿宋" w:eastAsia="仿宋" w:hAnsi="仿宋" w:cs="Times New Roman"/>
          <w:sz w:val="30"/>
          <w:szCs w:val="30"/>
        </w:rPr>
        <w:t>12</w:t>
      </w:r>
      <w:r>
        <w:rPr>
          <w:rFonts w:ascii="仿宋" w:eastAsia="仿宋" w:hAnsi="仿宋" w:cs="Times New Roman"/>
          <w:sz w:val="30"/>
          <w:szCs w:val="30"/>
        </w:rPr>
        <w:t>3.12</w:t>
      </w:r>
      <w:r>
        <w:rPr>
          <w:rFonts w:ascii="仿宋" w:eastAsia="仿宋" w:hAnsi="仿宋" w:cs="Times New Roman"/>
          <w:sz w:val="30"/>
          <w:szCs w:val="30"/>
        </w:rPr>
        <w:t>万元，占</w:t>
      </w:r>
      <w:r>
        <w:rPr>
          <w:rFonts w:ascii="仿宋" w:eastAsia="仿宋" w:hAnsi="仿宋" w:cs="Times New Roman"/>
          <w:sz w:val="30"/>
          <w:szCs w:val="30"/>
        </w:rPr>
        <w:t>85.64</w:t>
      </w:r>
      <w:r>
        <w:rPr>
          <w:rFonts w:ascii="仿宋" w:eastAsia="仿宋" w:hAnsi="仿宋" w:cs="Times New Roman"/>
          <w:sz w:val="30"/>
          <w:szCs w:val="30"/>
        </w:rPr>
        <w:t>%</w:t>
      </w:r>
      <w:r>
        <w:rPr>
          <w:rFonts w:ascii="仿宋" w:eastAsia="仿宋" w:hAnsi="仿宋" w:cs="Times New Roman"/>
          <w:sz w:val="30"/>
          <w:szCs w:val="30"/>
        </w:rPr>
        <w:t>；社会保障和就业支出</w:t>
      </w:r>
      <w:r>
        <w:rPr>
          <w:rFonts w:ascii="仿宋" w:eastAsia="仿宋" w:hAnsi="仿宋" w:cs="Times New Roman"/>
          <w:sz w:val="30"/>
          <w:szCs w:val="30"/>
        </w:rPr>
        <w:t>10.85</w:t>
      </w:r>
      <w:r>
        <w:rPr>
          <w:rFonts w:ascii="仿宋" w:eastAsia="仿宋" w:hAnsi="仿宋" w:cs="Times New Roman"/>
          <w:sz w:val="30"/>
          <w:szCs w:val="30"/>
        </w:rPr>
        <w:t>万元，占</w:t>
      </w:r>
      <w:r>
        <w:rPr>
          <w:rFonts w:ascii="仿宋" w:eastAsia="仿宋" w:hAnsi="仿宋" w:cs="Times New Roman"/>
          <w:sz w:val="30"/>
          <w:szCs w:val="30"/>
        </w:rPr>
        <w:t>8.8</w:t>
      </w:r>
      <w:r>
        <w:rPr>
          <w:rFonts w:ascii="仿宋" w:eastAsia="仿宋" w:hAnsi="仿宋" w:cs="Times New Roman"/>
          <w:sz w:val="30"/>
          <w:szCs w:val="30"/>
        </w:rPr>
        <w:t>%</w:t>
      </w:r>
      <w:r>
        <w:rPr>
          <w:rFonts w:ascii="仿宋" w:eastAsia="仿宋" w:hAnsi="仿宋" w:cs="Times New Roman"/>
          <w:sz w:val="30"/>
          <w:szCs w:val="30"/>
        </w:rPr>
        <w:t>；卫生健康支出</w:t>
      </w:r>
      <w:r>
        <w:rPr>
          <w:rFonts w:ascii="仿宋" w:eastAsia="仿宋" w:hAnsi="仿宋" w:cs="Times New Roman"/>
          <w:sz w:val="30"/>
          <w:szCs w:val="30"/>
        </w:rPr>
        <w:t>5.9</w:t>
      </w:r>
      <w:r>
        <w:rPr>
          <w:rFonts w:ascii="仿宋" w:eastAsia="仿宋" w:hAnsi="仿宋" w:cs="Times New Roman"/>
          <w:sz w:val="30"/>
          <w:szCs w:val="30"/>
        </w:rPr>
        <w:t>万元，占</w:t>
      </w:r>
      <w:r>
        <w:rPr>
          <w:rFonts w:ascii="仿宋" w:eastAsia="仿宋" w:hAnsi="仿宋" w:cs="Times New Roman"/>
          <w:sz w:val="30"/>
          <w:szCs w:val="30"/>
        </w:rPr>
        <w:t>4.8</w:t>
      </w:r>
      <w:r>
        <w:rPr>
          <w:rFonts w:ascii="仿宋" w:eastAsia="仿宋" w:hAnsi="仿宋" w:cs="Times New Roman"/>
          <w:sz w:val="30"/>
          <w:szCs w:val="30"/>
        </w:rPr>
        <w:t>%</w:t>
      </w:r>
      <w:r>
        <w:rPr>
          <w:rFonts w:ascii="仿宋" w:eastAsia="仿宋" w:hAnsi="仿宋" w:cs="Times New Roman"/>
          <w:sz w:val="30"/>
          <w:szCs w:val="30"/>
        </w:rPr>
        <w:t>；住房保障支出</w:t>
      </w:r>
      <w:r>
        <w:rPr>
          <w:rFonts w:ascii="仿宋" w:eastAsia="仿宋" w:hAnsi="仿宋" w:cs="Times New Roman"/>
          <w:sz w:val="30"/>
          <w:szCs w:val="30"/>
        </w:rPr>
        <w:t>8.14</w:t>
      </w:r>
      <w:r>
        <w:rPr>
          <w:rFonts w:ascii="仿宋" w:eastAsia="仿宋" w:hAnsi="仿宋" w:cs="Times New Roman"/>
          <w:sz w:val="30"/>
          <w:szCs w:val="30"/>
        </w:rPr>
        <w:t>万元，占</w:t>
      </w:r>
      <w:r>
        <w:rPr>
          <w:rFonts w:ascii="仿宋" w:eastAsia="仿宋" w:hAnsi="仿宋" w:cs="Times New Roman"/>
          <w:sz w:val="30"/>
          <w:szCs w:val="30"/>
        </w:rPr>
        <w:t>6.6</w:t>
      </w:r>
      <w:r>
        <w:rPr>
          <w:rFonts w:ascii="仿宋" w:eastAsia="仿宋" w:hAnsi="仿宋" w:cs="Times New Roman"/>
          <w:sz w:val="30"/>
          <w:szCs w:val="30"/>
        </w:rPr>
        <w:t>%</w:t>
      </w:r>
      <w:r>
        <w:rPr>
          <w:rFonts w:ascii="仿宋" w:eastAsia="仿宋" w:hAnsi="仿宋" w:cs="Times New Roman"/>
          <w:sz w:val="30"/>
          <w:szCs w:val="30"/>
        </w:rPr>
        <w:t>。具体安排情况如下：</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（一）基本支出情况</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202</w:t>
      </w:r>
      <w:r>
        <w:rPr>
          <w:rFonts w:ascii="仿宋" w:eastAsia="仿宋" w:hAnsi="仿宋" w:cs="Times New Roman"/>
          <w:sz w:val="30"/>
          <w:szCs w:val="30"/>
        </w:rPr>
        <w:t>3</w:t>
      </w:r>
      <w:r>
        <w:rPr>
          <w:rFonts w:ascii="仿宋" w:eastAsia="仿宋" w:hAnsi="仿宋" w:cs="Times New Roman"/>
          <w:sz w:val="30"/>
          <w:szCs w:val="30"/>
        </w:rPr>
        <w:t>年本部门基本支出预算数</w:t>
      </w:r>
      <w:r>
        <w:rPr>
          <w:rFonts w:ascii="仿宋" w:eastAsia="仿宋" w:hAnsi="仿宋" w:cs="Times New Roman"/>
          <w:sz w:val="30"/>
          <w:szCs w:val="30"/>
        </w:rPr>
        <w:t>123.12</w:t>
      </w:r>
      <w:r>
        <w:rPr>
          <w:rFonts w:ascii="仿宋" w:eastAsia="仿宋" w:hAnsi="仿宋" w:cs="Times New Roman"/>
          <w:sz w:val="30"/>
          <w:szCs w:val="30"/>
        </w:rPr>
        <w:t>万元，主要是为保障部</w:t>
      </w:r>
      <w:r>
        <w:rPr>
          <w:rFonts w:ascii="仿宋" w:eastAsia="仿宋" w:hAnsi="仿宋" w:cs="Times New Roman"/>
          <w:sz w:val="30"/>
          <w:szCs w:val="30"/>
        </w:rPr>
        <w:lastRenderedPageBreak/>
        <w:t>门正常运转、完成日常工作任务而发生的各项支出，包括用于基本工资、津贴补贴、住房公积金等人员经费以及办公费、印刷费、水电费、办公设备购置等公用经费。</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（二）项目支出情况</w:t>
      </w:r>
    </w:p>
    <w:p w:rsidR="008F74CE" w:rsidRDefault="002904E5">
      <w:pPr>
        <w:spacing w:line="600" w:lineRule="exact"/>
        <w:ind w:firstLineChars="200" w:firstLine="600"/>
        <w:rPr>
          <w:rFonts w:ascii="仿宋" w:eastAsia="仿宋" w:hAnsi="仿宋" w:cs="Times New Roman" w:hint="default"/>
          <w:sz w:val="30"/>
          <w:szCs w:val="30"/>
        </w:rPr>
      </w:pPr>
      <w:r>
        <w:rPr>
          <w:rFonts w:ascii="仿宋" w:eastAsia="仿宋" w:hAnsi="仿宋" w:cs="Times New Roman"/>
          <w:sz w:val="30"/>
          <w:szCs w:val="30"/>
        </w:rPr>
        <w:t>202</w:t>
      </w:r>
      <w:r>
        <w:rPr>
          <w:rFonts w:ascii="仿宋" w:eastAsia="仿宋" w:hAnsi="仿宋" w:cs="Times New Roman"/>
          <w:sz w:val="30"/>
          <w:szCs w:val="30"/>
        </w:rPr>
        <w:t>3</w:t>
      </w:r>
      <w:r>
        <w:rPr>
          <w:rFonts w:ascii="仿宋" w:eastAsia="仿宋" w:hAnsi="仿宋" w:cs="Times New Roman"/>
          <w:sz w:val="30"/>
          <w:szCs w:val="30"/>
        </w:rPr>
        <w:t>年本部门项目支出预算</w:t>
      </w:r>
      <w:r>
        <w:rPr>
          <w:rFonts w:ascii="仿宋" w:eastAsia="仿宋" w:hAnsi="仿宋" w:cs="Times New Roman"/>
          <w:sz w:val="30"/>
          <w:szCs w:val="30"/>
        </w:rPr>
        <w:t>20.65</w:t>
      </w:r>
      <w:r>
        <w:rPr>
          <w:rFonts w:ascii="仿宋" w:eastAsia="仿宋" w:hAnsi="仿宋" w:cs="Times New Roman"/>
          <w:sz w:val="30"/>
          <w:szCs w:val="30"/>
        </w:rPr>
        <w:t>万元，主要是部门为完成特定行政工作任务或事业发展目标而发生的支出，包括有关全县政府机构改革、实名制管理、事业单位登记、机关群团赋码等，其中：人员编制实名制</w:t>
      </w:r>
      <w:r>
        <w:rPr>
          <w:rFonts w:ascii="仿宋" w:eastAsia="仿宋" w:hAnsi="仿宋" w:cs="Times New Roman"/>
          <w:sz w:val="30"/>
          <w:szCs w:val="30"/>
        </w:rPr>
        <w:t>4</w:t>
      </w:r>
      <w:r>
        <w:rPr>
          <w:rFonts w:ascii="仿宋" w:eastAsia="仿宋" w:hAnsi="仿宋" w:cs="Times New Roman"/>
          <w:sz w:val="30"/>
          <w:szCs w:val="30"/>
        </w:rPr>
        <w:t>万元、统一社会信用代码专项</w:t>
      </w:r>
      <w:r>
        <w:rPr>
          <w:rFonts w:ascii="仿宋" w:eastAsia="仿宋" w:hAnsi="仿宋" w:cs="Times New Roman"/>
          <w:sz w:val="30"/>
          <w:szCs w:val="30"/>
        </w:rPr>
        <w:t>2.5</w:t>
      </w:r>
      <w:r>
        <w:rPr>
          <w:rFonts w:ascii="仿宋" w:eastAsia="仿宋" w:hAnsi="仿宋" w:cs="Times New Roman"/>
          <w:sz w:val="30"/>
          <w:szCs w:val="30"/>
        </w:rPr>
        <w:t>万元、事业单位分类改革</w:t>
      </w:r>
      <w:r>
        <w:rPr>
          <w:rFonts w:ascii="仿宋" w:eastAsia="仿宋" w:hAnsi="仿宋" w:cs="Times New Roman"/>
          <w:sz w:val="30"/>
          <w:szCs w:val="30"/>
        </w:rPr>
        <w:t>4</w:t>
      </w:r>
      <w:r>
        <w:rPr>
          <w:rFonts w:ascii="仿宋" w:eastAsia="仿宋" w:hAnsi="仿宋" w:cs="Times New Roman"/>
          <w:sz w:val="30"/>
          <w:szCs w:val="30"/>
        </w:rPr>
        <w:t>万元、政府机构改革</w:t>
      </w:r>
      <w:r>
        <w:rPr>
          <w:rFonts w:ascii="仿宋" w:eastAsia="仿宋" w:hAnsi="仿宋" w:cs="Times New Roman"/>
          <w:sz w:val="30"/>
          <w:szCs w:val="30"/>
        </w:rPr>
        <w:t>4</w:t>
      </w:r>
      <w:r>
        <w:rPr>
          <w:rFonts w:ascii="仿宋" w:eastAsia="仿宋" w:hAnsi="仿宋" w:cs="Times New Roman"/>
          <w:sz w:val="30"/>
          <w:szCs w:val="30"/>
        </w:rPr>
        <w:t>万元、域名管理</w:t>
      </w:r>
      <w:r>
        <w:rPr>
          <w:rFonts w:ascii="仿宋" w:eastAsia="仿宋" w:hAnsi="仿宋" w:cs="Times New Roman"/>
          <w:sz w:val="30"/>
          <w:szCs w:val="30"/>
        </w:rPr>
        <w:t>5</w:t>
      </w:r>
      <w:r>
        <w:rPr>
          <w:rFonts w:ascii="仿宋" w:eastAsia="仿宋" w:hAnsi="仿宋" w:cs="Times New Roman"/>
          <w:sz w:val="30"/>
          <w:szCs w:val="30"/>
        </w:rPr>
        <w:t>万元、事业单位登记管理</w:t>
      </w:r>
      <w:r>
        <w:rPr>
          <w:rFonts w:ascii="仿宋" w:eastAsia="仿宋" w:hAnsi="仿宋" w:cs="Times New Roman"/>
          <w:sz w:val="30"/>
          <w:szCs w:val="30"/>
        </w:rPr>
        <w:t>1.15</w:t>
      </w:r>
      <w:r>
        <w:rPr>
          <w:rFonts w:ascii="仿宋" w:eastAsia="仿宋" w:hAnsi="仿宋" w:cs="Times New Roman"/>
          <w:sz w:val="30"/>
          <w:szCs w:val="30"/>
        </w:rPr>
        <w:t>万元。</w:t>
      </w:r>
    </w:p>
    <w:p w:rsidR="008F74CE" w:rsidRDefault="002904E5">
      <w:pPr>
        <w:pStyle w:val="aa"/>
        <w:numPr>
          <w:ilvl w:val="0"/>
          <w:numId w:val="2"/>
        </w:numPr>
        <w:spacing w:line="600" w:lineRule="exact"/>
        <w:ind w:firstLineChars="0" w:firstLine="640"/>
        <w:rPr>
          <w:rFonts w:ascii="黑体" w:eastAsia="黑体" w:hAnsi="黑体"/>
          <w:sz w:val="32"/>
          <w:szCs w:val="32"/>
        </w:rPr>
      </w:pPr>
      <w:r>
        <w:rPr>
          <w:rFonts w:ascii="黑体" w:eastAsia="黑体" w:hAnsi="黑体"/>
          <w:sz w:val="32"/>
          <w:szCs w:val="32"/>
        </w:rPr>
        <w:t>政府性基金预算支出情况</w:t>
      </w:r>
    </w:p>
    <w:p w:rsidR="008F74CE" w:rsidRDefault="002904E5">
      <w:pPr>
        <w:pStyle w:val="aa"/>
        <w:spacing w:line="600" w:lineRule="exact"/>
        <w:ind w:firstLineChars="0" w:firstLine="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无</w:t>
      </w:r>
    </w:p>
    <w:p w:rsidR="008F74CE" w:rsidRDefault="002904E5">
      <w:pPr>
        <w:pStyle w:val="aa"/>
        <w:numPr>
          <w:ilvl w:val="0"/>
          <w:numId w:val="2"/>
        </w:numPr>
        <w:spacing w:line="600" w:lineRule="exact"/>
        <w:ind w:firstLineChars="0" w:firstLine="640"/>
        <w:rPr>
          <w:rFonts w:ascii="黑体" w:eastAsia="黑体" w:hAnsi="黑体"/>
          <w:sz w:val="32"/>
          <w:szCs w:val="32"/>
        </w:rPr>
      </w:pPr>
      <w:r>
        <w:rPr>
          <w:rFonts w:ascii="黑体" w:eastAsia="黑体" w:hAnsi="黑体"/>
          <w:sz w:val="32"/>
          <w:szCs w:val="32"/>
        </w:rPr>
        <w:t>国有资本经营预算支出情况</w:t>
      </w:r>
    </w:p>
    <w:p w:rsidR="008F74CE" w:rsidRDefault="002904E5">
      <w:pPr>
        <w:pStyle w:val="aa"/>
        <w:spacing w:line="600" w:lineRule="exact"/>
        <w:ind w:leftChars="200" w:left="420" w:firstLineChars="0" w:firstLine="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无</w:t>
      </w:r>
    </w:p>
    <w:p w:rsidR="008F74CE" w:rsidRDefault="002904E5">
      <w:pPr>
        <w:pStyle w:val="aa"/>
        <w:numPr>
          <w:ilvl w:val="0"/>
          <w:numId w:val="2"/>
        </w:numPr>
        <w:spacing w:line="600" w:lineRule="exact"/>
        <w:ind w:firstLineChars="0" w:firstLine="640"/>
        <w:rPr>
          <w:rFonts w:ascii="黑体" w:eastAsia="黑体" w:hAnsi="黑体"/>
          <w:sz w:val="32"/>
          <w:szCs w:val="32"/>
        </w:rPr>
      </w:pPr>
      <w:r>
        <w:rPr>
          <w:rFonts w:ascii="黑体" w:eastAsia="黑体" w:hAnsi="黑体"/>
          <w:sz w:val="32"/>
          <w:szCs w:val="32"/>
        </w:rPr>
        <w:t>社会保险基金预算支出情况</w:t>
      </w:r>
    </w:p>
    <w:p w:rsidR="008F74CE" w:rsidRDefault="002904E5">
      <w:pPr>
        <w:pStyle w:val="aa"/>
        <w:spacing w:line="600" w:lineRule="exact"/>
        <w:ind w:leftChars="200" w:left="420" w:firstLineChars="0" w:firstLine="0"/>
        <w:rPr>
          <w:rFonts w:ascii="黑体" w:eastAsia="黑体" w:hAnsi="黑体"/>
          <w:sz w:val="32"/>
          <w:szCs w:val="32"/>
        </w:rPr>
      </w:pPr>
      <w:r>
        <w:rPr>
          <w:rFonts w:ascii="黑体" w:eastAsia="黑体" w:hAnsi="黑体" w:hint="eastAsia"/>
          <w:sz w:val="32"/>
          <w:szCs w:val="32"/>
        </w:rPr>
        <w:t xml:space="preserve"> </w:t>
      </w:r>
      <w:r>
        <w:rPr>
          <w:rFonts w:ascii="黑体" w:eastAsia="黑体" w:hAnsi="黑体" w:hint="eastAsia"/>
          <w:sz w:val="32"/>
          <w:szCs w:val="32"/>
        </w:rPr>
        <w:t>无</w:t>
      </w:r>
    </w:p>
    <w:p w:rsidR="008F74CE" w:rsidRDefault="002904E5">
      <w:pPr>
        <w:spacing w:line="600" w:lineRule="exact"/>
        <w:ind w:firstLineChars="200" w:firstLine="600"/>
        <w:rPr>
          <w:rFonts w:eastAsia="黑体" w:hint="default"/>
          <w:sz w:val="30"/>
          <w:szCs w:val="30"/>
        </w:rPr>
      </w:pPr>
      <w:r>
        <w:rPr>
          <w:rFonts w:ascii="黑体" w:eastAsia="黑体" w:hAnsi="黑体"/>
          <w:sz w:val="30"/>
          <w:szCs w:val="30"/>
        </w:rPr>
        <w:t>六、部门整体支出绩效情况</w:t>
      </w:r>
    </w:p>
    <w:p w:rsidR="008F74CE" w:rsidRDefault="002904E5">
      <w:pPr>
        <w:widowControl/>
        <w:ind w:firstLine="643"/>
        <w:rPr>
          <w:rFonts w:ascii="楷体_GB2312" w:eastAsia="楷体_GB2312" w:hint="default"/>
          <w:color w:val="222222"/>
          <w:kern w:val="0"/>
        </w:rPr>
      </w:pPr>
      <w:r>
        <w:rPr>
          <w:rFonts w:ascii="楷体_GB2312" w:eastAsia="楷体_GB2312"/>
          <w:color w:val="222222"/>
          <w:kern w:val="0"/>
          <w:sz w:val="32"/>
          <w:szCs w:val="32"/>
        </w:rPr>
        <w:t>（一）</w:t>
      </w:r>
      <w:r>
        <w:rPr>
          <w:rFonts w:ascii="楷体_GB2312" w:eastAsia="楷体_GB2312"/>
          <w:color w:val="222222"/>
          <w:kern w:val="0"/>
          <w:sz w:val="32"/>
          <w:szCs w:val="32"/>
        </w:rPr>
        <w:t>202</w:t>
      </w:r>
      <w:r>
        <w:rPr>
          <w:rFonts w:ascii="楷体_GB2312" w:eastAsia="楷体_GB2312"/>
          <w:color w:val="222222"/>
          <w:kern w:val="0"/>
          <w:sz w:val="32"/>
          <w:szCs w:val="32"/>
        </w:rPr>
        <w:t>3</w:t>
      </w:r>
      <w:r>
        <w:rPr>
          <w:rFonts w:ascii="楷体_GB2312" w:eastAsia="楷体_GB2312"/>
          <w:color w:val="222222"/>
          <w:kern w:val="0"/>
          <w:sz w:val="32"/>
          <w:szCs w:val="32"/>
        </w:rPr>
        <w:t>年预算规模情况</w:t>
      </w:r>
    </w:p>
    <w:p w:rsidR="008F74CE" w:rsidRDefault="002904E5">
      <w:pPr>
        <w:ind w:firstLineChars="200" w:firstLine="640"/>
        <w:rPr>
          <w:rFonts w:ascii="仿宋_GB2312" w:eastAsia="仿宋_GB2312" w:hAnsi="仿宋_GB2312" w:cs="Times New Roman" w:hint="default"/>
          <w:sz w:val="32"/>
        </w:rPr>
      </w:pPr>
      <w:r>
        <w:rPr>
          <w:rFonts w:ascii="仿宋_GB2312" w:eastAsia="仿宋_GB2312" w:hAnsi="仿宋_GB2312" w:cs="Times New Roman"/>
          <w:sz w:val="32"/>
        </w:rPr>
        <w:t>1</w:t>
      </w:r>
      <w:r>
        <w:rPr>
          <w:rFonts w:ascii="仿宋_GB2312" w:eastAsia="仿宋_GB2312" w:hAnsi="仿宋_GB2312" w:cs="Times New Roman"/>
          <w:sz w:val="32"/>
        </w:rPr>
        <w:t>．预算资金情况</w:t>
      </w:r>
    </w:p>
    <w:p w:rsidR="008F74CE" w:rsidRDefault="002904E5">
      <w:pPr>
        <w:ind w:firstLineChars="200" w:firstLine="640"/>
        <w:rPr>
          <w:rFonts w:ascii="仿宋_GB2312" w:eastAsia="仿宋_GB2312" w:hAnsi="仿宋_GB2312" w:cs="Times New Roman" w:hint="default"/>
          <w:sz w:val="32"/>
        </w:rPr>
      </w:pPr>
      <w:r>
        <w:rPr>
          <w:rFonts w:ascii="仿宋_GB2312" w:eastAsia="仿宋_GB2312" w:hAnsi="仿宋_GB2312" w:cs="Times New Roman"/>
          <w:sz w:val="32"/>
        </w:rPr>
        <w:t>我单位</w:t>
      </w:r>
      <w:r>
        <w:rPr>
          <w:rFonts w:ascii="仿宋_GB2312" w:eastAsia="仿宋_GB2312" w:hAnsi="仿宋_GB2312" w:cs="Times New Roman"/>
          <w:sz w:val="32"/>
        </w:rPr>
        <w:t>202</w:t>
      </w:r>
      <w:r>
        <w:rPr>
          <w:rFonts w:ascii="仿宋_GB2312" w:eastAsia="仿宋_GB2312" w:hAnsi="仿宋_GB2312" w:cs="Times New Roman"/>
          <w:sz w:val="32"/>
        </w:rPr>
        <w:t>3</w:t>
      </w:r>
      <w:r>
        <w:rPr>
          <w:rFonts w:ascii="仿宋_GB2312" w:eastAsia="仿宋_GB2312" w:hAnsi="仿宋_GB2312" w:cs="Times New Roman"/>
          <w:sz w:val="32"/>
        </w:rPr>
        <w:t>年预算收支情况如下：本年预算总收入</w:t>
      </w:r>
      <w:r>
        <w:rPr>
          <w:rFonts w:ascii="仿宋_GB2312" w:eastAsia="仿宋_GB2312" w:hAnsi="仿宋_GB2312" w:cs="Times New Roman"/>
          <w:sz w:val="32"/>
        </w:rPr>
        <w:t>143.77</w:t>
      </w:r>
      <w:r>
        <w:rPr>
          <w:rFonts w:ascii="仿宋_GB2312" w:eastAsia="仿宋_GB2312" w:hAnsi="仿宋_GB2312" w:cs="Times New Roman"/>
          <w:sz w:val="32"/>
        </w:rPr>
        <w:t>万元，其中：正常经费拨款收入</w:t>
      </w:r>
      <w:r>
        <w:rPr>
          <w:rFonts w:ascii="仿宋_GB2312" w:eastAsia="仿宋_GB2312" w:hAnsi="仿宋_GB2312" w:cs="Times New Roman"/>
          <w:sz w:val="32"/>
        </w:rPr>
        <w:t>143.77</w:t>
      </w:r>
      <w:r>
        <w:rPr>
          <w:rFonts w:ascii="仿宋_GB2312" w:eastAsia="仿宋_GB2312" w:hAnsi="仿宋_GB2312" w:cs="Times New Roman"/>
          <w:sz w:val="32"/>
        </w:rPr>
        <w:t>万元。</w:t>
      </w:r>
    </w:p>
    <w:p w:rsidR="008F74CE" w:rsidRDefault="002904E5">
      <w:pPr>
        <w:ind w:firstLineChars="200" w:firstLine="640"/>
        <w:rPr>
          <w:rFonts w:ascii="仿宋_GB2312" w:eastAsia="仿宋_GB2312" w:hAnsi="仿宋_GB2312" w:cs="Times New Roman" w:hint="default"/>
          <w:sz w:val="32"/>
        </w:rPr>
      </w:pPr>
      <w:r>
        <w:rPr>
          <w:rFonts w:ascii="仿宋_GB2312" w:eastAsia="仿宋_GB2312" w:hAnsi="仿宋_GB2312" w:cs="Times New Roman"/>
          <w:sz w:val="32"/>
        </w:rPr>
        <w:lastRenderedPageBreak/>
        <w:t>财政拨款资金具体使用方向如下：本年预算总支出</w:t>
      </w:r>
      <w:r>
        <w:rPr>
          <w:rFonts w:ascii="仿宋_GB2312" w:eastAsia="仿宋_GB2312" w:hAnsi="仿宋_GB2312" w:cs="Times New Roman"/>
          <w:sz w:val="32"/>
        </w:rPr>
        <w:t>143.77</w:t>
      </w:r>
      <w:r>
        <w:rPr>
          <w:rFonts w:ascii="仿宋_GB2312" w:eastAsia="仿宋_GB2312" w:hAnsi="仿宋_GB2312" w:cs="Times New Roman"/>
          <w:sz w:val="32"/>
        </w:rPr>
        <w:t>万元；单位基本支出</w:t>
      </w:r>
      <w:r>
        <w:rPr>
          <w:rFonts w:ascii="仿宋_GB2312" w:eastAsia="仿宋_GB2312" w:hAnsi="仿宋_GB2312" w:cs="Times New Roman"/>
          <w:sz w:val="32"/>
        </w:rPr>
        <w:t>123.12</w:t>
      </w:r>
      <w:r>
        <w:rPr>
          <w:rFonts w:ascii="仿宋_GB2312" w:eastAsia="仿宋_GB2312" w:hAnsi="仿宋_GB2312" w:cs="Times New Roman"/>
          <w:sz w:val="32"/>
        </w:rPr>
        <w:t>万元</w:t>
      </w:r>
      <w:r>
        <w:rPr>
          <w:rFonts w:ascii="仿宋_GB2312" w:eastAsia="仿宋_GB2312" w:hAnsi="仿宋_GB2312" w:cs="Times New Roman"/>
          <w:sz w:val="32"/>
        </w:rPr>
        <w:t xml:space="preserve"> </w:t>
      </w:r>
      <w:r>
        <w:rPr>
          <w:rFonts w:ascii="仿宋_GB2312" w:eastAsia="仿宋_GB2312" w:hAnsi="仿宋_GB2312" w:cs="Times New Roman"/>
          <w:sz w:val="32"/>
        </w:rPr>
        <w:t>；单位项目支出</w:t>
      </w:r>
      <w:r>
        <w:rPr>
          <w:rFonts w:ascii="仿宋_GB2312" w:eastAsia="仿宋_GB2312" w:hAnsi="仿宋_GB2312" w:cs="Times New Roman"/>
          <w:sz w:val="32"/>
        </w:rPr>
        <w:t>20.65</w:t>
      </w:r>
      <w:r>
        <w:rPr>
          <w:rFonts w:ascii="仿宋_GB2312" w:eastAsia="仿宋_GB2312" w:hAnsi="仿宋_GB2312" w:cs="Times New Roman"/>
          <w:sz w:val="32"/>
        </w:rPr>
        <w:t>万元，</w:t>
      </w:r>
      <w:r>
        <w:rPr>
          <w:rFonts w:ascii="仿宋_GB2312" w:eastAsia="仿宋_GB2312" w:hAnsi="仿宋_GB2312" w:cs="Times New Roman"/>
          <w:sz w:val="32"/>
        </w:rPr>
        <w:t xml:space="preserve">  </w:t>
      </w:r>
    </w:p>
    <w:p w:rsidR="008F74CE" w:rsidRDefault="002904E5" w:rsidP="008F74CE">
      <w:pPr>
        <w:widowControl/>
        <w:numPr>
          <w:ilvl w:val="0"/>
          <w:numId w:val="3"/>
        </w:numPr>
        <w:ind w:firstLineChars="50" w:firstLine="161"/>
        <w:rPr>
          <w:rFonts w:ascii="宋体" w:hint="default"/>
          <w:b/>
          <w:bCs/>
          <w:color w:val="222222"/>
          <w:kern w:val="0"/>
          <w:sz w:val="32"/>
          <w:szCs w:val="32"/>
        </w:rPr>
      </w:pPr>
      <w:r>
        <w:rPr>
          <w:rFonts w:ascii="宋体"/>
          <w:b/>
          <w:bCs/>
          <w:color w:val="222222"/>
          <w:kern w:val="0"/>
          <w:sz w:val="32"/>
          <w:szCs w:val="32"/>
        </w:rPr>
        <w:t>年度预算收支决算情况</w:t>
      </w:r>
    </w:p>
    <w:p w:rsidR="008F74CE" w:rsidRDefault="002904E5">
      <w:pPr>
        <w:widowControl/>
        <w:ind w:firstLine="643"/>
        <w:rPr>
          <w:rFonts w:hint="default"/>
          <w:color w:val="222222"/>
          <w:kern w:val="0"/>
        </w:rPr>
      </w:pPr>
      <w:r>
        <w:rPr>
          <w:rFonts w:ascii="宋体"/>
          <w:b/>
          <w:bCs/>
          <w:color w:val="222222"/>
          <w:kern w:val="0"/>
          <w:sz w:val="32"/>
          <w:szCs w:val="32"/>
        </w:rPr>
        <w:t>202</w:t>
      </w:r>
      <w:r>
        <w:rPr>
          <w:rFonts w:ascii="宋体" w:eastAsia="宋体"/>
          <w:b/>
          <w:bCs/>
          <w:color w:val="222222"/>
          <w:kern w:val="0"/>
          <w:sz w:val="32"/>
          <w:szCs w:val="32"/>
        </w:rPr>
        <w:t>3</w:t>
      </w:r>
      <w:r>
        <w:rPr>
          <w:rFonts w:ascii="宋体"/>
          <w:b/>
          <w:bCs/>
          <w:color w:val="222222"/>
          <w:kern w:val="0"/>
          <w:sz w:val="32"/>
          <w:szCs w:val="32"/>
        </w:rPr>
        <w:t>年我单位本级预算、决算和结余对比情况表</w:t>
      </w:r>
    </w:p>
    <w:tbl>
      <w:tblPr>
        <w:tblW w:w="0" w:type="auto"/>
        <w:tblInd w:w="108" w:type="dxa"/>
        <w:tblLayout w:type="fixed"/>
        <w:tblCellMar>
          <w:left w:w="0" w:type="dxa"/>
          <w:right w:w="0" w:type="dxa"/>
        </w:tblCellMar>
        <w:tblLook w:val="04A0"/>
      </w:tblPr>
      <w:tblGrid>
        <w:gridCol w:w="2062"/>
        <w:gridCol w:w="1661"/>
        <w:gridCol w:w="1471"/>
        <w:gridCol w:w="2015"/>
      </w:tblGrid>
      <w:tr w:rsidR="008F74CE">
        <w:trPr>
          <w:trHeight w:val="405"/>
        </w:trPr>
        <w:tc>
          <w:tcPr>
            <w:tcW w:w="2062" w:type="dxa"/>
            <w:vMerge w:val="restart"/>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比较项目</w:t>
            </w:r>
          </w:p>
        </w:tc>
        <w:tc>
          <w:tcPr>
            <w:tcW w:w="1661" w:type="dxa"/>
            <w:vMerge w:val="restart"/>
            <w:tcBorders>
              <w:top w:val="single" w:sz="8" w:space="0" w:color="000000"/>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支出项目</w:t>
            </w:r>
          </w:p>
        </w:tc>
        <w:tc>
          <w:tcPr>
            <w:tcW w:w="3486" w:type="dxa"/>
            <w:gridSpan w:val="2"/>
            <w:tcBorders>
              <w:top w:val="single" w:sz="8" w:space="0" w:color="000000"/>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机关本级（万元）</w:t>
            </w:r>
          </w:p>
        </w:tc>
      </w:tr>
      <w:tr w:rsidR="008F74CE">
        <w:trPr>
          <w:trHeight w:val="405"/>
        </w:trPr>
        <w:tc>
          <w:tcPr>
            <w:tcW w:w="2062" w:type="dxa"/>
            <w:vMerge/>
            <w:tcBorders>
              <w:top w:val="single" w:sz="8" w:space="0" w:color="000000"/>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vMerge/>
            <w:tcBorders>
              <w:top w:val="single" w:sz="8" w:space="0" w:color="000000"/>
              <w:left w:val="nil"/>
              <w:bottom w:val="single" w:sz="8" w:space="0" w:color="000000"/>
              <w:right w:val="single" w:sz="8" w:space="0" w:color="000000"/>
            </w:tcBorders>
            <w:vAlign w:val="center"/>
          </w:tcPr>
          <w:p w:rsidR="008F74CE" w:rsidRDefault="008F74CE">
            <w:pPr>
              <w:widowControl/>
              <w:rPr>
                <w:rFonts w:hint="default"/>
              </w:rPr>
            </w:pP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其中：财政拨款</w:t>
            </w:r>
          </w:p>
        </w:tc>
      </w:tr>
      <w:tr w:rsidR="008F74CE">
        <w:trPr>
          <w:trHeight w:val="405"/>
        </w:trPr>
        <w:tc>
          <w:tcPr>
            <w:tcW w:w="2062"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预算金额</w:t>
            </w: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基本支出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123.12</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123.12</w:t>
            </w: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项目支出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20.65</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20.65</w:t>
            </w: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143.85</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143.85</w:t>
            </w:r>
          </w:p>
        </w:tc>
      </w:tr>
      <w:tr w:rsidR="008F74CE">
        <w:trPr>
          <w:trHeight w:val="405"/>
        </w:trPr>
        <w:tc>
          <w:tcPr>
            <w:tcW w:w="2062"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决算金额</w:t>
            </w: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基本支出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Chars="150" w:firstLine="315"/>
              <w:jc w:val="center"/>
              <w:rPr>
                <w:rFonts w:eastAsia="宋体" w:hint="default"/>
                <w:color w:val="222222"/>
                <w:kern w:val="0"/>
              </w:rPr>
            </w:pPr>
            <w:r>
              <w:rPr>
                <w:rFonts w:eastAsia="宋体"/>
                <w:color w:val="222222"/>
                <w:kern w:val="0"/>
              </w:rPr>
              <w:t>141.74</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Chars="150" w:firstLine="315"/>
              <w:jc w:val="center"/>
              <w:rPr>
                <w:rFonts w:eastAsia="宋体" w:hint="default"/>
                <w:color w:val="222222"/>
                <w:kern w:val="0"/>
              </w:rPr>
            </w:pPr>
            <w:r>
              <w:rPr>
                <w:rFonts w:eastAsia="宋体"/>
                <w:color w:val="222222"/>
                <w:kern w:val="0"/>
              </w:rPr>
              <w:t>141.74</w:t>
            </w:r>
          </w:p>
        </w:tc>
      </w:tr>
      <w:tr w:rsidR="008F74CE">
        <w:trPr>
          <w:trHeight w:val="534"/>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项目支出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jc w:val="center"/>
              <w:rPr>
                <w:rFonts w:eastAsia="宋体" w:hint="default"/>
                <w:color w:val="222222"/>
                <w:kern w:val="0"/>
              </w:rPr>
            </w:pPr>
            <w:r>
              <w:rPr>
                <w:rFonts w:eastAsia="宋体"/>
                <w:color w:val="222222"/>
                <w:kern w:val="0"/>
              </w:rPr>
              <w:t>20.73</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jc w:val="center"/>
              <w:rPr>
                <w:rFonts w:eastAsia="宋体" w:hint="default"/>
                <w:color w:val="222222"/>
                <w:kern w:val="0"/>
              </w:rPr>
            </w:pPr>
            <w:r>
              <w:rPr>
                <w:rFonts w:eastAsia="宋体"/>
                <w:color w:val="222222"/>
                <w:kern w:val="0"/>
              </w:rPr>
              <w:t>20.73</w:t>
            </w:r>
          </w:p>
        </w:tc>
      </w:tr>
      <w:tr w:rsidR="008F74CE">
        <w:trPr>
          <w:trHeight w:val="534"/>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jc w:val="center"/>
              <w:rPr>
                <w:rFonts w:hint="default"/>
                <w:color w:val="222222"/>
                <w:kern w:val="0"/>
              </w:rPr>
            </w:pPr>
            <w:r>
              <w:rPr>
                <w:color w:val="222222"/>
                <w:kern w:val="0"/>
              </w:rPr>
              <w:t xml:space="preserve"> </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jc w:val="center"/>
              <w:rPr>
                <w:rFonts w:hint="default"/>
                <w:color w:val="222222"/>
                <w:kern w:val="0"/>
              </w:rPr>
            </w:pPr>
            <w:r>
              <w:rPr>
                <w:color w:val="222222"/>
                <w:kern w:val="0"/>
              </w:rPr>
              <w:t xml:space="preserve">    </w:t>
            </w: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Chars="200" w:firstLine="420"/>
              <w:rPr>
                <w:rFonts w:eastAsia="宋体" w:hint="default"/>
              </w:rPr>
            </w:pPr>
            <w:r>
              <w:rPr>
                <w:rFonts w:eastAsia="宋体"/>
              </w:rPr>
              <w:t>162.47</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jc w:val="center"/>
              <w:rPr>
                <w:rFonts w:eastAsia="宋体" w:hint="default"/>
                <w:color w:val="222222"/>
                <w:kern w:val="0"/>
              </w:rPr>
            </w:pPr>
            <w:r>
              <w:rPr>
                <w:rFonts w:eastAsia="宋体"/>
                <w:color w:val="222222"/>
                <w:kern w:val="0"/>
              </w:rPr>
              <w:t>162.47</w:t>
            </w:r>
          </w:p>
        </w:tc>
      </w:tr>
      <w:tr w:rsidR="008F74CE">
        <w:trPr>
          <w:trHeight w:val="405"/>
        </w:trPr>
        <w:tc>
          <w:tcPr>
            <w:tcW w:w="2062" w:type="dxa"/>
            <w:vMerge w:val="restart"/>
            <w:tcBorders>
              <w:top w:val="nil"/>
              <w:left w:val="single" w:sz="8" w:space="0" w:color="000000"/>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执行差异</w:t>
            </w:r>
          </w:p>
          <w:p w:rsidR="008F74CE" w:rsidRDefault="002904E5">
            <w:pPr>
              <w:widowControl/>
              <w:ind w:firstLine="442"/>
              <w:jc w:val="center"/>
              <w:rPr>
                <w:rFonts w:hint="default"/>
                <w:color w:val="222222"/>
                <w:kern w:val="0"/>
              </w:rPr>
            </w:pPr>
            <w:r>
              <w:rPr>
                <w:rFonts w:ascii="宋体"/>
                <w:b/>
                <w:bCs/>
                <w:color w:val="222222"/>
                <w:kern w:val="0"/>
                <w:sz w:val="22"/>
                <w:szCs w:val="22"/>
              </w:rPr>
              <w:t>（预算</w:t>
            </w:r>
            <w:r>
              <w:rPr>
                <w:rFonts w:ascii="宋体"/>
                <w:b/>
                <w:bCs/>
                <w:color w:val="222222"/>
                <w:kern w:val="0"/>
                <w:sz w:val="22"/>
                <w:szCs w:val="22"/>
              </w:rPr>
              <w:t>-</w:t>
            </w:r>
            <w:r>
              <w:rPr>
                <w:rFonts w:ascii="宋体"/>
                <w:b/>
                <w:bCs/>
                <w:color w:val="222222"/>
                <w:kern w:val="0"/>
                <w:sz w:val="22"/>
                <w:szCs w:val="22"/>
              </w:rPr>
              <w:t>决算）</w:t>
            </w: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基本支出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18.62</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项目支出</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0</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ascii="宋体" w:hint="default"/>
                <w:b/>
                <w:bCs/>
                <w:color w:val="222222"/>
                <w:kern w:val="0"/>
                <w:sz w:val="22"/>
                <w:szCs w:val="22"/>
              </w:rPr>
            </w:pPr>
            <w:r>
              <w:rPr>
                <w:rFonts w:ascii="宋体"/>
                <w:b/>
                <w:bCs/>
                <w:color w:val="222222"/>
                <w:kern w:val="0"/>
                <w:sz w:val="22"/>
                <w:szCs w:val="22"/>
              </w:rPr>
              <w:t>结余</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r>
      <w:tr w:rsidR="008F74CE">
        <w:trPr>
          <w:trHeight w:val="405"/>
        </w:trPr>
        <w:tc>
          <w:tcPr>
            <w:tcW w:w="2062" w:type="dxa"/>
            <w:vMerge/>
            <w:tcBorders>
              <w:top w:val="nil"/>
              <w:left w:val="single" w:sz="8" w:space="0" w:color="000000"/>
              <w:bottom w:val="single" w:sz="8" w:space="0" w:color="000000"/>
              <w:right w:val="single" w:sz="8" w:space="0" w:color="000000"/>
            </w:tcBorders>
            <w:vAlign w:val="center"/>
          </w:tcPr>
          <w:p w:rsidR="008F74CE" w:rsidRDefault="008F74CE">
            <w:pPr>
              <w:widowControl/>
              <w:rPr>
                <w:rFonts w:hint="default"/>
              </w:rPr>
            </w:pPr>
          </w:p>
        </w:tc>
        <w:tc>
          <w:tcPr>
            <w:tcW w:w="166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2"/>
              <w:jc w:val="center"/>
              <w:rPr>
                <w:rFonts w:hint="default"/>
                <w:color w:val="222222"/>
                <w:kern w:val="0"/>
              </w:rPr>
            </w:pPr>
            <w:r>
              <w:rPr>
                <w:rFonts w:ascii="宋体"/>
                <w:b/>
                <w:bCs/>
                <w:color w:val="222222"/>
                <w:kern w:val="0"/>
                <w:sz w:val="22"/>
                <w:szCs w:val="22"/>
              </w:rPr>
              <w:t>合</w:t>
            </w:r>
            <w:r>
              <w:rPr>
                <w:rFonts w:ascii="宋体"/>
                <w:b/>
                <w:bCs/>
                <w:color w:val="222222"/>
                <w:kern w:val="0"/>
                <w:sz w:val="22"/>
                <w:szCs w:val="22"/>
              </w:rPr>
              <w:t xml:space="preserve"> </w:t>
            </w:r>
            <w:r>
              <w:rPr>
                <w:rFonts w:ascii="宋体"/>
                <w:b/>
                <w:bCs/>
                <w:color w:val="222222"/>
                <w:kern w:val="0"/>
                <w:sz w:val="22"/>
                <w:szCs w:val="22"/>
              </w:rPr>
              <w:t>计</w:t>
            </w:r>
          </w:p>
        </w:tc>
        <w:tc>
          <w:tcPr>
            <w:tcW w:w="1471" w:type="dxa"/>
            <w:tcBorders>
              <w:top w:val="nil"/>
              <w:left w:val="nil"/>
              <w:bottom w:val="single" w:sz="8" w:space="0" w:color="000000"/>
              <w:right w:val="single" w:sz="8" w:space="0" w:color="000000"/>
            </w:tcBorders>
            <w:tcMar>
              <w:left w:w="108" w:type="dxa"/>
              <w:right w:w="108" w:type="dxa"/>
            </w:tcMar>
            <w:vAlign w:val="center"/>
          </w:tcPr>
          <w:p w:rsidR="008F74CE" w:rsidRDefault="002904E5">
            <w:pPr>
              <w:widowControl/>
              <w:ind w:firstLine="440"/>
              <w:jc w:val="center"/>
              <w:rPr>
                <w:rFonts w:eastAsia="宋体" w:hint="default"/>
                <w:color w:val="222222"/>
                <w:kern w:val="0"/>
              </w:rPr>
            </w:pPr>
            <w:r>
              <w:rPr>
                <w:rFonts w:eastAsia="宋体"/>
                <w:color w:val="222222"/>
                <w:kern w:val="0"/>
              </w:rPr>
              <w:t>18.62</w:t>
            </w:r>
          </w:p>
        </w:tc>
        <w:tc>
          <w:tcPr>
            <w:tcW w:w="2015" w:type="dxa"/>
            <w:tcBorders>
              <w:top w:val="nil"/>
              <w:left w:val="nil"/>
              <w:bottom w:val="single" w:sz="8" w:space="0" w:color="000000"/>
              <w:right w:val="single" w:sz="8" w:space="0" w:color="000000"/>
            </w:tcBorders>
            <w:tcMar>
              <w:left w:w="108" w:type="dxa"/>
              <w:right w:w="108" w:type="dxa"/>
            </w:tcMar>
            <w:vAlign w:val="center"/>
          </w:tcPr>
          <w:p w:rsidR="008F74CE" w:rsidRDefault="008F74CE">
            <w:pPr>
              <w:widowControl/>
              <w:ind w:firstLine="440"/>
              <w:jc w:val="center"/>
              <w:rPr>
                <w:rFonts w:hint="default"/>
                <w:color w:val="222222"/>
                <w:kern w:val="0"/>
              </w:rPr>
            </w:pPr>
          </w:p>
        </w:tc>
      </w:tr>
    </w:tbl>
    <w:p w:rsidR="008F74CE" w:rsidRDefault="002904E5">
      <w:pPr>
        <w:pStyle w:val="a7"/>
        <w:shd w:val="clear" w:color="auto" w:fill="FFFFFF"/>
        <w:spacing w:beforeAutospacing="0" w:afterAutospacing="0" w:line="520" w:lineRule="exact"/>
        <w:ind w:firstLineChars="200" w:firstLine="600"/>
      </w:pPr>
      <w:r>
        <w:rPr>
          <w:rFonts w:ascii="仿宋" w:eastAsia="仿宋" w:hAnsi="仿宋" w:cs="Times New Roman" w:hint="eastAsia"/>
          <w:kern w:val="2"/>
          <w:sz w:val="30"/>
          <w:szCs w:val="30"/>
        </w:rPr>
        <w:t>202</w:t>
      </w:r>
      <w:r>
        <w:rPr>
          <w:rFonts w:ascii="仿宋" w:eastAsia="仿宋" w:hAnsi="仿宋" w:cs="Times New Roman" w:hint="eastAsia"/>
          <w:kern w:val="2"/>
          <w:sz w:val="30"/>
          <w:szCs w:val="30"/>
        </w:rPr>
        <w:t>3</w:t>
      </w:r>
      <w:r>
        <w:rPr>
          <w:rFonts w:ascii="仿宋" w:eastAsia="仿宋" w:hAnsi="仿宋" w:cs="Times New Roman" w:hint="eastAsia"/>
          <w:kern w:val="2"/>
          <w:sz w:val="30"/>
          <w:szCs w:val="30"/>
        </w:rPr>
        <w:t>年一般公共预算财政拨款支出年初预算为</w:t>
      </w:r>
      <w:r>
        <w:rPr>
          <w:rFonts w:ascii="仿宋" w:eastAsia="仿宋" w:hAnsi="仿宋" w:cs="Times New Roman" w:hint="eastAsia"/>
          <w:kern w:val="2"/>
          <w:sz w:val="30"/>
          <w:szCs w:val="30"/>
        </w:rPr>
        <w:t>143.77</w:t>
      </w:r>
      <w:r>
        <w:rPr>
          <w:rFonts w:ascii="仿宋" w:eastAsia="仿宋" w:hAnsi="仿宋" w:cs="Times New Roman" w:hint="eastAsia"/>
          <w:kern w:val="2"/>
          <w:sz w:val="30"/>
          <w:szCs w:val="30"/>
        </w:rPr>
        <w:t>万元，支出决算为</w:t>
      </w:r>
      <w:r>
        <w:rPr>
          <w:rFonts w:ascii="仿宋" w:eastAsia="仿宋" w:hAnsi="仿宋" w:cs="Times New Roman" w:hint="eastAsia"/>
          <w:kern w:val="2"/>
          <w:sz w:val="30"/>
          <w:szCs w:val="30"/>
        </w:rPr>
        <w:t>162.47</w:t>
      </w:r>
      <w:r>
        <w:rPr>
          <w:rFonts w:ascii="仿宋" w:eastAsia="仿宋" w:hAnsi="仿宋" w:cs="Times New Roman" w:hint="eastAsia"/>
          <w:kern w:val="2"/>
          <w:sz w:val="30"/>
          <w:szCs w:val="30"/>
        </w:rPr>
        <w:t>万元，主要原因是</w:t>
      </w:r>
      <w:r>
        <w:rPr>
          <w:rFonts w:ascii="仿宋" w:eastAsia="仿宋" w:hAnsi="仿宋" w:cs="Times New Roman" w:hint="eastAsia"/>
          <w:kern w:val="2"/>
          <w:sz w:val="30"/>
          <w:szCs w:val="30"/>
        </w:rPr>
        <w:t>本月增加一个人工资，补发了</w:t>
      </w:r>
      <w:r>
        <w:rPr>
          <w:rFonts w:ascii="仿宋" w:eastAsia="仿宋" w:hAnsi="仿宋" w:cs="Times New Roman" w:hint="eastAsia"/>
          <w:kern w:val="2"/>
          <w:sz w:val="30"/>
          <w:szCs w:val="30"/>
        </w:rPr>
        <w:t>2022</w:t>
      </w:r>
      <w:r>
        <w:rPr>
          <w:rFonts w:ascii="仿宋" w:eastAsia="仿宋" w:hAnsi="仿宋" w:cs="Times New Roman" w:hint="eastAsia"/>
          <w:kern w:val="2"/>
          <w:sz w:val="30"/>
          <w:szCs w:val="30"/>
        </w:rPr>
        <w:t>年度奖金等</w:t>
      </w:r>
      <w:r>
        <w:rPr>
          <w:rFonts w:ascii="仿宋" w:eastAsia="仿宋" w:hAnsi="仿宋" w:cs="Times New Roman" w:hint="eastAsia"/>
          <w:kern w:val="2"/>
          <w:sz w:val="30"/>
          <w:szCs w:val="30"/>
        </w:rPr>
        <w:t>。</w:t>
      </w:r>
    </w:p>
    <w:p w:rsidR="008F74CE" w:rsidRDefault="002904E5">
      <w:pPr>
        <w:pStyle w:val="aa"/>
        <w:spacing w:line="600" w:lineRule="exact"/>
        <w:ind w:left="630" w:firstLineChars="0" w:firstLine="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存在的问题及原因分析</w:t>
      </w:r>
    </w:p>
    <w:p w:rsidR="008F74CE" w:rsidRDefault="002904E5">
      <w:pPr>
        <w:spacing w:line="600" w:lineRule="exact"/>
        <w:ind w:firstLineChars="200" w:firstLine="600"/>
        <w:rPr>
          <w:rFonts w:ascii="仿宋" w:eastAsia="仿宋" w:hAnsi="仿宋" w:hint="default"/>
          <w:sz w:val="30"/>
          <w:szCs w:val="30"/>
        </w:rPr>
      </w:pPr>
      <w:r>
        <w:rPr>
          <w:rFonts w:ascii="仿宋" w:eastAsia="仿宋" w:hAnsi="仿宋"/>
          <w:sz w:val="30"/>
          <w:szCs w:val="30"/>
        </w:rPr>
        <w:t>公有经费有</w:t>
      </w:r>
      <w:r>
        <w:rPr>
          <w:rFonts w:ascii="仿宋" w:eastAsia="仿宋" w:hAnsi="仿宋"/>
          <w:sz w:val="30"/>
          <w:szCs w:val="30"/>
        </w:rPr>
        <w:t>调剂</w:t>
      </w:r>
      <w:r>
        <w:rPr>
          <w:rFonts w:ascii="仿宋" w:eastAsia="仿宋" w:hAnsi="仿宋"/>
          <w:sz w:val="30"/>
          <w:szCs w:val="30"/>
        </w:rPr>
        <w:t>项目经费的现象。由于人员经费、社会保障缴费、工会经费费用较多，运转经费不能满足开支。需要一定的工作经费，而公用经费不够开支，故挤占了部分专项资金。</w:t>
      </w:r>
    </w:p>
    <w:p w:rsidR="008F74CE" w:rsidRDefault="002904E5">
      <w:pPr>
        <w:numPr>
          <w:ilvl w:val="0"/>
          <w:numId w:val="4"/>
        </w:numPr>
        <w:spacing w:line="520" w:lineRule="exact"/>
        <w:ind w:firstLine="640"/>
        <w:rPr>
          <w:rFonts w:ascii="黑体" w:eastAsia="黑体" w:hAnsi="黑体" w:hint="default"/>
          <w:sz w:val="32"/>
          <w:szCs w:val="32"/>
        </w:rPr>
      </w:pPr>
      <w:r>
        <w:rPr>
          <w:rFonts w:ascii="黑体" w:eastAsia="黑体" w:hAnsi="黑体"/>
          <w:sz w:val="32"/>
          <w:szCs w:val="32"/>
        </w:rPr>
        <w:lastRenderedPageBreak/>
        <w:t>下一步改进措施</w:t>
      </w:r>
    </w:p>
    <w:p w:rsidR="008F74CE" w:rsidRDefault="002904E5">
      <w:pPr>
        <w:spacing w:line="520" w:lineRule="exact"/>
        <w:ind w:firstLineChars="200" w:firstLine="600"/>
        <w:rPr>
          <w:rFonts w:ascii="仿宋" w:eastAsia="仿宋" w:hAnsi="仿宋" w:hint="default"/>
          <w:sz w:val="30"/>
          <w:szCs w:val="30"/>
        </w:rPr>
      </w:pPr>
      <w:r>
        <w:rPr>
          <w:rFonts w:ascii="仿宋" w:eastAsia="仿宋" w:hAnsi="仿宋"/>
          <w:sz w:val="30"/>
          <w:szCs w:val="30"/>
        </w:rPr>
        <w:t>1</w:t>
      </w:r>
      <w:r>
        <w:rPr>
          <w:rFonts w:ascii="仿宋" w:eastAsia="仿宋" w:hAnsi="仿宋"/>
          <w:sz w:val="30"/>
          <w:szCs w:val="30"/>
        </w:rPr>
        <w:t>、科学合理编制预算，严格执行预算。要按照《预算法》及其实施条例的相关规定，参考今年的预算执行情况和年度的收支预测科学编制预算，避免年中大幅追加以及超预算。同时严格预算执行，提高资金使用效率。</w:t>
      </w:r>
    </w:p>
    <w:p w:rsidR="008F74CE" w:rsidRDefault="002904E5">
      <w:pPr>
        <w:spacing w:line="520" w:lineRule="exact"/>
        <w:ind w:firstLineChars="200" w:firstLine="600"/>
        <w:rPr>
          <w:rFonts w:ascii="仿宋" w:eastAsia="仿宋" w:hAnsi="仿宋" w:hint="default"/>
          <w:sz w:val="30"/>
          <w:szCs w:val="30"/>
        </w:rPr>
      </w:pPr>
      <w:r>
        <w:rPr>
          <w:rFonts w:ascii="仿宋" w:eastAsia="仿宋" w:hAnsi="仿宋"/>
          <w:sz w:val="30"/>
          <w:szCs w:val="30"/>
        </w:rPr>
        <w:t>2</w:t>
      </w:r>
      <w:r>
        <w:rPr>
          <w:rFonts w:ascii="仿宋" w:eastAsia="仿宋" w:hAnsi="仿宋"/>
          <w:sz w:val="30"/>
          <w:szCs w:val="30"/>
        </w:rPr>
        <w:t>、规范账务处理，提高财务信息质量。严格按照《会计法》、《行政单位会计制度》、《行政单位财务规则》等规定，</w:t>
      </w:r>
      <w:bookmarkStart w:id="0" w:name="_Hlk29396950"/>
      <w:bookmarkEnd w:id="0"/>
      <w:r>
        <w:rPr>
          <w:rFonts w:ascii="仿宋" w:eastAsia="仿宋" w:hAnsi="仿宋"/>
          <w:sz w:val="30"/>
          <w:szCs w:val="30"/>
        </w:rPr>
        <w:t>争取配备专业人员从事财务工作，结合实际情况，科学设置支出科目，规范财务核算，完整披露相关信息。</w:t>
      </w:r>
    </w:p>
    <w:p w:rsidR="008F74CE" w:rsidRDefault="002904E5">
      <w:pPr>
        <w:spacing w:line="520" w:lineRule="exact"/>
        <w:ind w:firstLineChars="200" w:firstLine="600"/>
        <w:rPr>
          <w:rFonts w:ascii="仿宋" w:eastAsia="仿宋" w:hAnsi="仿宋" w:hint="default"/>
          <w:sz w:val="30"/>
          <w:szCs w:val="30"/>
        </w:rPr>
      </w:pPr>
      <w:r>
        <w:rPr>
          <w:rFonts w:ascii="仿宋" w:eastAsia="仿宋" w:hAnsi="仿宋"/>
          <w:sz w:val="30"/>
          <w:szCs w:val="30"/>
        </w:rPr>
        <w:t>3</w:t>
      </w:r>
      <w:r>
        <w:rPr>
          <w:rFonts w:ascii="仿宋" w:eastAsia="仿宋" w:hAnsi="仿宋"/>
          <w:sz w:val="30"/>
          <w:szCs w:val="30"/>
        </w:rPr>
        <w:t>、加强单位内控制度建设，完善相关内部管理制度。按县财政局要求开展内部控制建设工作，通过查找内部管理中的薄弱环节提出问题；通过清理制度完善各项《内部控制制度》。</w:t>
      </w:r>
    </w:p>
    <w:p w:rsidR="008F74CE" w:rsidRDefault="008F74CE">
      <w:pPr>
        <w:spacing w:line="520" w:lineRule="exact"/>
        <w:rPr>
          <w:rFonts w:ascii="黑体" w:eastAsia="黑体" w:hAnsi="黑体" w:hint="default"/>
          <w:sz w:val="32"/>
          <w:szCs w:val="32"/>
        </w:rPr>
      </w:pPr>
    </w:p>
    <w:p w:rsidR="008F74CE" w:rsidRDefault="002904E5">
      <w:pPr>
        <w:numPr>
          <w:ilvl w:val="0"/>
          <w:numId w:val="4"/>
        </w:numPr>
        <w:spacing w:line="520" w:lineRule="exact"/>
        <w:ind w:firstLine="640"/>
        <w:rPr>
          <w:rFonts w:ascii="黑体" w:eastAsia="黑体" w:hAnsi="黑体" w:hint="default"/>
          <w:sz w:val="32"/>
          <w:szCs w:val="32"/>
        </w:rPr>
      </w:pPr>
      <w:r>
        <w:rPr>
          <w:rFonts w:ascii="黑体" w:eastAsia="黑体" w:hAnsi="黑体"/>
          <w:sz w:val="32"/>
          <w:szCs w:val="32"/>
        </w:rPr>
        <w:t>绩效自评结果拟应用和公开情况</w:t>
      </w:r>
    </w:p>
    <w:p w:rsidR="008F74CE" w:rsidRDefault="002904E5" w:rsidP="008F74CE">
      <w:pPr>
        <w:spacing w:afterLines="50" w:line="600" w:lineRule="exact"/>
        <w:ind w:firstLineChars="200" w:firstLine="600"/>
        <w:rPr>
          <w:rFonts w:eastAsia="黑体" w:hint="default"/>
          <w:sz w:val="32"/>
        </w:rPr>
      </w:pPr>
      <w:r>
        <w:rPr>
          <w:rFonts w:ascii="仿宋" w:eastAsia="仿宋" w:hAnsi="仿宋" w:cs="Times New Roman"/>
          <w:sz w:val="30"/>
          <w:szCs w:val="30"/>
        </w:rPr>
        <w:t>202</w:t>
      </w:r>
      <w:r>
        <w:rPr>
          <w:rFonts w:ascii="仿宋" w:eastAsia="仿宋" w:hAnsi="仿宋" w:cs="Times New Roman"/>
          <w:sz w:val="30"/>
          <w:szCs w:val="30"/>
        </w:rPr>
        <w:t>3</w:t>
      </w:r>
      <w:r>
        <w:rPr>
          <w:rFonts w:ascii="仿宋" w:eastAsia="仿宋" w:hAnsi="仿宋" w:cs="Times New Roman"/>
          <w:sz w:val="30"/>
          <w:szCs w:val="30"/>
        </w:rPr>
        <w:t>年县委编办绩效自我评价，达到了预期目标，取得了良好成效，并在政府网上予以公开。</w:t>
      </w:r>
    </w:p>
    <w:p w:rsidR="008F74CE" w:rsidRDefault="008F74CE" w:rsidP="008F74CE">
      <w:pPr>
        <w:spacing w:afterLines="50" w:line="600" w:lineRule="exact"/>
        <w:rPr>
          <w:rFonts w:eastAsia="黑体" w:hint="default"/>
          <w:sz w:val="32"/>
        </w:rPr>
      </w:pPr>
    </w:p>
    <w:p w:rsidR="008F74CE" w:rsidRDefault="008F74CE" w:rsidP="008F74CE">
      <w:pPr>
        <w:spacing w:afterLines="50" w:line="600" w:lineRule="exact"/>
        <w:rPr>
          <w:rFonts w:eastAsia="黑体" w:hint="default"/>
          <w:sz w:val="32"/>
        </w:rPr>
      </w:pPr>
    </w:p>
    <w:p w:rsidR="008F74CE" w:rsidRDefault="008F74CE">
      <w:pPr>
        <w:pStyle w:val="2"/>
        <w:ind w:left="420" w:firstLine="640"/>
        <w:rPr>
          <w:rFonts w:eastAsia="黑体" w:hint="default"/>
          <w:sz w:val="32"/>
        </w:rPr>
      </w:pPr>
    </w:p>
    <w:p w:rsidR="008F74CE" w:rsidRDefault="008F74CE">
      <w:pPr>
        <w:pStyle w:val="2"/>
        <w:ind w:left="420" w:firstLine="640"/>
        <w:rPr>
          <w:rFonts w:eastAsia="黑体" w:hint="default"/>
          <w:sz w:val="32"/>
        </w:rPr>
      </w:pPr>
    </w:p>
    <w:p w:rsidR="008F74CE" w:rsidRDefault="008F74CE">
      <w:pPr>
        <w:pStyle w:val="2"/>
        <w:ind w:left="420" w:firstLine="640"/>
        <w:rPr>
          <w:rFonts w:eastAsia="黑体" w:hint="default"/>
          <w:sz w:val="32"/>
        </w:rPr>
      </w:pPr>
    </w:p>
    <w:p w:rsidR="008F74CE" w:rsidRDefault="008F74CE">
      <w:pPr>
        <w:spacing w:line="440" w:lineRule="exact"/>
        <w:rPr>
          <w:rFonts w:ascii="黑体" w:eastAsia="黑体" w:hAnsi="黑体" w:cs="黑体" w:hint="default"/>
          <w:sz w:val="32"/>
          <w:szCs w:val="32"/>
        </w:rPr>
      </w:pPr>
    </w:p>
    <w:p w:rsidR="008F74CE" w:rsidRDefault="002904E5">
      <w:pPr>
        <w:spacing w:line="440" w:lineRule="exact"/>
        <w:rPr>
          <w:rFonts w:ascii="黑体" w:eastAsia="黑体" w:hAnsi="黑体" w:cs="黑体" w:hint="default"/>
          <w:sz w:val="32"/>
          <w:szCs w:val="32"/>
        </w:rPr>
      </w:pPr>
      <w:r>
        <w:rPr>
          <w:rFonts w:ascii="黑体" w:eastAsia="黑体" w:hAnsi="黑体" w:cs="黑体"/>
          <w:sz w:val="32"/>
          <w:szCs w:val="32"/>
        </w:rPr>
        <w:t>附件</w:t>
      </w:r>
      <w:r>
        <w:rPr>
          <w:rFonts w:ascii="黑体" w:eastAsia="黑体" w:hAnsi="黑体" w:cs="黑体"/>
          <w:sz w:val="32"/>
          <w:szCs w:val="32"/>
        </w:rPr>
        <w:t>2</w:t>
      </w:r>
    </w:p>
    <w:p w:rsidR="008F74CE" w:rsidRDefault="008F74CE">
      <w:pPr>
        <w:spacing w:line="440" w:lineRule="exact"/>
        <w:rPr>
          <w:rFonts w:ascii="黑体" w:eastAsia="黑体" w:hAnsi="黑体" w:cs="黑体" w:hint="default"/>
          <w:sz w:val="32"/>
          <w:szCs w:val="32"/>
        </w:rPr>
      </w:pPr>
    </w:p>
    <w:p w:rsidR="008F74CE" w:rsidRDefault="002904E5">
      <w:pPr>
        <w:spacing w:line="440" w:lineRule="exact"/>
        <w:jc w:val="center"/>
        <w:outlineLvl w:val="1"/>
        <w:rPr>
          <w:rFonts w:ascii="方正小标宋简体" w:eastAsia="方正小标宋简体" w:hint="default"/>
          <w:sz w:val="44"/>
        </w:rPr>
      </w:pPr>
      <w:r>
        <w:rPr>
          <w:rFonts w:ascii="方正小标宋简体" w:eastAsia="方正小标宋简体"/>
          <w:sz w:val="44"/>
        </w:rPr>
        <w:t>202</w:t>
      </w:r>
      <w:r>
        <w:rPr>
          <w:rFonts w:ascii="方正小标宋简体" w:eastAsia="方正小标宋简体"/>
          <w:sz w:val="44"/>
        </w:rPr>
        <w:t>3</w:t>
      </w:r>
      <w:r>
        <w:rPr>
          <w:rFonts w:ascii="方正小标宋简体" w:eastAsia="方正小标宋简体"/>
          <w:sz w:val="44"/>
        </w:rPr>
        <w:t>年度部门整体支出绩效评价基础数据表</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400"/>
        <w:gridCol w:w="1062"/>
        <w:gridCol w:w="784"/>
        <w:gridCol w:w="1228"/>
        <w:gridCol w:w="1062"/>
        <w:gridCol w:w="1027"/>
        <w:gridCol w:w="1045"/>
      </w:tblGrid>
      <w:tr w:rsidR="008F74CE">
        <w:trPr>
          <w:trHeight w:val="341"/>
          <w:jc w:val="center"/>
        </w:trPr>
        <w:tc>
          <w:tcPr>
            <w:tcW w:w="3400" w:type="dxa"/>
            <w:vMerge w:val="restart"/>
            <w:tcBorders>
              <w:top w:val="single" w:sz="12"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财政供养人员情况（人）</w:t>
            </w:r>
          </w:p>
        </w:tc>
        <w:tc>
          <w:tcPr>
            <w:tcW w:w="1846" w:type="dxa"/>
            <w:gridSpan w:val="2"/>
            <w:tcBorders>
              <w:top w:val="single" w:sz="12"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编制数</w:t>
            </w:r>
          </w:p>
        </w:tc>
        <w:tc>
          <w:tcPr>
            <w:tcW w:w="2290" w:type="dxa"/>
            <w:gridSpan w:val="2"/>
            <w:tcBorders>
              <w:top w:val="single" w:sz="12"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w:t>
            </w:r>
            <w:r>
              <w:rPr>
                <w:rFonts w:asciiTheme="minorEastAsia" w:eastAsiaTheme="minorEastAsia" w:hAnsiTheme="minorEastAsia" w:cstheme="minorEastAsia"/>
                <w:b/>
                <w:sz w:val="24"/>
              </w:rPr>
              <w:t>3</w:t>
            </w:r>
            <w:r>
              <w:rPr>
                <w:rFonts w:asciiTheme="minorEastAsia" w:eastAsiaTheme="minorEastAsia" w:hAnsiTheme="minorEastAsia" w:cstheme="minorEastAsia"/>
                <w:b/>
                <w:sz w:val="24"/>
              </w:rPr>
              <w:t>年实际在职人数</w:t>
            </w:r>
          </w:p>
        </w:tc>
        <w:tc>
          <w:tcPr>
            <w:tcW w:w="2072" w:type="dxa"/>
            <w:gridSpan w:val="2"/>
            <w:tcBorders>
              <w:top w:val="single" w:sz="12"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控制率</w:t>
            </w:r>
          </w:p>
        </w:tc>
      </w:tr>
      <w:tr w:rsidR="008F74CE">
        <w:trPr>
          <w:trHeight w:val="278"/>
          <w:jc w:val="center"/>
        </w:trPr>
        <w:tc>
          <w:tcPr>
            <w:tcW w:w="3400"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sz w:val="24"/>
              </w:rPr>
            </w:pP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14</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w:t>
            </w:r>
            <w:r>
              <w:rPr>
                <w:rFonts w:asciiTheme="minorEastAsia" w:eastAsiaTheme="minorEastAsia" w:hAnsiTheme="minorEastAsia" w:cstheme="minorEastAsia"/>
                <w:sz w:val="24"/>
              </w:rPr>
              <w:t>1</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78.57</w:t>
            </w:r>
            <w:r>
              <w:rPr>
                <w:rFonts w:asciiTheme="minorEastAsia" w:eastAsiaTheme="minorEastAsia" w:hAnsiTheme="minorEastAsia" w:cstheme="minorEastAsia"/>
                <w:sz w:val="24"/>
              </w:rPr>
              <w:t>%</w:t>
            </w:r>
            <w:r>
              <w:rPr>
                <w:rFonts w:asciiTheme="minorEastAsia" w:eastAsiaTheme="minorEastAsia" w:hAnsiTheme="minorEastAsia" w:cstheme="minorEastAsia"/>
                <w:sz w:val="24"/>
              </w:rPr>
              <w:t xml:space="preserve">　</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经费控制情况（万元）</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w:t>
            </w:r>
            <w:r>
              <w:rPr>
                <w:rFonts w:asciiTheme="minorEastAsia" w:eastAsiaTheme="minorEastAsia" w:hAnsiTheme="minorEastAsia" w:cstheme="minorEastAsia"/>
                <w:b/>
                <w:sz w:val="24"/>
              </w:rPr>
              <w:t>2</w:t>
            </w:r>
            <w:r>
              <w:rPr>
                <w:rFonts w:asciiTheme="minorEastAsia" w:eastAsiaTheme="minorEastAsia" w:hAnsiTheme="minorEastAsia" w:cstheme="minorEastAsia"/>
                <w:b/>
                <w:sz w:val="24"/>
              </w:rPr>
              <w:t>年决算数</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w:t>
            </w:r>
            <w:r>
              <w:rPr>
                <w:rFonts w:asciiTheme="minorEastAsia" w:eastAsiaTheme="minorEastAsia" w:hAnsiTheme="minorEastAsia" w:cstheme="minorEastAsia"/>
                <w:b/>
                <w:sz w:val="24"/>
              </w:rPr>
              <w:t>3</w:t>
            </w:r>
            <w:r>
              <w:rPr>
                <w:rFonts w:asciiTheme="minorEastAsia" w:eastAsiaTheme="minorEastAsia" w:hAnsiTheme="minorEastAsia" w:cstheme="minorEastAsia"/>
                <w:b/>
                <w:sz w:val="24"/>
              </w:rPr>
              <w:t>年预算数</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202</w:t>
            </w:r>
            <w:r>
              <w:rPr>
                <w:rFonts w:asciiTheme="minorEastAsia" w:eastAsiaTheme="minorEastAsia" w:hAnsiTheme="minorEastAsia" w:cstheme="minorEastAsia"/>
                <w:b/>
                <w:sz w:val="24"/>
              </w:rPr>
              <w:t>3</w:t>
            </w:r>
            <w:r>
              <w:rPr>
                <w:rFonts w:asciiTheme="minorEastAsia" w:eastAsiaTheme="minorEastAsia" w:hAnsiTheme="minorEastAsia" w:cstheme="minorEastAsia"/>
                <w:b/>
                <w:sz w:val="24"/>
              </w:rPr>
              <w:t>年决算数</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一、部门基本支出</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112.93</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b/>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b/>
                <w:sz w:val="24"/>
              </w:rPr>
            </w:pPr>
            <w:r>
              <w:rPr>
                <w:rFonts w:asciiTheme="minorEastAsia" w:eastAsiaTheme="minorEastAsia" w:hAnsiTheme="minorEastAsia" w:cstheme="minorEastAsia"/>
                <w:b/>
                <w:sz w:val="24"/>
              </w:rPr>
              <w:t>141.74</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其中：公用经费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b/>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b/>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b/>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其中：办公费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3.89</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2.5</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2.5</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水费、电费、差旅费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5.7</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rsidP="002904E5">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8.05</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8.05</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会议费、培训费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三</w:t>
            </w:r>
            <w:proofErr w:type="gramStart"/>
            <w:r>
              <w:rPr>
                <w:rFonts w:asciiTheme="minorEastAsia" w:eastAsiaTheme="minorEastAsia" w:hAnsiTheme="minorEastAsia" w:cstheme="minorEastAsia"/>
                <w:sz w:val="24"/>
              </w:rPr>
              <w:t>公经费</w:t>
            </w:r>
            <w:proofErr w:type="gramEnd"/>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3</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w:t>
            </w:r>
            <w:r>
              <w:rPr>
                <w:rFonts w:asciiTheme="minorEastAsia" w:eastAsiaTheme="minorEastAsia" w:hAnsiTheme="minorEastAsia" w:cstheme="minorEastAsia"/>
                <w:sz w:val="24"/>
              </w:rPr>
              <w:t>公务用车购置和维护经费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其中：公务车购置</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w:t>
            </w: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公务车运行维护</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r>
              <w:rPr>
                <w:rFonts w:asciiTheme="minorEastAsia" w:eastAsiaTheme="minorEastAsia" w:hAnsiTheme="minorEastAsia" w:cstheme="minorEastAsia"/>
                <w:sz w:val="24"/>
              </w:rPr>
              <w:t>0</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2.</w:t>
            </w:r>
            <w:r>
              <w:rPr>
                <w:rFonts w:asciiTheme="minorEastAsia" w:eastAsiaTheme="minorEastAsia" w:hAnsiTheme="minorEastAsia" w:cstheme="minorEastAsia"/>
                <w:sz w:val="24"/>
              </w:rPr>
              <w:t>出国经费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0</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3.</w:t>
            </w:r>
            <w:r>
              <w:rPr>
                <w:rFonts w:asciiTheme="minorEastAsia" w:eastAsiaTheme="minorEastAsia" w:hAnsiTheme="minorEastAsia" w:cstheme="minorEastAsia"/>
                <w:sz w:val="24"/>
              </w:rPr>
              <w:t>公务接待</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2.99</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1.99</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400" w:firstLine="96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二、项目支出小计</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1.</w:t>
            </w:r>
            <w:r>
              <w:rPr>
                <w:rFonts w:asciiTheme="minorEastAsia" w:eastAsiaTheme="minorEastAsia" w:hAnsiTheme="minorEastAsia" w:cstheme="minorEastAsia"/>
                <w:sz w:val="24"/>
              </w:rPr>
              <w:t>机构改革业务经费</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36.06</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23.4</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pStyle w:val="2"/>
              <w:ind w:left="420"/>
              <w:rPr>
                <w:rFonts w:hint="default"/>
              </w:rPr>
            </w:pPr>
            <w:r>
              <w:t>27.43</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ind w:firstLineChars="100" w:firstLine="240"/>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w:t>
            </w:r>
            <w:r>
              <w:rPr>
                <w:rFonts w:asciiTheme="minorEastAsia" w:eastAsiaTheme="minorEastAsia" w:hAnsiTheme="minorEastAsia" w:cstheme="minorEastAsia"/>
                <w:sz w:val="24"/>
              </w:rPr>
              <w:t>（一个专项一行）</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sz w:val="24"/>
              </w:rPr>
            </w:pP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政府采购金额</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8F74CE">
        <w:trPr>
          <w:trHeight w:val="341"/>
          <w:jc w:val="center"/>
        </w:trPr>
        <w:tc>
          <w:tcPr>
            <w:tcW w:w="3400"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部门基本支出预算调整</w:t>
            </w:r>
            <w:r>
              <w:rPr>
                <w:rFonts w:asciiTheme="minorEastAsia" w:eastAsiaTheme="minorEastAsia" w:hAnsiTheme="minorEastAsia" w:cstheme="minorEastAsia"/>
                <w:sz w:val="24"/>
              </w:rPr>
              <w:t xml:space="preserve"> </w:t>
            </w:r>
          </w:p>
        </w:tc>
        <w:tc>
          <w:tcPr>
            <w:tcW w:w="184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2290"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2072" w:type="dxa"/>
            <w:gridSpan w:val="2"/>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8F74CE">
        <w:trPr>
          <w:trHeight w:val="930"/>
          <w:jc w:val="center"/>
        </w:trPr>
        <w:tc>
          <w:tcPr>
            <w:tcW w:w="3400"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楼堂馆所控制情况</w:t>
            </w:r>
          </w:p>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r>
              <w:rPr>
                <w:rFonts w:asciiTheme="minorEastAsia" w:eastAsiaTheme="minorEastAsia" w:hAnsiTheme="minorEastAsia" w:cstheme="minorEastAsia"/>
                <w:sz w:val="24"/>
              </w:rPr>
              <w:t>2022</w:t>
            </w:r>
            <w:r>
              <w:rPr>
                <w:rFonts w:asciiTheme="minorEastAsia" w:eastAsiaTheme="minorEastAsia" w:hAnsiTheme="minorEastAsia" w:cstheme="minorEastAsia"/>
                <w:sz w:val="24"/>
              </w:rPr>
              <w:t>年完工项目）</w:t>
            </w:r>
          </w:p>
        </w:tc>
        <w:tc>
          <w:tcPr>
            <w:tcW w:w="106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批复规模</w:t>
            </w:r>
          </w:p>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w:t>
            </w:r>
          </w:p>
        </w:tc>
        <w:tc>
          <w:tcPr>
            <w:tcW w:w="7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实际规模（㎡）</w:t>
            </w: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规模控制率</w:t>
            </w:r>
          </w:p>
        </w:tc>
        <w:tc>
          <w:tcPr>
            <w:tcW w:w="106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预算投资（万元）</w:t>
            </w:r>
          </w:p>
        </w:tc>
        <w:tc>
          <w:tcPr>
            <w:tcW w:w="102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实际投资（万元）</w:t>
            </w:r>
          </w:p>
        </w:tc>
        <w:tc>
          <w:tcPr>
            <w:tcW w:w="10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投资概算控制率</w:t>
            </w:r>
          </w:p>
        </w:tc>
      </w:tr>
      <w:tr w:rsidR="008F74CE">
        <w:trPr>
          <w:trHeight w:val="90"/>
          <w:jc w:val="center"/>
        </w:trPr>
        <w:tc>
          <w:tcPr>
            <w:tcW w:w="3400"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sz w:val="24"/>
              </w:rPr>
            </w:pPr>
          </w:p>
        </w:tc>
        <w:tc>
          <w:tcPr>
            <w:tcW w:w="106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7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22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6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2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c>
          <w:tcPr>
            <w:tcW w:w="10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r w:rsidR="008F74CE">
        <w:trPr>
          <w:trHeight w:val="90"/>
          <w:jc w:val="center"/>
        </w:trPr>
        <w:tc>
          <w:tcPr>
            <w:tcW w:w="3400" w:type="dxa"/>
            <w:tcBorders>
              <w:top w:val="single" w:sz="6" w:space="0" w:color="auto"/>
              <w:left w:val="single" w:sz="12" w:space="0" w:color="auto"/>
              <w:bottom w:val="single" w:sz="12"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厉行节约保障措施</w:t>
            </w:r>
          </w:p>
        </w:tc>
        <w:tc>
          <w:tcPr>
            <w:tcW w:w="6208" w:type="dxa"/>
            <w:gridSpan w:val="6"/>
            <w:tcBorders>
              <w:top w:val="single" w:sz="6" w:space="0" w:color="auto"/>
              <w:left w:val="single" w:sz="6" w:space="0" w:color="auto"/>
              <w:bottom w:val="single" w:sz="12"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 xml:space="preserve">　</w:t>
            </w:r>
          </w:p>
        </w:tc>
      </w:tr>
    </w:tbl>
    <w:p w:rsidR="008F74CE" w:rsidRDefault="008F74CE">
      <w:pPr>
        <w:spacing w:line="100" w:lineRule="exact"/>
        <w:jc w:val="left"/>
        <w:rPr>
          <w:rFonts w:asciiTheme="minorEastAsia" w:eastAsiaTheme="minorEastAsia" w:hAnsiTheme="minorEastAsia" w:cstheme="minorEastAsia" w:hint="default"/>
          <w:sz w:val="24"/>
        </w:rPr>
      </w:pPr>
    </w:p>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说明：“项目支出”需要填报基本支出以外的所有项目支出情况，“公用经费”填报基本支出中的一般商品和服务支出。</w:t>
      </w:r>
    </w:p>
    <w:p w:rsidR="008F74CE" w:rsidRDefault="008F74CE">
      <w:pPr>
        <w:spacing w:line="100" w:lineRule="exact"/>
        <w:jc w:val="left"/>
        <w:rPr>
          <w:rFonts w:asciiTheme="minorEastAsia" w:eastAsiaTheme="minorEastAsia" w:hAnsiTheme="minorEastAsia" w:cstheme="minorEastAsia" w:hint="default"/>
          <w:sz w:val="24"/>
        </w:rPr>
      </w:pPr>
    </w:p>
    <w:p w:rsidR="008F74CE" w:rsidRDefault="002904E5">
      <w:pPr>
        <w:spacing w:line="440" w:lineRule="exact"/>
        <w:jc w:val="left"/>
        <w:rPr>
          <w:rFonts w:eastAsia="仿宋_GB2312" w:hint="default"/>
          <w:color w:val="000000"/>
          <w:kern w:val="0"/>
        </w:rPr>
      </w:pPr>
      <w:r>
        <w:rPr>
          <w:rFonts w:eastAsia="仿宋_GB2312"/>
          <w:color w:val="000000"/>
          <w:kern w:val="0"/>
        </w:rPr>
        <w:t>填表人：夏亮</w:t>
      </w:r>
      <w:r>
        <w:rPr>
          <w:rFonts w:eastAsia="仿宋_GB2312"/>
          <w:color w:val="000000"/>
          <w:kern w:val="0"/>
        </w:rPr>
        <w:t xml:space="preserve">   </w:t>
      </w:r>
    </w:p>
    <w:p w:rsidR="008F74CE" w:rsidRDefault="008F74CE">
      <w:pPr>
        <w:spacing w:line="440" w:lineRule="exact"/>
        <w:jc w:val="left"/>
        <w:rPr>
          <w:rFonts w:eastAsia="仿宋_GB2312" w:hint="default"/>
          <w:color w:val="000000"/>
          <w:kern w:val="0"/>
        </w:rPr>
      </w:pPr>
    </w:p>
    <w:p w:rsidR="008F74CE" w:rsidRDefault="002904E5">
      <w:pPr>
        <w:spacing w:line="440" w:lineRule="exact"/>
        <w:jc w:val="left"/>
        <w:rPr>
          <w:rFonts w:eastAsia="黑体" w:hint="default"/>
          <w:sz w:val="32"/>
        </w:rPr>
      </w:pPr>
      <w:r>
        <w:rPr>
          <w:rFonts w:ascii="黑体" w:eastAsia="黑体" w:hAnsi="黑体" w:cs="黑体"/>
          <w:sz w:val="32"/>
          <w:szCs w:val="32"/>
        </w:rPr>
        <w:lastRenderedPageBreak/>
        <w:t>附件</w:t>
      </w:r>
      <w:r>
        <w:rPr>
          <w:rFonts w:ascii="黑体" w:eastAsia="黑体" w:hAnsi="黑体" w:cs="黑体"/>
          <w:sz w:val="32"/>
          <w:szCs w:val="32"/>
        </w:rPr>
        <w:t>3</w:t>
      </w:r>
    </w:p>
    <w:p w:rsidR="008F74CE" w:rsidRDefault="002904E5">
      <w:pPr>
        <w:spacing w:line="440" w:lineRule="exact"/>
        <w:jc w:val="center"/>
        <w:outlineLvl w:val="1"/>
        <w:rPr>
          <w:rFonts w:ascii="方正小标宋简体" w:eastAsia="方正小标宋简体" w:hint="default"/>
          <w:sz w:val="44"/>
        </w:rPr>
      </w:pPr>
      <w:r>
        <w:rPr>
          <w:rFonts w:ascii="方正小标宋简体" w:eastAsia="方正小标宋简体"/>
          <w:sz w:val="44"/>
        </w:rPr>
        <w:t>202</w:t>
      </w:r>
      <w:r>
        <w:rPr>
          <w:rFonts w:ascii="方正小标宋简体" w:eastAsia="方正小标宋简体"/>
          <w:sz w:val="44"/>
        </w:rPr>
        <w:t>3</w:t>
      </w:r>
      <w:r>
        <w:rPr>
          <w:rFonts w:ascii="方正小标宋简体" w:eastAsia="方正小标宋简体"/>
          <w:sz w:val="44"/>
        </w:rPr>
        <w:t>年度部门整体支出绩效自评表</w:t>
      </w:r>
    </w:p>
    <w:tbl>
      <w:tblPr>
        <w:tblW w:w="93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962"/>
        <w:gridCol w:w="948"/>
        <w:gridCol w:w="930"/>
        <w:gridCol w:w="1146"/>
        <w:gridCol w:w="670"/>
        <w:gridCol w:w="855"/>
        <w:gridCol w:w="755"/>
        <w:gridCol w:w="718"/>
        <w:gridCol w:w="884"/>
        <w:gridCol w:w="1443"/>
      </w:tblGrid>
      <w:tr w:rsidR="008F74CE">
        <w:trPr>
          <w:trHeight w:val="493"/>
          <w:jc w:val="center"/>
        </w:trPr>
        <w:tc>
          <w:tcPr>
            <w:tcW w:w="962" w:type="dxa"/>
            <w:tcBorders>
              <w:top w:val="single" w:sz="12" w:space="0" w:color="auto"/>
              <w:left w:val="single" w:sz="12"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县级预算部门名称</w:t>
            </w:r>
          </w:p>
        </w:tc>
        <w:tc>
          <w:tcPr>
            <w:tcW w:w="8349" w:type="dxa"/>
            <w:gridSpan w:val="9"/>
            <w:tcBorders>
              <w:top w:val="single" w:sz="12"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中共双牌县委编办　</w:t>
            </w:r>
          </w:p>
        </w:tc>
      </w:tr>
      <w:tr w:rsidR="008F74CE">
        <w:trPr>
          <w:trHeight w:val="246"/>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年度预</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算申请</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（万元）</w:t>
            </w:r>
          </w:p>
        </w:tc>
        <w:tc>
          <w:tcPr>
            <w:tcW w:w="187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sz w:val="24"/>
              </w:rPr>
            </w:pPr>
          </w:p>
        </w:tc>
        <w:tc>
          <w:tcPr>
            <w:tcW w:w="1146"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年初预算数</w:t>
            </w:r>
          </w:p>
        </w:tc>
        <w:tc>
          <w:tcPr>
            <w:tcW w:w="15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全年预算数</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全年执行数</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分值</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执行率</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得分</w:t>
            </w:r>
          </w:p>
        </w:tc>
      </w:tr>
      <w:tr w:rsidR="008F74CE">
        <w:trPr>
          <w:trHeight w:val="262"/>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1878"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color w:val="000000"/>
                <w:sz w:val="24"/>
              </w:rPr>
              <w:t>年度资金总额</w:t>
            </w:r>
          </w:p>
        </w:tc>
        <w:tc>
          <w:tcPr>
            <w:tcW w:w="1146"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143.77</w:t>
            </w:r>
          </w:p>
        </w:tc>
        <w:tc>
          <w:tcPr>
            <w:tcW w:w="1525"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162.47</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162.47</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113</w:t>
            </w:r>
            <w:r>
              <w:rPr>
                <w:rFonts w:asciiTheme="minorEastAsia" w:eastAsiaTheme="minorEastAsia" w:hAnsiTheme="minorEastAsia" w:cstheme="minorEastAsia"/>
                <w:sz w:val="24"/>
              </w:rPr>
              <w:t>%</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10</w:t>
            </w: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按收入性质分：</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按支出性质分：</w:t>
            </w: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其中：</w:t>
            </w: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一般公共预算：</w:t>
            </w:r>
            <w:r>
              <w:rPr>
                <w:rFonts w:asciiTheme="minorEastAsia" w:eastAsiaTheme="minorEastAsia" w:hAnsiTheme="minorEastAsia" w:cstheme="minorEastAsia"/>
                <w:color w:val="000000"/>
                <w:sz w:val="24"/>
              </w:rPr>
              <w:t>123.12</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其中：基本支出：</w:t>
            </w:r>
            <w:r>
              <w:rPr>
                <w:rFonts w:asciiTheme="minorEastAsia" w:eastAsiaTheme="minorEastAsia" w:hAnsiTheme="minorEastAsia" w:cstheme="minorEastAsia"/>
                <w:color w:val="000000"/>
                <w:sz w:val="24"/>
              </w:rPr>
              <w:t>123.12</w:t>
            </w: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ind w:firstLineChars="400" w:firstLine="96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政府性基金拨款：</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项目支出：</w:t>
            </w:r>
            <w:r>
              <w:rPr>
                <w:rFonts w:asciiTheme="minorEastAsia" w:eastAsiaTheme="minorEastAsia" w:hAnsiTheme="minorEastAsia" w:cstheme="minorEastAsia"/>
                <w:color w:val="000000"/>
                <w:sz w:val="24"/>
              </w:rPr>
              <w:t>20.65</w:t>
            </w: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纳入专户管理的非税收入拨款：</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ind w:firstLineChars="700" w:firstLine="168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其他资金：</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r>
      <w:tr w:rsidR="008F74CE">
        <w:trPr>
          <w:trHeight w:val="454"/>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年度总体目标</w:t>
            </w: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预期目标</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实际完成情况　</w:t>
            </w:r>
          </w:p>
        </w:tc>
      </w:tr>
      <w:tr w:rsidR="008F74CE">
        <w:trPr>
          <w:trHeight w:val="454"/>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4549" w:type="dxa"/>
            <w:gridSpan w:val="5"/>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143.77</w:t>
            </w:r>
            <w:r>
              <w:rPr>
                <w:rFonts w:asciiTheme="minorEastAsia" w:eastAsiaTheme="minorEastAsia" w:hAnsiTheme="minorEastAsia" w:cstheme="minorEastAsia"/>
                <w:color w:val="000000"/>
                <w:sz w:val="24"/>
              </w:rPr>
              <w:t xml:space="preserve">　　</w:t>
            </w:r>
          </w:p>
        </w:tc>
        <w:tc>
          <w:tcPr>
            <w:tcW w:w="3800"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162.47</w:t>
            </w:r>
          </w:p>
        </w:tc>
      </w:tr>
      <w:tr w:rsidR="008F74CE">
        <w:trPr>
          <w:trHeight w:val="493"/>
          <w:jc w:val="center"/>
        </w:trPr>
        <w:tc>
          <w:tcPr>
            <w:tcW w:w="962"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sz w:val="24"/>
              </w:rPr>
              <w:t>绩</w:t>
            </w:r>
            <w:proofErr w:type="gramEnd"/>
          </w:p>
          <w:p w:rsidR="008F74CE" w:rsidRDefault="002904E5">
            <w:pPr>
              <w:spacing w:line="240" w:lineRule="exact"/>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sz w:val="24"/>
              </w:rPr>
              <w:t>效</w:t>
            </w:r>
            <w:proofErr w:type="gramEnd"/>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标</w:t>
            </w:r>
          </w:p>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94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一级指标</w:t>
            </w:r>
          </w:p>
        </w:tc>
        <w:tc>
          <w:tcPr>
            <w:tcW w:w="9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二级指标</w:t>
            </w:r>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三级指标</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年度指标值</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实际完成值</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分值</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得分</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偏差原因分析及改进措施</w:t>
            </w:r>
          </w:p>
        </w:tc>
      </w:tr>
      <w:tr w:rsidR="008F74CE">
        <w:trPr>
          <w:trHeight w:val="1110"/>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48"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产出指标</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(50</w:t>
            </w:r>
            <w:r>
              <w:rPr>
                <w:rFonts w:asciiTheme="minorEastAsia" w:eastAsiaTheme="minorEastAsia" w:hAnsiTheme="minorEastAsia" w:cstheme="minorEastAsia"/>
                <w:color w:val="000000"/>
                <w:sz w:val="24"/>
              </w:rPr>
              <w:t>分</w:t>
            </w:r>
            <w:r>
              <w:rPr>
                <w:rFonts w:asciiTheme="minorEastAsia" w:eastAsiaTheme="minorEastAsia" w:hAnsiTheme="minorEastAsia" w:cstheme="minorEastAsia"/>
                <w:color w:val="000000"/>
                <w:sz w:val="24"/>
              </w:rPr>
              <w:t>)</w:t>
            </w:r>
          </w:p>
        </w:tc>
        <w:tc>
          <w:tcPr>
            <w:tcW w:w="9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重点工作</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任务完成</w:t>
            </w:r>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s="Times New Roman"/>
                <w:color w:val="000000"/>
                <w:kern w:val="0"/>
              </w:rPr>
              <w:t>人员编制优化事项</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30</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30</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30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30</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 xml:space="preserve">　</w:t>
            </w:r>
          </w:p>
        </w:tc>
      </w:tr>
      <w:tr w:rsidR="008F74CE">
        <w:trPr>
          <w:trHeight w:val="1025"/>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履职目</w:t>
            </w:r>
          </w:p>
          <w:p w:rsidR="008F74CE" w:rsidRDefault="002904E5">
            <w:pPr>
              <w:spacing w:line="240" w:lineRule="exact"/>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sz w:val="24"/>
              </w:rPr>
              <w:t>标实现</w:t>
            </w:r>
            <w:proofErr w:type="gramEnd"/>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s="Times New Roman"/>
                <w:color w:val="000000"/>
                <w:kern w:val="0"/>
              </w:rPr>
              <w:t>科学管理机构编制</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950"/>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48"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效益指标</w:t>
            </w:r>
          </w:p>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r>
              <w:rPr>
                <w:rFonts w:asciiTheme="minorEastAsia" w:eastAsiaTheme="minorEastAsia" w:hAnsiTheme="minorEastAsia" w:cstheme="minorEastAsia"/>
                <w:color w:val="000000"/>
                <w:sz w:val="24"/>
              </w:rPr>
              <w:t>50</w:t>
            </w:r>
            <w:r>
              <w:rPr>
                <w:rFonts w:asciiTheme="minorEastAsia" w:eastAsiaTheme="minorEastAsia" w:hAnsiTheme="minorEastAsia" w:cstheme="minorEastAsia"/>
                <w:color w:val="000000"/>
                <w:sz w:val="24"/>
              </w:rPr>
              <w:t>分）</w:t>
            </w:r>
          </w:p>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930"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履职</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效益</w:t>
            </w:r>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eastAsia="仿宋_GB2312"/>
                <w:color w:val="000000"/>
                <w:kern w:val="0"/>
              </w:rPr>
              <w:t>实现编制、财政供养人员一致</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755"/>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30"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eastAsia="仿宋_GB2312"/>
                <w:color w:val="000000"/>
                <w:kern w:val="0"/>
              </w:rPr>
              <w:t>精简机构、服务经济社会发展</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rPr>
              <w:t>20</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845"/>
          <w:jc w:val="center"/>
        </w:trPr>
        <w:tc>
          <w:tcPr>
            <w:tcW w:w="962"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c>
          <w:tcPr>
            <w:tcW w:w="948"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spacing w:line="240" w:lineRule="exact"/>
              <w:jc w:val="center"/>
              <w:rPr>
                <w:rFonts w:asciiTheme="minorEastAsia" w:eastAsiaTheme="minorEastAsia" w:hAnsiTheme="minorEastAsia" w:cstheme="minorEastAsia" w:hint="default"/>
                <w:color w:val="00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满意度</w:t>
            </w:r>
          </w:p>
        </w:tc>
        <w:tc>
          <w:tcPr>
            <w:tcW w:w="1816"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服务对象满意度</w:t>
            </w:r>
          </w:p>
        </w:tc>
        <w:tc>
          <w:tcPr>
            <w:tcW w:w="8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w:t>
            </w:r>
            <w:r>
              <w:rPr>
                <w:rFonts w:eastAsia="仿宋_GB2312"/>
                <w:color w:val="000000"/>
                <w:kern w:val="0"/>
              </w:rPr>
              <w:t>95%</w:t>
            </w:r>
          </w:p>
        </w:tc>
        <w:tc>
          <w:tcPr>
            <w:tcW w:w="75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 xml:space="preserve">　</w:t>
            </w:r>
          </w:p>
        </w:tc>
        <w:tc>
          <w:tcPr>
            <w:tcW w:w="718"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 xml:space="preserve">　</w:t>
            </w:r>
            <w:r>
              <w:rPr>
                <w:rFonts w:eastAsia="仿宋_GB2312"/>
                <w:color w:val="000000"/>
                <w:kern w:val="0"/>
              </w:rPr>
              <w:t>10</w:t>
            </w:r>
          </w:p>
        </w:tc>
        <w:tc>
          <w:tcPr>
            <w:tcW w:w="88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left"/>
              <w:rPr>
                <w:rFonts w:asciiTheme="minorEastAsia" w:eastAsiaTheme="minorEastAsia" w:hAnsiTheme="minorEastAsia" w:cstheme="minorEastAsia" w:hint="default"/>
                <w:color w:val="000000"/>
                <w:sz w:val="24"/>
              </w:rPr>
            </w:pPr>
            <w:r>
              <w:rPr>
                <w:rFonts w:eastAsia="仿宋_GB2312"/>
                <w:color w:val="000000"/>
                <w:kern w:val="0"/>
              </w:rPr>
              <w:t xml:space="preserve">　</w:t>
            </w:r>
            <w:r>
              <w:rPr>
                <w:rFonts w:eastAsia="仿宋_GB2312"/>
                <w:color w:val="000000"/>
                <w:kern w:val="0"/>
              </w:rPr>
              <w:t>9</w:t>
            </w:r>
          </w:p>
        </w:tc>
        <w:tc>
          <w:tcPr>
            <w:tcW w:w="1443"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680"/>
          <w:jc w:val="center"/>
        </w:trPr>
        <w:tc>
          <w:tcPr>
            <w:tcW w:w="6266" w:type="dxa"/>
            <w:gridSpan w:val="7"/>
            <w:tcBorders>
              <w:top w:val="single" w:sz="6" w:space="0" w:color="auto"/>
              <w:left w:val="single" w:sz="12" w:space="0" w:color="auto"/>
              <w:bottom w:val="single" w:sz="12"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总分</w:t>
            </w:r>
          </w:p>
        </w:tc>
        <w:tc>
          <w:tcPr>
            <w:tcW w:w="718" w:type="dxa"/>
            <w:tcBorders>
              <w:top w:val="single" w:sz="6" w:space="0" w:color="auto"/>
              <w:left w:val="single" w:sz="6" w:space="0" w:color="auto"/>
              <w:bottom w:val="single" w:sz="12"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p>
        </w:tc>
        <w:tc>
          <w:tcPr>
            <w:tcW w:w="884" w:type="dxa"/>
            <w:tcBorders>
              <w:top w:val="single" w:sz="6" w:space="0" w:color="auto"/>
              <w:left w:val="single" w:sz="6" w:space="0" w:color="auto"/>
              <w:bottom w:val="single" w:sz="12" w:space="0" w:color="auto"/>
              <w:right w:val="single" w:sz="6" w:space="0" w:color="auto"/>
              <w:tl2br w:val="nil"/>
              <w:tr2bl w:val="nil"/>
            </w:tcBorders>
            <w:vAlign w:val="center"/>
          </w:tcPr>
          <w:p w:rsidR="008F74CE" w:rsidRDefault="002904E5">
            <w:pPr>
              <w:spacing w:line="240" w:lineRule="exact"/>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99</w:t>
            </w:r>
          </w:p>
        </w:tc>
        <w:tc>
          <w:tcPr>
            <w:tcW w:w="1443" w:type="dxa"/>
            <w:tcBorders>
              <w:top w:val="single" w:sz="6" w:space="0" w:color="auto"/>
              <w:left w:val="single" w:sz="6" w:space="0" w:color="auto"/>
              <w:bottom w:val="single" w:sz="12" w:space="0" w:color="auto"/>
              <w:right w:val="single" w:sz="12" w:space="0" w:color="auto"/>
              <w:tl2br w:val="nil"/>
              <w:tr2bl w:val="nil"/>
            </w:tcBorders>
            <w:vAlign w:val="center"/>
          </w:tcPr>
          <w:p w:rsidR="008F74CE" w:rsidRDefault="008F74CE">
            <w:pPr>
              <w:spacing w:line="240" w:lineRule="exact"/>
              <w:jc w:val="left"/>
              <w:rPr>
                <w:rFonts w:asciiTheme="minorEastAsia" w:eastAsiaTheme="minorEastAsia" w:hAnsiTheme="minorEastAsia" w:cstheme="minorEastAsia" w:hint="default"/>
                <w:color w:val="000000"/>
                <w:sz w:val="24"/>
              </w:rPr>
            </w:pPr>
          </w:p>
        </w:tc>
      </w:tr>
    </w:tbl>
    <w:p w:rsidR="008F74CE" w:rsidRDefault="002904E5">
      <w:pPr>
        <w:spacing w:line="440" w:lineRule="exact"/>
        <w:jc w:val="left"/>
        <w:rPr>
          <w:rFonts w:eastAsia="仿宋_GB2312" w:hint="default"/>
          <w:color w:val="000000"/>
          <w:kern w:val="0"/>
        </w:rPr>
      </w:pPr>
      <w:r>
        <w:rPr>
          <w:rFonts w:eastAsia="仿宋_GB2312"/>
          <w:color w:val="000000"/>
          <w:kern w:val="0"/>
        </w:rPr>
        <w:t>填表人：夏亮</w:t>
      </w:r>
      <w:r>
        <w:rPr>
          <w:rFonts w:eastAsia="仿宋_GB2312"/>
          <w:color w:val="000000"/>
          <w:kern w:val="0"/>
        </w:rPr>
        <w:t xml:space="preserve">   </w:t>
      </w:r>
    </w:p>
    <w:p w:rsidR="008F74CE" w:rsidRDefault="002904E5">
      <w:pPr>
        <w:spacing w:line="440" w:lineRule="exact"/>
        <w:jc w:val="left"/>
        <w:rPr>
          <w:rFonts w:eastAsia="黑体" w:hint="default"/>
          <w:color w:val="000000"/>
          <w:sz w:val="32"/>
        </w:rPr>
      </w:pPr>
      <w:r>
        <w:rPr>
          <w:rFonts w:ascii="黑体" w:eastAsia="黑体" w:hAnsi="黑体" w:cs="黑体"/>
          <w:color w:val="000000"/>
          <w:sz w:val="32"/>
          <w:szCs w:val="32"/>
        </w:rPr>
        <w:lastRenderedPageBreak/>
        <w:t>附件</w:t>
      </w:r>
      <w:r>
        <w:rPr>
          <w:rFonts w:ascii="黑体" w:eastAsia="黑体" w:hAnsi="黑体" w:cs="黑体"/>
          <w:color w:val="000000"/>
          <w:sz w:val="32"/>
          <w:szCs w:val="32"/>
        </w:rPr>
        <w:t>4</w:t>
      </w:r>
    </w:p>
    <w:p w:rsidR="008F74CE" w:rsidRDefault="002904E5">
      <w:pPr>
        <w:spacing w:line="440" w:lineRule="exact"/>
        <w:jc w:val="center"/>
        <w:outlineLvl w:val="1"/>
        <w:rPr>
          <w:rFonts w:ascii="方正小标宋简体" w:eastAsia="方正小标宋简体" w:hint="default"/>
          <w:sz w:val="44"/>
        </w:rPr>
      </w:pPr>
      <w:r>
        <w:rPr>
          <w:rFonts w:ascii="方正小标宋简体" w:eastAsia="方正小标宋简体"/>
          <w:sz w:val="44"/>
        </w:rPr>
        <w:t>202</w:t>
      </w:r>
      <w:r>
        <w:rPr>
          <w:rFonts w:ascii="方正小标宋简体" w:eastAsia="方正小标宋简体"/>
          <w:sz w:val="44"/>
        </w:rPr>
        <w:t>3</w:t>
      </w:r>
      <w:r>
        <w:rPr>
          <w:rFonts w:ascii="方正小标宋简体" w:eastAsia="方正小标宋简体"/>
          <w:sz w:val="44"/>
        </w:rPr>
        <w:t>年度项目支出绩效自评报告</w:t>
      </w:r>
    </w:p>
    <w:tbl>
      <w:tblPr>
        <w:tblpPr w:leftFromText="180" w:rightFromText="180" w:vertAnchor="text" w:horzAnchor="margin" w:tblpXSpec="center" w:tblpY="189"/>
        <w:tblW w:w="91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20"/>
        <w:gridCol w:w="2214"/>
        <w:gridCol w:w="5645"/>
      </w:tblGrid>
      <w:tr w:rsidR="008F74CE">
        <w:trPr>
          <w:trHeight w:hRule="exact" w:val="680"/>
          <w:jc w:val="center"/>
        </w:trPr>
        <w:tc>
          <w:tcPr>
            <w:tcW w:w="1320" w:type="dxa"/>
            <w:vMerge w:val="restart"/>
            <w:tcBorders>
              <w:top w:val="single" w:sz="12"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部门概况</w:t>
            </w:r>
          </w:p>
        </w:tc>
        <w:tc>
          <w:tcPr>
            <w:tcW w:w="2214" w:type="dxa"/>
            <w:tcBorders>
              <w:top w:val="single" w:sz="12"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专项名称</w:t>
            </w:r>
          </w:p>
        </w:tc>
        <w:tc>
          <w:tcPr>
            <w:tcW w:w="5645" w:type="dxa"/>
            <w:tcBorders>
              <w:top w:val="single" w:sz="12"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机构改革业务专项</w:t>
            </w:r>
          </w:p>
        </w:tc>
      </w:tr>
      <w:tr w:rsidR="008F74CE">
        <w:trPr>
          <w:trHeight w:hRule="exact" w:val="680"/>
          <w:jc w:val="center"/>
        </w:trPr>
        <w:tc>
          <w:tcPr>
            <w:tcW w:w="1320" w:type="dxa"/>
            <w:vMerge/>
            <w:tcBorders>
              <w:top w:val="single" w:sz="6" w:space="0" w:color="auto"/>
              <w:left w:val="single" w:sz="12" w:space="0" w:color="auto"/>
              <w:bottom w:val="single" w:sz="6"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年度预算金额</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20.65</w:t>
            </w:r>
          </w:p>
        </w:tc>
      </w:tr>
      <w:tr w:rsidR="008F74CE">
        <w:trPr>
          <w:trHeight w:hRule="exact" w:val="680"/>
          <w:jc w:val="center"/>
        </w:trPr>
        <w:tc>
          <w:tcPr>
            <w:tcW w:w="1320" w:type="dxa"/>
            <w:vMerge/>
            <w:tcBorders>
              <w:top w:val="single" w:sz="6" w:space="0" w:color="auto"/>
              <w:left w:val="single" w:sz="12" w:space="0" w:color="auto"/>
              <w:bottom w:val="single" w:sz="6"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项目主管部门</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县委编办</w:t>
            </w:r>
          </w:p>
        </w:tc>
      </w:tr>
      <w:tr w:rsidR="008F74CE">
        <w:trPr>
          <w:trHeight w:hRule="exact" w:val="680"/>
          <w:jc w:val="center"/>
        </w:trPr>
        <w:tc>
          <w:tcPr>
            <w:tcW w:w="1320" w:type="dxa"/>
            <w:vMerge/>
            <w:tcBorders>
              <w:top w:val="single" w:sz="6" w:space="0" w:color="auto"/>
              <w:left w:val="single" w:sz="12" w:space="0" w:color="auto"/>
              <w:bottom w:val="single" w:sz="6"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项目立项目的</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完成全县机构、编制、人员的日常运作</w:t>
            </w:r>
          </w:p>
        </w:tc>
      </w:tr>
      <w:tr w:rsidR="008F74CE">
        <w:trPr>
          <w:trHeight w:val="1701"/>
          <w:jc w:val="center"/>
        </w:trPr>
        <w:tc>
          <w:tcPr>
            <w:tcW w:w="1320"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绩效情况</w:t>
            </w: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项目支出管理和使用基本情况</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严格按照预算编制的相关制度和要求进行预算编制；加强财务管理，严格财务审核。在费用报账支付时，按照预算规定的费用项目和用途进行资金使用审核、列报支付、财务核算。</w:t>
            </w:r>
          </w:p>
        </w:tc>
      </w:tr>
      <w:tr w:rsidR="008F74CE">
        <w:trPr>
          <w:trHeight w:val="1701"/>
          <w:jc w:val="center"/>
        </w:trPr>
        <w:tc>
          <w:tcPr>
            <w:tcW w:w="1320" w:type="dxa"/>
            <w:vMerge/>
            <w:tcBorders>
              <w:top w:val="single" w:sz="6" w:space="0" w:color="auto"/>
              <w:left w:val="single" w:sz="12" w:space="0" w:color="auto"/>
              <w:bottom w:val="single" w:sz="6"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项目绩效目标完成情况</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《机构编制条例》及法规持续贯彻落实、机构改革成果明显巩固、继续深化行政执法机构改革、科学管理机构编制，服务经济社会发展。</w:t>
            </w:r>
          </w:p>
        </w:tc>
      </w:tr>
      <w:tr w:rsidR="008F74CE">
        <w:trPr>
          <w:trHeight w:val="1701"/>
          <w:jc w:val="center"/>
        </w:trPr>
        <w:tc>
          <w:tcPr>
            <w:tcW w:w="1320"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存在的问题分析及改进措施</w:t>
            </w: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存在的问题</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rPr>
                <w:rFonts w:asciiTheme="minorEastAsia" w:eastAsiaTheme="minorEastAsia" w:hAnsiTheme="minorEastAsia" w:cstheme="minorEastAsia" w:hint="default"/>
                <w:sz w:val="24"/>
              </w:rPr>
            </w:pPr>
            <w:r>
              <w:rPr>
                <w:rFonts w:eastAsia="仿宋_GB2312"/>
                <w:sz w:val="24"/>
              </w:rPr>
              <w:t>单位项目资金预算不足，预算编制细化不够。年初预算和实际发生情况有一定的出入。</w:t>
            </w:r>
          </w:p>
        </w:tc>
      </w:tr>
      <w:tr w:rsidR="008F74CE">
        <w:trPr>
          <w:trHeight w:val="1701"/>
          <w:jc w:val="center"/>
        </w:trPr>
        <w:tc>
          <w:tcPr>
            <w:tcW w:w="1320" w:type="dxa"/>
            <w:vMerge/>
            <w:tcBorders>
              <w:top w:val="single" w:sz="6" w:space="0" w:color="auto"/>
              <w:left w:val="single" w:sz="12" w:space="0" w:color="auto"/>
              <w:bottom w:val="single" w:sz="6"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改进措施</w:t>
            </w:r>
          </w:p>
        </w:tc>
        <w:tc>
          <w:tcPr>
            <w:tcW w:w="5645"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全面编制预算项目，优先保障固定性的、相对刚性的费用项目，尽量压缩变动性的、有控制空间的费用项目，进一步提高预算编制的科学性、严谨性和可控性。加强内部预算编制的审核和预算控制指标的下达。</w:t>
            </w:r>
          </w:p>
        </w:tc>
      </w:tr>
      <w:tr w:rsidR="008F74CE">
        <w:trPr>
          <w:trHeight w:val="567"/>
          <w:jc w:val="center"/>
        </w:trPr>
        <w:tc>
          <w:tcPr>
            <w:tcW w:w="1320" w:type="dxa"/>
            <w:vMerge/>
            <w:tcBorders>
              <w:top w:val="single" w:sz="6" w:space="0" w:color="auto"/>
              <w:left w:val="single" w:sz="12" w:space="0" w:color="auto"/>
              <w:bottom w:val="single" w:sz="12" w:space="0" w:color="auto"/>
              <w:right w:val="single" w:sz="6" w:space="0" w:color="auto"/>
              <w:tl2br w:val="nil"/>
              <w:tr2bl w:val="nil"/>
            </w:tcBorders>
          </w:tcPr>
          <w:p w:rsidR="008F74CE" w:rsidRDefault="008F74CE">
            <w:pPr>
              <w:rPr>
                <w:rFonts w:asciiTheme="minorEastAsia" w:eastAsiaTheme="minorEastAsia" w:hAnsiTheme="minorEastAsia" w:cstheme="minorEastAsia" w:hint="default"/>
                <w:sz w:val="24"/>
              </w:rPr>
            </w:pPr>
          </w:p>
        </w:tc>
        <w:tc>
          <w:tcPr>
            <w:tcW w:w="2214" w:type="dxa"/>
            <w:tcBorders>
              <w:top w:val="single" w:sz="6" w:space="0" w:color="auto"/>
              <w:left w:val="single" w:sz="6" w:space="0" w:color="auto"/>
              <w:bottom w:val="single" w:sz="12"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eastAsia="仿宋_GB2312"/>
                <w:sz w:val="24"/>
              </w:rPr>
              <w:t>其他需要说明问题</w:t>
            </w:r>
          </w:p>
        </w:tc>
        <w:tc>
          <w:tcPr>
            <w:tcW w:w="5645" w:type="dxa"/>
            <w:tcBorders>
              <w:top w:val="single" w:sz="6" w:space="0" w:color="auto"/>
              <w:left w:val="single" w:sz="6" w:space="0" w:color="auto"/>
              <w:bottom w:val="single" w:sz="12" w:space="0" w:color="auto"/>
              <w:right w:val="single" w:sz="12" w:space="0" w:color="auto"/>
              <w:tl2br w:val="nil"/>
              <w:tr2bl w:val="nil"/>
            </w:tcBorders>
            <w:vAlign w:val="center"/>
          </w:tcPr>
          <w:p w:rsidR="008F74CE" w:rsidRDefault="002904E5">
            <w:pP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无</w:t>
            </w:r>
          </w:p>
        </w:tc>
      </w:tr>
    </w:tbl>
    <w:p w:rsidR="008F74CE" w:rsidRDefault="002904E5">
      <w:pPr>
        <w:spacing w:line="320" w:lineRule="atLeast"/>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8F74CE" w:rsidRDefault="002904E5">
      <w:pPr>
        <w:spacing w:line="600" w:lineRule="exact"/>
        <w:jc w:val="left"/>
        <w:rPr>
          <w:rFonts w:eastAsia="仿宋_GB2312" w:hint="default"/>
          <w:color w:val="000000"/>
          <w:kern w:val="0"/>
        </w:rPr>
      </w:pPr>
      <w:r>
        <w:rPr>
          <w:rFonts w:eastAsia="仿宋_GB2312"/>
          <w:color w:val="000000"/>
          <w:kern w:val="0"/>
        </w:rPr>
        <w:t>填表人：夏亮</w:t>
      </w:r>
      <w:r>
        <w:rPr>
          <w:rFonts w:eastAsia="仿宋_GB2312"/>
          <w:color w:val="000000"/>
          <w:kern w:val="0"/>
        </w:rPr>
        <w:t xml:space="preserve"> </w:t>
      </w:r>
    </w:p>
    <w:p w:rsidR="008F74CE" w:rsidRDefault="008F74CE">
      <w:pPr>
        <w:spacing w:line="600" w:lineRule="exact"/>
        <w:jc w:val="left"/>
        <w:rPr>
          <w:rFonts w:eastAsia="仿宋_GB2312" w:hint="default"/>
          <w:color w:val="000000"/>
          <w:kern w:val="0"/>
        </w:rPr>
      </w:pPr>
    </w:p>
    <w:p w:rsidR="008F74CE" w:rsidRDefault="002904E5">
      <w:pPr>
        <w:spacing w:line="600" w:lineRule="exact"/>
        <w:jc w:val="left"/>
        <w:rPr>
          <w:rFonts w:ascii="黑体" w:eastAsia="黑体" w:hAnsi="黑体" w:cs="黑体" w:hint="default"/>
          <w:sz w:val="32"/>
          <w:szCs w:val="32"/>
        </w:rPr>
      </w:pPr>
      <w:r>
        <w:rPr>
          <w:rFonts w:ascii="黑体" w:eastAsia="黑体" w:hAnsi="黑体" w:cs="黑体"/>
          <w:sz w:val="32"/>
          <w:szCs w:val="32"/>
        </w:rPr>
        <w:lastRenderedPageBreak/>
        <w:t>附件</w:t>
      </w:r>
      <w:r>
        <w:rPr>
          <w:rFonts w:ascii="黑体" w:eastAsia="黑体" w:hAnsi="黑体" w:cs="黑体"/>
          <w:sz w:val="32"/>
          <w:szCs w:val="32"/>
        </w:rPr>
        <w:t>5</w:t>
      </w:r>
    </w:p>
    <w:p w:rsidR="008F74CE" w:rsidRDefault="002904E5" w:rsidP="008F74CE">
      <w:pPr>
        <w:spacing w:afterLines="50" w:line="600" w:lineRule="exact"/>
        <w:jc w:val="center"/>
        <w:outlineLvl w:val="1"/>
        <w:rPr>
          <w:rFonts w:ascii="方正小标宋简体" w:eastAsia="方正小标宋简体" w:hint="default"/>
          <w:sz w:val="44"/>
        </w:rPr>
      </w:pPr>
      <w:r>
        <w:rPr>
          <w:rFonts w:ascii="方正小标宋简体" w:eastAsia="方正小标宋简体"/>
          <w:sz w:val="44"/>
        </w:rPr>
        <w:t>202</w:t>
      </w:r>
      <w:r>
        <w:rPr>
          <w:rFonts w:ascii="方正小标宋简体" w:eastAsia="方正小标宋简体"/>
          <w:sz w:val="44"/>
        </w:rPr>
        <w:t>3</w:t>
      </w:r>
      <w:r>
        <w:rPr>
          <w:rFonts w:ascii="方正小标宋简体" w:eastAsia="方正小标宋简体"/>
          <w:sz w:val="44"/>
        </w:rPr>
        <w:t>年度项目支出绩效自评表</w:t>
      </w:r>
    </w:p>
    <w:tbl>
      <w:tblPr>
        <w:tblW w:w="94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tblPr>
      <w:tblGrid>
        <w:gridCol w:w="1084"/>
        <w:gridCol w:w="922"/>
        <w:gridCol w:w="1085"/>
        <w:gridCol w:w="1230"/>
        <w:gridCol w:w="1140"/>
        <w:gridCol w:w="1140"/>
        <w:gridCol w:w="832"/>
        <w:gridCol w:w="877"/>
        <w:gridCol w:w="1146"/>
      </w:tblGrid>
      <w:tr w:rsidR="008F74CE">
        <w:trPr>
          <w:trHeight w:val="551"/>
          <w:jc w:val="center"/>
        </w:trPr>
        <w:tc>
          <w:tcPr>
            <w:tcW w:w="1084" w:type="dxa"/>
            <w:tcBorders>
              <w:top w:val="single" w:sz="12" w:space="0" w:color="auto"/>
              <w:left w:val="single" w:sz="12" w:space="0" w:color="auto"/>
              <w:bottom w:val="single" w:sz="6" w:space="0" w:color="auto"/>
              <w:right w:val="single" w:sz="6" w:space="0" w:color="auto"/>
              <w:tl2br w:val="nil"/>
              <w:tr2bl w:val="nil"/>
            </w:tcBorders>
            <w:vAlign w:val="center"/>
          </w:tcPr>
          <w:p w:rsidR="008F74CE" w:rsidRDefault="002904E5">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项目支</w:t>
            </w:r>
          </w:p>
          <w:p w:rsidR="008F74CE" w:rsidRDefault="002904E5">
            <w:pPr>
              <w:spacing w:line="26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出名称</w:t>
            </w:r>
          </w:p>
        </w:tc>
        <w:tc>
          <w:tcPr>
            <w:tcW w:w="8372" w:type="dxa"/>
            <w:gridSpan w:val="8"/>
            <w:tcBorders>
              <w:top w:val="single" w:sz="12"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机构改革业务支出　</w:t>
            </w:r>
          </w:p>
        </w:tc>
      </w:tr>
      <w:tr w:rsidR="008F74CE">
        <w:trPr>
          <w:trHeight w:val="494"/>
          <w:jc w:val="center"/>
        </w:trPr>
        <w:tc>
          <w:tcPr>
            <w:tcW w:w="1084" w:type="dxa"/>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主管部门</w:t>
            </w:r>
          </w:p>
        </w:tc>
        <w:tc>
          <w:tcPr>
            <w:tcW w:w="4377"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县委编办</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实施单位</w:t>
            </w:r>
          </w:p>
        </w:tc>
        <w:tc>
          <w:tcPr>
            <w:tcW w:w="2855" w:type="dxa"/>
            <w:gridSpan w:val="3"/>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县委编办</w:t>
            </w:r>
          </w:p>
        </w:tc>
      </w:tr>
      <w:tr w:rsidR="008F74CE">
        <w:trPr>
          <w:trHeight w:val="551"/>
          <w:jc w:val="center"/>
        </w:trPr>
        <w:tc>
          <w:tcPr>
            <w:tcW w:w="1084"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项目资金</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（万元）</w:t>
            </w:r>
          </w:p>
        </w:tc>
        <w:tc>
          <w:tcPr>
            <w:tcW w:w="200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年初</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全年</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预算数</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全年</w:t>
            </w:r>
          </w:p>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执行数</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执行率</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得分</w:t>
            </w:r>
          </w:p>
        </w:tc>
      </w:tr>
      <w:tr w:rsidR="008F74CE">
        <w:trPr>
          <w:trHeight w:val="473"/>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200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年度资金总额　</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20.65</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20.73</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20.73</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200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其中：当年财政拨款　</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20.65</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20.73</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20.73</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10</w:t>
            </w:r>
          </w:p>
        </w:tc>
      </w:tr>
      <w:tr w:rsidR="008F74CE">
        <w:trPr>
          <w:trHeight w:val="443"/>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200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上年结转资金　</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434"/>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2007" w:type="dxa"/>
            <w:gridSpan w:val="2"/>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ind w:firstLineChars="300" w:firstLine="720"/>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其他资金</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r w:rsidR="008F74CE">
        <w:trPr>
          <w:trHeight w:val="473"/>
          <w:jc w:val="center"/>
        </w:trPr>
        <w:tc>
          <w:tcPr>
            <w:tcW w:w="1084"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年度总体目标</w:t>
            </w:r>
          </w:p>
        </w:tc>
        <w:tc>
          <w:tcPr>
            <w:tcW w:w="4377"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预期目标</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实际完成情况　</w:t>
            </w:r>
          </w:p>
        </w:tc>
      </w:tr>
      <w:tr w:rsidR="008F74CE">
        <w:trPr>
          <w:trHeight w:val="415"/>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4377" w:type="dxa"/>
            <w:gridSpan w:val="4"/>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20.65</w:t>
            </w:r>
          </w:p>
        </w:tc>
        <w:tc>
          <w:tcPr>
            <w:tcW w:w="3995" w:type="dxa"/>
            <w:gridSpan w:val="4"/>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20.73</w:t>
            </w:r>
          </w:p>
        </w:tc>
      </w:tr>
      <w:tr w:rsidR="008F74CE">
        <w:trPr>
          <w:trHeight w:val="740"/>
          <w:jc w:val="center"/>
        </w:trPr>
        <w:tc>
          <w:tcPr>
            <w:tcW w:w="1084" w:type="dxa"/>
            <w:vMerge w:val="restart"/>
            <w:tcBorders>
              <w:top w:val="single" w:sz="6" w:space="0" w:color="auto"/>
              <w:left w:val="single" w:sz="12"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sz w:val="24"/>
              </w:rPr>
              <w:t>绩</w:t>
            </w:r>
            <w:proofErr w:type="gramEnd"/>
          </w:p>
          <w:p w:rsidR="008F74CE" w:rsidRDefault="002904E5">
            <w:pPr>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sz w:val="24"/>
              </w:rPr>
              <w:t>效</w:t>
            </w:r>
            <w:proofErr w:type="gramEnd"/>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标</w:t>
            </w:r>
          </w:p>
        </w:tc>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一级指标</w:t>
            </w: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二级指标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三级指标</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年度</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指标值</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实际</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完成值</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分值</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得分</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偏差原因</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分析及</w:t>
            </w:r>
          </w:p>
          <w:p w:rsidR="008F74CE" w:rsidRDefault="002904E5">
            <w:pPr>
              <w:spacing w:line="240" w:lineRule="exact"/>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改进措施</w:t>
            </w:r>
          </w:p>
        </w:tc>
      </w:tr>
      <w:tr w:rsidR="008F74CE">
        <w:trPr>
          <w:trHeight w:val="55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成本指标</w:t>
            </w:r>
          </w:p>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20</w:t>
            </w:r>
            <w:r>
              <w:rPr>
                <w:rFonts w:asciiTheme="minorEastAsia" w:eastAsiaTheme="minorEastAsia" w:hAnsiTheme="minorEastAsia" w:cstheme="minorEastAsia"/>
                <w:color w:val="000000"/>
                <w:kern w:val="0"/>
                <w:sz w:val="24"/>
              </w:rPr>
              <w:t>分）</w:t>
            </w: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经济成</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为事业单位登记办证</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300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300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30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29</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widowControl/>
              <w:spacing w:line="300" w:lineRule="exact"/>
              <w:jc w:val="center"/>
              <w:rPr>
                <w:rFonts w:eastAsia="仿宋_GB2312" w:hint="default"/>
                <w:color w:val="000000"/>
                <w:kern w:val="0"/>
                <w:sz w:val="18"/>
                <w:szCs w:val="18"/>
              </w:rPr>
            </w:pP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社会成</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本指标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ind w:left="180" w:hangingChars="100" w:hanging="180"/>
              <w:jc w:val="center"/>
              <w:rPr>
                <w:rFonts w:eastAsia="仿宋_GB2312" w:hint="default"/>
                <w:color w:val="000000"/>
                <w:kern w:val="0"/>
                <w:sz w:val="18"/>
                <w:szCs w:val="18"/>
              </w:rPr>
            </w:pPr>
            <w:r>
              <w:rPr>
                <w:rFonts w:eastAsia="仿宋_GB2312"/>
                <w:color w:val="000000"/>
                <w:kern w:val="0"/>
                <w:sz w:val="18"/>
                <w:szCs w:val="18"/>
              </w:rPr>
              <w:t>实名制登记管的</w:t>
            </w:r>
            <w:proofErr w:type="gramStart"/>
            <w:r>
              <w:rPr>
                <w:rFonts w:eastAsia="仿宋_GB2312"/>
                <w:color w:val="000000"/>
                <w:kern w:val="0"/>
                <w:sz w:val="18"/>
                <w:szCs w:val="18"/>
              </w:rPr>
              <w:t>的</w:t>
            </w:r>
            <w:proofErr w:type="gramEnd"/>
            <w:r>
              <w:rPr>
                <w:rFonts w:eastAsia="仿宋_GB2312"/>
                <w:color w:val="000000"/>
                <w:kern w:val="0"/>
                <w:sz w:val="18"/>
                <w:szCs w:val="18"/>
              </w:rPr>
              <w:t>理理</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420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420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spacing w:line="300" w:lineRule="exact"/>
              <w:jc w:val="center"/>
              <w:rPr>
                <w:rFonts w:eastAsia="仿宋_GB2312" w:hint="default"/>
                <w:color w:val="000000"/>
                <w:kern w:val="0"/>
                <w:sz w:val="18"/>
                <w:szCs w:val="18"/>
              </w:rPr>
            </w:pPr>
            <w:r>
              <w:rPr>
                <w:rFonts w:eastAsia="仿宋_GB2312"/>
                <w:color w:val="000000"/>
                <w:kern w:val="0"/>
                <w:sz w:val="18"/>
                <w:szCs w:val="18"/>
              </w:rPr>
              <w:t>20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53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生态环境</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成本指标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bookmarkStart w:id="1" w:name="_GoBack"/>
            <w:bookmarkEnd w:id="1"/>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415"/>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产出指标</w:t>
            </w:r>
          </w:p>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40</w:t>
            </w:r>
            <w:r>
              <w:rPr>
                <w:rFonts w:asciiTheme="minorEastAsia" w:eastAsiaTheme="minorEastAsia" w:hAnsiTheme="minorEastAsia" w:cstheme="minorEastAsia"/>
                <w:color w:val="000000"/>
                <w:kern w:val="0"/>
                <w:sz w:val="24"/>
              </w:rPr>
              <w:t>分）</w:t>
            </w: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数量指标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607"/>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质量指标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实现供养人员一致</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453"/>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kern w:val="0"/>
                <w:sz w:val="24"/>
              </w:rPr>
              <w:t>时效指标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val="restart"/>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效益指标</w:t>
            </w:r>
          </w:p>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w:t>
            </w:r>
            <w:r>
              <w:rPr>
                <w:rFonts w:asciiTheme="minorEastAsia" w:eastAsiaTheme="minorEastAsia" w:hAnsiTheme="minorEastAsia" w:cstheme="minorEastAsia"/>
                <w:color w:val="000000"/>
                <w:kern w:val="0"/>
                <w:sz w:val="24"/>
              </w:rPr>
              <w:t>4</w:t>
            </w:r>
            <w:r>
              <w:rPr>
                <w:rFonts w:asciiTheme="minorEastAsia" w:eastAsiaTheme="minorEastAsia" w:hAnsiTheme="minorEastAsia" w:cstheme="minorEastAsia"/>
                <w:color w:val="000000"/>
                <w:kern w:val="0"/>
                <w:sz w:val="24"/>
              </w:rPr>
              <w:t>0</w:t>
            </w:r>
            <w:r>
              <w:rPr>
                <w:rFonts w:asciiTheme="minorEastAsia" w:eastAsiaTheme="minorEastAsia" w:hAnsiTheme="minorEastAsia" w:cstheme="minorEastAsia"/>
                <w:color w:val="000000"/>
                <w:kern w:val="0"/>
                <w:sz w:val="24"/>
              </w:rPr>
              <w:t>分）</w:t>
            </w: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经济</w:t>
            </w:r>
            <w:proofErr w:type="gramStart"/>
            <w:r>
              <w:rPr>
                <w:rFonts w:asciiTheme="minorEastAsia" w:eastAsiaTheme="minorEastAsia" w:hAnsiTheme="minorEastAsia" w:cstheme="minorEastAsia"/>
                <w:color w:val="000000"/>
                <w:kern w:val="0"/>
                <w:sz w:val="24"/>
              </w:rPr>
              <w:t>效</w:t>
            </w:r>
            <w:proofErr w:type="gramEnd"/>
          </w:p>
          <w:p w:rsidR="008F74CE" w:rsidRDefault="002904E5">
            <w:pPr>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kern w:val="0"/>
                <w:sz w:val="24"/>
              </w:rPr>
              <w:t>益指标</w:t>
            </w:r>
            <w:proofErr w:type="gramEnd"/>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sz w:val="24"/>
              </w:rPr>
              <w:t>科学管理机构编制</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生态</w:t>
            </w:r>
            <w:proofErr w:type="gramStart"/>
            <w:r>
              <w:rPr>
                <w:rFonts w:asciiTheme="minorEastAsia" w:eastAsiaTheme="minorEastAsia" w:hAnsiTheme="minorEastAsia" w:cstheme="minorEastAsia"/>
                <w:color w:val="000000"/>
                <w:kern w:val="0"/>
                <w:sz w:val="24"/>
              </w:rPr>
              <w:t>效</w:t>
            </w:r>
            <w:proofErr w:type="gramEnd"/>
          </w:p>
          <w:p w:rsidR="008F74CE" w:rsidRDefault="002904E5">
            <w:pPr>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kern w:val="0"/>
                <w:sz w:val="24"/>
              </w:rPr>
              <w:t>益指标</w:t>
            </w:r>
            <w:proofErr w:type="gramEnd"/>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vMerge/>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kern w:val="0"/>
                <w:sz w:val="24"/>
              </w:rPr>
            </w:pPr>
            <w:r>
              <w:rPr>
                <w:rFonts w:asciiTheme="minorEastAsia" w:eastAsiaTheme="minorEastAsia" w:hAnsiTheme="minorEastAsia" w:cstheme="minorEastAsia"/>
                <w:color w:val="000000"/>
                <w:kern w:val="0"/>
                <w:sz w:val="24"/>
              </w:rPr>
              <w:t>社会</w:t>
            </w:r>
            <w:proofErr w:type="gramStart"/>
            <w:r>
              <w:rPr>
                <w:rFonts w:asciiTheme="minorEastAsia" w:eastAsiaTheme="minorEastAsia" w:hAnsiTheme="minorEastAsia" w:cstheme="minorEastAsia"/>
                <w:color w:val="000000"/>
                <w:kern w:val="0"/>
                <w:sz w:val="24"/>
              </w:rPr>
              <w:t>效</w:t>
            </w:r>
            <w:proofErr w:type="gramEnd"/>
          </w:p>
          <w:p w:rsidR="008F74CE" w:rsidRDefault="002904E5">
            <w:pPr>
              <w:jc w:val="center"/>
              <w:rPr>
                <w:rFonts w:asciiTheme="minorEastAsia" w:eastAsiaTheme="minorEastAsia" w:hAnsiTheme="minorEastAsia" w:cstheme="minorEastAsia" w:hint="default"/>
                <w:color w:val="000000"/>
                <w:sz w:val="24"/>
              </w:rPr>
            </w:pPr>
            <w:proofErr w:type="gramStart"/>
            <w:r>
              <w:rPr>
                <w:rFonts w:asciiTheme="minorEastAsia" w:eastAsiaTheme="minorEastAsia" w:hAnsiTheme="minorEastAsia" w:cstheme="minorEastAsia"/>
                <w:color w:val="000000"/>
                <w:kern w:val="0"/>
                <w:sz w:val="24"/>
              </w:rPr>
              <w:t>益指标</w:t>
            </w:r>
            <w:proofErr w:type="gramEnd"/>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为教育、人事方面提供依据</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20</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widowControl/>
              <w:jc w:val="center"/>
              <w:rPr>
                <w:rFonts w:asciiTheme="minorEastAsia" w:eastAsiaTheme="minorEastAsia" w:hAnsiTheme="minorEastAsia" w:cstheme="minorEastAsia" w:hint="default"/>
                <w:color w:val="000000"/>
                <w:sz w:val="24"/>
              </w:rPr>
            </w:pPr>
          </w:p>
        </w:tc>
      </w:tr>
      <w:tr w:rsidR="008F74CE">
        <w:trPr>
          <w:trHeight w:val="680"/>
          <w:jc w:val="center"/>
        </w:trPr>
        <w:tc>
          <w:tcPr>
            <w:tcW w:w="1084" w:type="dxa"/>
            <w:vMerge/>
            <w:tcBorders>
              <w:top w:val="single" w:sz="6" w:space="0" w:color="auto"/>
              <w:left w:val="single" w:sz="12" w:space="0" w:color="auto"/>
              <w:bottom w:val="single" w:sz="6" w:space="0" w:color="auto"/>
              <w:right w:val="single" w:sz="6" w:space="0" w:color="auto"/>
              <w:tl2br w:val="nil"/>
              <w:tr2bl w:val="nil"/>
            </w:tcBorders>
            <w:vAlign w:val="center"/>
          </w:tcPr>
          <w:p w:rsidR="008F74CE" w:rsidRDefault="008F74CE">
            <w:pPr>
              <w:jc w:val="left"/>
              <w:rPr>
                <w:rFonts w:asciiTheme="minorEastAsia" w:eastAsiaTheme="minorEastAsia" w:hAnsiTheme="minorEastAsia" w:cstheme="minorEastAsia" w:hint="default"/>
                <w:color w:val="000000"/>
                <w:sz w:val="24"/>
              </w:rPr>
            </w:pPr>
          </w:p>
        </w:tc>
        <w:tc>
          <w:tcPr>
            <w:tcW w:w="92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满意度</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指标</w:t>
            </w:r>
          </w:p>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w:t>
            </w:r>
            <w:r>
              <w:rPr>
                <w:rFonts w:asciiTheme="minorEastAsia" w:eastAsiaTheme="minorEastAsia" w:hAnsiTheme="minorEastAsia" w:cstheme="minorEastAsia"/>
                <w:color w:val="000000"/>
                <w:sz w:val="24"/>
              </w:rPr>
              <w:t>10</w:t>
            </w:r>
            <w:r>
              <w:rPr>
                <w:rFonts w:asciiTheme="minorEastAsia" w:eastAsiaTheme="minorEastAsia" w:hAnsiTheme="minorEastAsia" w:cstheme="minorEastAsia"/>
                <w:color w:val="000000"/>
                <w:sz w:val="24"/>
              </w:rPr>
              <w:t>分）</w:t>
            </w:r>
          </w:p>
        </w:tc>
        <w:tc>
          <w:tcPr>
            <w:tcW w:w="1085"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服务对象满意度指标</w:t>
            </w:r>
          </w:p>
        </w:tc>
        <w:tc>
          <w:tcPr>
            <w:tcW w:w="123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服务对象满意度</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w:t>
            </w:r>
            <w:r>
              <w:rPr>
                <w:rFonts w:eastAsia="仿宋_GB2312"/>
                <w:color w:val="000000"/>
                <w:kern w:val="0"/>
                <w:sz w:val="18"/>
                <w:szCs w:val="18"/>
              </w:rPr>
              <w:t>95%</w:t>
            </w:r>
          </w:p>
        </w:tc>
        <w:tc>
          <w:tcPr>
            <w:tcW w:w="1140"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8F74CE">
            <w:pPr>
              <w:widowControl/>
              <w:jc w:val="center"/>
              <w:rPr>
                <w:rFonts w:asciiTheme="minorEastAsia" w:eastAsiaTheme="minorEastAsia" w:hAnsiTheme="minorEastAsia" w:cstheme="minorEastAsia" w:hint="default"/>
                <w:color w:val="000000"/>
                <w:sz w:val="24"/>
              </w:rPr>
            </w:pP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10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8F74CE" w:rsidRDefault="002904E5">
            <w:pPr>
              <w:widowControl/>
              <w:jc w:val="center"/>
              <w:rPr>
                <w:rFonts w:asciiTheme="minorEastAsia" w:eastAsiaTheme="minorEastAsia" w:hAnsiTheme="minorEastAsia" w:cstheme="minorEastAsia" w:hint="default"/>
                <w:color w:val="000000"/>
                <w:sz w:val="24"/>
              </w:rPr>
            </w:pPr>
            <w:r>
              <w:rPr>
                <w:rFonts w:eastAsia="仿宋_GB2312"/>
                <w:color w:val="000000"/>
                <w:kern w:val="0"/>
                <w:sz w:val="18"/>
                <w:szCs w:val="18"/>
              </w:rPr>
              <w:t>9</w:t>
            </w:r>
          </w:p>
        </w:tc>
        <w:tc>
          <w:tcPr>
            <w:tcW w:w="1146" w:type="dxa"/>
            <w:tcBorders>
              <w:top w:val="single" w:sz="6" w:space="0" w:color="auto"/>
              <w:left w:val="single" w:sz="6" w:space="0" w:color="auto"/>
              <w:bottom w:val="single" w:sz="6" w:space="0" w:color="auto"/>
              <w:right w:val="single" w:sz="12" w:space="0" w:color="auto"/>
              <w:tl2br w:val="nil"/>
              <w:tr2bl w:val="nil"/>
            </w:tcBorders>
            <w:vAlign w:val="center"/>
          </w:tcPr>
          <w:p w:rsidR="008F74CE" w:rsidRDefault="008F74CE">
            <w:pPr>
              <w:jc w:val="center"/>
              <w:rPr>
                <w:rFonts w:asciiTheme="minorEastAsia" w:eastAsiaTheme="minorEastAsia" w:hAnsiTheme="minorEastAsia" w:cstheme="minorEastAsia" w:hint="default"/>
                <w:color w:val="000000"/>
                <w:sz w:val="24"/>
              </w:rPr>
            </w:pPr>
          </w:p>
        </w:tc>
      </w:tr>
      <w:tr w:rsidR="008F74CE">
        <w:trPr>
          <w:trHeight w:val="819"/>
          <w:jc w:val="center"/>
        </w:trPr>
        <w:tc>
          <w:tcPr>
            <w:tcW w:w="6601" w:type="dxa"/>
            <w:gridSpan w:val="6"/>
            <w:tcBorders>
              <w:top w:val="single" w:sz="6" w:space="0" w:color="auto"/>
              <w:left w:val="single" w:sz="12" w:space="0" w:color="auto"/>
              <w:bottom w:val="single" w:sz="12"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总分</w:t>
            </w:r>
          </w:p>
        </w:tc>
        <w:tc>
          <w:tcPr>
            <w:tcW w:w="832" w:type="dxa"/>
            <w:tcBorders>
              <w:top w:val="single" w:sz="6" w:space="0" w:color="auto"/>
              <w:left w:val="single" w:sz="6" w:space="0" w:color="auto"/>
              <w:bottom w:val="single" w:sz="12" w:space="0" w:color="auto"/>
              <w:right w:val="single" w:sz="6" w:space="0" w:color="auto"/>
              <w:tl2br w:val="nil"/>
              <w:tr2bl w:val="nil"/>
            </w:tcBorders>
            <w:vAlign w:val="center"/>
          </w:tcPr>
          <w:p w:rsidR="008F74CE" w:rsidRDefault="002904E5">
            <w:pPr>
              <w:jc w:val="center"/>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100</w:t>
            </w:r>
          </w:p>
        </w:tc>
        <w:tc>
          <w:tcPr>
            <w:tcW w:w="877" w:type="dxa"/>
            <w:tcBorders>
              <w:top w:val="single" w:sz="6" w:space="0" w:color="auto"/>
              <w:left w:val="single" w:sz="6" w:space="0" w:color="auto"/>
              <w:bottom w:val="single" w:sz="12" w:space="0" w:color="auto"/>
              <w:right w:val="single" w:sz="6"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r>
              <w:rPr>
                <w:rFonts w:asciiTheme="minorEastAsia" w:eastAsiaTheme="minorEastAsia" w:hAnsiTheme="minorEastAsia" w:cstheme="minorEastAsia"/>
                <w:color w:val="000000"/>
                <w:sz w:val="24"/>
              </w:rPr>
              <w:t>99</w:t>
            </w:r>
          </w:p>
        </w:tc>
        <w:tc>
          <w:tcPr>
            <w:tcW w:w="1146" w:type="dxa"/>
            <w:tcBorders>
              <w:top w:val="single" w:sz="6" w:space="0" w:color="auto"/>
              <w:left w:val="single" w:sz="6" w:space="0" w:color="auto"/>
              <w:bottom w:val="single" w:sz="12" w:space="0" w:color="auto"/>
              <w:right w:val="single" w:sz="12" w:space="0" w:color="auto"/>
              <w:tl2br w:val="nil"/>
              <w:tr2bl w:val="nil"/>
            </w:tcBorders>
            <w:vAlign w:val="center"/>
          </w:tcPr>
          <w:p w:rsidR="008F74CE" w:rsidRDefault="002904E5">
            <w:pPr>
              <w:jc w:val="left"/>
              <w:rPr>
                <w:rFonts w:asciiTheme="minorEastAsia" w:eastAsiaTheme="minorEastAsia" w:hAnsiTheme="minorEastAsia" w:cstheme="minorEastAsia" w:hint="default"/>
                <w:color w:val="000000"/>
                <w:sz w:val="24"/>
              </w:rPr>
            </w:pPr>
            <w:r>
              <w:rPr>
                <w:rFonts w:asciiTheme="minorEastAsia" w:eastAsiaTheme="minorEastAsia" w:hAnsiTheme="minorEastAsia" w:cstheme="minorEastAsia"/>
                <w:color w:val="000000"/>
                <w:sz w:val="24"/>
              </w:rPr>
              <w:t xml:space="preserve">　</w:t>
            </w:r>
          </w:p>
        </w:tc>
      </w:tr>
    </w:tbl>
    <w:p w:rsidR="008F74CE" w:rsidRDefault="002904E5">
      <w:pPr>
        <w:jc w:val="left"/>
        <w:rPr>
          <w:rFonts w:asciiTheme="minorEastAsia" w:eastAsiaTheme="minorEastAsia" w:hAnsiTheme="minorEastAsia" w:cstheme="minorEastAsia" w:hint="default"/>
          <w:sz w:val="24"/>
        </w:rPr>
      </w:pPr>
      <w:r>
        <w:rPr>
          <w:rFonts w:asciiTheme="minorEastAsia" w:eastAsiaTheme="minorEastAsia" w:hAnsiTheme="minorEastAsia" w:cstheme="minorEastAsia"/>
          <w:sz w:val="24"/>
        </w:rPr>
        <w:t>备注：每个项目支出分别填报自评报告和自评表。</w:t>
      </w:r>
    </w:p>
    <w:p w:rsidR="008F74CE" w:rsidRDefault="008F74CE">
      <w:pPr>
        <w:jc w:val="left"/>
        <w:rPr>
          <w:rFonts w:asciiTheme="minorEastAsia" w:eastAsiaTheme="minorEastAsia" w:hAnsiTheme="minorEastAsia" w:cstheme="minorEastAsia" w:hint="default"/>
          <w:sz w:val="24"/>
        </w:rPr>
      </w:pPr>
    </w:p>
    <w:p w:rsidR="008F74CE" w:rsidRDefault="002904E5">
      <w:pPr>
        <w:spacing w:line="600" w:lineRule="exact"/>
        <w:jc w:val="left"/>
        <w:rPr>
          <w:rFonts w:eastAsia="仿宋_GB2312" w:hint="default"/>
          <w:color w:val="000000"/>
          <w:kern w:val="0"/>
        </w:rPr>
      </w:pPr>
      <w:r>
        <w:rPr>
          <w:rFonts w:eastAsia="仿宋_GB2312"/>
          <w:color w:val="000000"/>
          <w:kern w:val="0"/>
        </w:rPr>
        <w:t>填表人：夏亮</w:t>
      </w:r>
      <w:r>
        <w:rPr>
          <w:rFonts w:eastAsia="仿宋_GB2312"/>
          <w:color w:val="000000"/>
          <w:kern w:val="0"/>
        </w:rPr>
        <w:t xml:space="preserve"> </w:t>
      </w:r>
    </w:p>
    <w:p w:rsidR="008F74CE" w:rsidRDefault="008F74CE">
      <w:pPr>
        <w:rPr>
          <w:rFonts w:hint="default"/>
        </w:rPr>
      </w:pPr>
    </w:p>
    <w:sectPr w:rsidR="008F74CE" w:rsidSect="008F74CE">
      <w:footerReference w:type="even" r:id="rId8"/>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4CE" w:rsidRDefault="008F74CE" w:rsidP="008F74CE">
      <w:r>
        <w:separator/>
      </w:r>
    </w:p>
  </w:endnote>
  <w:endnote w:type="continuationSeparator" w:id="0">
    <w:p w:rsidR="008F74CE" w:rsidRDefault="008F74CE" w:rsidP="008F7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CE" w:rsidRDefault="008F74CE">
    <w:pPr>
      <w:pStyle w:val="a5"/>
      <w:framePr w:wrap="auto" w:vAnchor="margin" w:hAnchor="text" w:xAlign="left" w:yAlign="inline"/>
      <w:ind w:right="360" w:firstLine="360"/>
      <w:rPr>
        <w:rFonts w:hint="default"/>
      </w:rPr>
    </w:pPr>
    <w:r>
      <w:rPr>
        <w:rFonts w:hint="default"/>
      </w:rPr>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9kBouIBAADMAwAADgAAAGRycy9lMm9Eb2MueG1srVNNrtMwEN4jcQfL&#10;e5q0SK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rzhzwtKFX75/u/z4dfn5lT1P&#10;8vQeK6q681QXh1cw0NLMcaRgYj20waY/8WGUJ3HPV3HVEJlMh9ar9bqklKTc7BB+cX/cB4xvFFiW&#10;jJoHur0sqji9wziWziWpm4NbbUy+QeP+ChDmGFF5BabTick4cbLisB8mentozsSOHgV17SB84ayn&#10;lai5oxfAmXnrSPG0PbMRZmM/G8JJOljzyNlovo7jlh190IeOcJeZCvqXx0hzZzppjLE3yZAcuuQs&#10;yLSQaYv+9HPV/SP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v9kBouIBAADMAwAADgAA&#10;AAAAAAABACAAAAAeAQAAZHJzL2Uyb0RvYy54bWxQSwUGAAAAAAYABgBZAQAAcgUAAAAA&#10;" filled="f" stroked="f">
          <v:textbox style="mso-fit-shape-to-text:t" inset="0,0,0,0">
            <w:txbxContent>
              <w:p w:rsidR="008F74CE" w:rsidRDefault="008F74CE">
                <w:pPr>
                  <w:pStyle w:val="a5"/>
                  <w:rPr>
                    <w:rFonts w:hint="default"/>
                  </w:rPr>
                </w:pPr>
                <w:r>
                  <w:rPr>
                    <w:rFonts w:ascii="宋体" w:hAnsi="宋体" w:cs="宋体"/>
                    <w:szCs w:val="18"/>
                  </w:rPr>
                  <w:fldChar w:fldCharType="begin"/>
                </w:r>
                <w:r w:rsidR="002904E5">
                  <w:rPr>
                    <w:rFonts w:ascii="宋体" w:hAnsi="宋体" w:cs="宋体"/>
                    <w:szCs w:val="18"/>
                  </w:rPr>
                  <w:instrText xml:space="preserve"> PAGE  \* MERGEFORMAT </w:instrText>
                </w:r>
                <w:r>
                  <w:rPr>
                    <w:rFonts w:ascii="宋体" w:hAnsi="宋体" w:cs="宋体"/>
                    <w:szCs w:val="18"/>
                  </w:rPr>
                  <w:fldChar w:fldCharType="separate"/>
                </w:r>
                <w:r w:rsidR="002904E5">
                  <w:rPr>
                    <w:rFonts w:ascii="宋体" w:hAnsi="宋体" w:cs="宋体" w:hint="default"/>
                    <w:noProof/>
                    <w:szCs w:val="18"/>
                  </w:rPr>
                  <w:t>8</w:t>
                </w:r>
                <w:r>
                  <w:rPr>
                    <w:rFonts w:ascii="宋体" w:hAnsi="宋体" w:cs="宋体"/>
                    <w:szCs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4CE" w:rsidRDefault="008F74CE">
    <w:pPr>
      <w:pStyle w:val="a5"/>
      <w:framePr w:wrap="auto" w:vAnchor="margin" w:hAnchor="text" w:xAlign="left" w:yAlign="inline"/>
      <w:ind w:right="360" w:firstLine="360"/>
      <w:rPr>
        <w:rFonts w:hint="default"/>
      </w:rPr>
    </w:pPr>
    <w:r>
      <w:rPr>
        <w:rFonts w:hint="default"/>
      </w:rPr>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alBg+EBAADMAwAADgAAAGRycy9lMm9Eb2MueG1srVNNrtMwEN4jcQfL&#10;e5q0SK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P+fMCUsXfvn+7fLj1+XnV7ZM&#10;8vQhVlR1F6gOh1d+oKWZ45GCifXQgk1/4sMoT+Ker+KqAZlMh9ar9bqklKTc7BB+cX88QMQ3yluW&#10;jJoD3V4WVZzeRRxL55LUzflbbUy+QeP+ChDmGFF5BabTick4cbJw2A8Tvb1vzsSOHgV17Tx84ayn&#10;lai5oxfAmXnrSPG0PbMBs7GfDeEkHaw5cjaar3HcsmMAfegId5mpxPDyiDR3ppPGGHuTDMmhS86C&#10;TAuZtuhPP1fdP8L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VqUGD4QEAAMwDAAAOAAAA&#10;AAAAAAEAIAAAAB4BAABkcnMvZTJvRG9jLnhtbFBLBQYAAAAABgAGAFkBAABxBQAAAAA=&#10;" filled="f" stroked="f">
          <v:textbox style="mso-fit-shape-to-text:t" inset="0,0,0,0">
            <w:txbxContent>
              <w:p w:rsidR="008F74CE" w:rsidRDefault="008F74CE">
                <w:pPr>
                  <w:pStyle w:val="a5"/>
                  <w:rPr>
                    <w:rFonts w:hint="default"/>
                  </w:rPr>
                </w:pPr>
                <w:r>
                  <w:rPr>
                    <w:rFonts w:ascii="宋体" w:hAnsi="宋体" w:cs="宋体"/>
                    <w:szCs w:val="18"/>
                  </w:rPr>
                  <w:fldChar w:fldCharType="begin"/>
                </w:r>
                <w:r w:rsidR="002904E5">
                  <w:rPr>
                    <w:rFonts w:ascii="宋体" w:hAnsi="宋体" w:cs="宋体"/>
                    <w:szCs w:val="18"/>
                  </w:rPr>
                  <w:instrText xml:space="preserve"> PAGE  \* MERGEFORMAT </w:instrText>
                </w:r>
                <w:r>
                  <w:rPr>
                    <w:rFonts w:ascii="宋体" w:hAnsi="宋体" w:cs="宋体"/>
                    <w:szCs w:val="18"/>
                  </w:rPr>
                  <w:fldChar w:fldCharType="separate"/>
                </w:r>
                <w:r w:rsidR="002904E5">
                  <w:rPr>
                    <w:rFonts w:ascii="宋体" w:hAnsi="宋体" w:cs="宋体" w:hint="default"/>
                    <w:noProof/>
                    <w:szCs w:val="18"/>
                  </w:rPr>
                  <w:t>7</w:t>
                </w:r>
                <w:r>
                  <w:rPr>
                    <w:rFonts w:ascii="宋体" w:hAnsi="宋体" w:cs="宋体"/>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4CE" w:rsidRDefault="008F74CE" w:rsidP="008F74CE">
      <w:r>
        <w:separator/>
      </w:r>
    </w:p>
  </w:footnote>
  <w:footnote w:type="continuationSeparator" w:id="0">
    <w:p w:rsidR="008F74CE" w:rsidRDefault="008F74CE" w:rsidP="008F7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C8ADB"/>
    <w:multiLevelType w:val="singleLevel"/>
    <w:tmpl w:val="1E7C8ADB"/>
    <w:lvl w:ilvl="0">
      <w:start w:val="2"/>
      <w:numFmt w:val="chineseCounting"/>
      <w:suff w:val="nothing"/>
      <w:lvlText w:val="（%1）"/>
      <w:lvlJc w:val="left"/>
      <w:rPr>
        <w:rFonts w:hint="eastAsia"/>
      </w:rPr>
    </w:lvl>
  </w:abstractNum>
  <w:abstractNum w:abstractNumId="1">
    <w:nsid w:val="57EB91F6"/>
    <w:multiLevelType w:val="multilevel"/>
    <w:tmpl w:val="57EB91F6"/>
    <w:lvl w:ilvl="0">
      <w:start w:val="1"/>
      <w:numFmt w:val="chineseCounting"/>
      <w:suff w:val="nothing"/>
      <w:lvlText w:val="%1、"/>
      <w:lvlJc w:val="left"/>
      <w:pPr>
        <w:ind w:left="640" w:firstLine="0"/>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682D9F82"/>
    <w:multiLevelType w:val="singleLevel"/>
    <w:tmpl w:val="682D9F82"/>
    <w:lvl w:ilvl="0">
      <w:start w:val="3"/>
      <w:numFmt w:val="chineseCounting"/>
      <w:suff w:val="nothing"/>
      <w:lvlText w:val="%1、"/>
      <w:lvlJc w:val="left"/>
      <w:pPr>
        <w:ind w:left="-10"/>
      </w:pPr>
      <w:rPr>
        <w:rFonts w:hint="eastAsia"/>
      </w:rPr>
    </w:lvl>
  </w:abstractNum>
  <w:abstractNum w:abstractNumId="3">
    <w:nsid w:val="7D518D26"/>
    <w:multiLevelType w:val="singleLevel"/>
    <w:tmpl w:val="7D518D26"/>
    <w:lvl w:ilvl="0">
      <w:start w:val="8"/>
      <w:numFmt w:val="chineseCounting"/>
      <w:suff w:val="nothing"/>
      <w:lvlText w:val="%1、"/>
      <w:lvlJc w:val="left"/>
      <w:pPr>
        <w:ind w:left="-10"/>
      </w:pPr>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ɒ卆䵇Ԧ᳍Å働笳Å働笳Åᢄg卆䵇Ԧ栀Å働쳍Å働쳍Åᨴg卆䵇Ԧ栀Å働쳍Å᫄g卆䵇Ԧ栀Å働쳍Å᭔g卆䵇Ԧ栀Å働쳍Å卆䵇Ԧ栀Å働쳍Å働쳍Å"/>
  </w:docVars>
  <w:rsids>
    <w:rsidRoot w:val="00172A27"/>
    <w:rsid w:val="00172A27"/>
    <w:rsid w:val="002904E5"/>
    <w:rsid w:val="004872C4"/>
    <w:rsid w:val="00614A54"/>
    <w:rsid w:val="006A3161"/>
    <w:rsid w:val="007A2FE9"/>
    <w:rsid w:val="008F74CE"/>
    <w:rsid w:val="00DF13AD"/>
    <w:rsid w:val="04320F3E"/>
    <w:rsid w:val="07B67B7E"/>
    <w:rsid w:val="0CCE5073"/>
    <w:rsid w:val="101F3C57"/>
    <w:rsid w:val="105E064F"/>
    <w:rsid w:val="154B3473"/>
    <w:rsid w:val="15B02F86"/>
    <w:rsid w:val="18EB3160"/>
    <w:rsid w:val="1BCE59A7"/>
    <w:rsid w:val="1D5E5630"/>
    <w:rsid w:val="1DE86314"/>
    <w:rsid w:val="1E205195"/>
    <w:rsid w:val="1F9C1D8C"/>
    <w:rsid w:val="20BA3D5C"/>
    <w:rsid w:val="20FE29CD"/>
    <w:rsid w:val="213827F6"/>
    <w:rsid w:val="24756501"/>
    <w:rsid w:val="2AF82401"/>
    <w:rsid w:val="31EF3498"/>
    <w:rsid w:val="33457B5A"/>
    <w:rsid w:val="33EA0D37"/>
    <w:rsid w:val="3DFB432B"/>
    <w:rsid w:val="41A60F90"/>
    <w:rsid w:val="437042B4"/>
    <w:rsid w:val="43D25C86"/>
    <w:rsid w:val="47FF7E2A"/>
    <w:rsid w:val="4A7E5437"/>
    <w:rsid w:val="4B490F32"/>
    <w:rsid w:val="4B564457"/>
    <w:rsid w:val="4BCD4F5D"/>
    <w:rsid w:val="4C575977"/>
    <w:rsid w:val="4C800F0E"/>
    <w:rsid w:val="4DF30F3A"/>
    <w:rsid w:val="4E8B7C40"/>
    <w:rsid w:val="4F1637A4"/>
    <w:rsid w:val="500F1BD2"/>
    <w:rsid w:val="51C40746"/>
    <w:rsid w:val="543E6CC0"/>
    <w:rsid w:val="55412274"/>
    <w:rsid w:val="55C03679"/>
    <w:rsid w:val="57C446E9"/>
    <w:rsid w:val="58820FB8"/>
    <w:rsid w:val="5ABA52A9"/>
    <w:rsid w:val="5C8E01AF"/>
    <w:rsid w:val="62BE6D8B"/>
    <w:rsid w:val="64E742EF"/>
    <w:rsid w:val="684B0AD7"/>
    <w:rsid w:val="70380F83"/>
    <w:rsid w:val="726D37F9"/>
    <w:rsid w:val="75073918"/>
    <w:rsid w:val="75F36595"/>
    <w:rsid w:val="771A18F7"/>
    <w:rsid w:val="7E991F23"/>
    <w:rsid w:val="7EA50882"/>
    <w:rsid w:val="7EB551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nhideWhenUsed="1"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unhideWhenUsed/>
    <w:qFormat/>
    <w:rsid w:val="008F74CE"/>
    <w:pPr>
      <w:widowControl w:val="0"/>
      <w:jc w:val="both"/>
    </w:pPr>
    <w:rPr>
      <w:rFonts w:ascii="Times New Roman" w:eastAsia="Times New Roman" w:hAnsi="Times New Roman" w:hint="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8F74CE"/>
    <w:pPr>
      <w:spacing w:before="100" w:beforeAutospacing="1"/>
      <w:ind w:left="0" w:firstLineChars="200" w:firstLine="420"/>
    </w:pPr>
  </w:style>
  <w:style w:type="paragraph" w:styleId="a3">
    <w:name w:val="Body Text Indent"/>
    <w:basedOn w:val="a"/>
    <w:qFormat/>
    <w:rsid w:val="008F74CE"/>
    <w:pPr>
      <w:spacing w:after="120"/>
      <w:ind w:leftChars="200" w:left="420"/>
    </w:pPr>
  </w:style>
  <w:style w:type="paragraph" w:styleId="a4">
    <w:name w:val="Body Text"/>
    <w:basedOn w:val="a"/>
    <w:next w:val="a"/>
    <w:qFormat/>
    <w:rsid w:val="008F74CE"/>
    <w:pPr>
      <w:widowControl/>
      <w:spacing w:before="100" w:beforeAutospacing="1" w:after="100" w:afterAutospacing="1"/>
      <w:jc w:val="left"/>
    </w:pPr>
    <w:rPr>
      <w:rFonts w:ascii="宋体" w:hAnsi="宋体" w:cs="宋体"/>
      <w:kern w:val="0"/>
      <w:sz w:val="24"/>
    </w:rPr>
  </w:style>
  <w:style w:type="paragraph" w:styleId="a5">
    <w:name w:val="footer"/>
    <w:basedOn w:val="a"/>
    <w:unhideWhenUsed/>
    <w:qFormat/>
    <w:rsid w:val="008F74CE"/>
    <w:pPr>
      <w:framePr w:wrap="auto" w:vAnchor="text" w:hAnchor="margin" w:xAlign="outside" w:y="1"/>
      <w:tabs>
        <w:tab w:val="center" w:pos="4153"/>
        <w:tab w:val="right" w:pos="8306"/>
      </w:tabs>
      <w:snapToGrid w:val="0"/>
      <w:jc w:val="left"/>
    </w:pPr>
    <w:rPr>
      <w:kern w:val="0"/>
      <w:sz w:val="28"/>
    </w:rPr>
  </w:style>
  <w:style w:type="paragraph" w:styleId="a6">
    <w:name w:val="header"/>
    <w:basedOn w:val="a"/>
    <w:link w:val="Char"/>
    <w:qFormat/>
    <w:rsid w:val="008F74CE"/>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8F74CE"/>
    <w:pPr>
      <w:spacing w:beforeAutospacing="1" w:afterAutospacing="1"/>
      <w:jc w:val="left"/>
    </w:pPr>
    <w:rPr>
      <w:rFonts w:ascii="Calibri" w:eastAsia="宋体" w:hAnsi="Calibri" w:hint="default"/>
      <w:kern w:val="0"/>
      <w:sz w:val="24"/>
    </w:rPr>
  </w:style>
  <w:style w:type="paragraph" w:styleId="a8">
    <w:name w:val="Title"/>
    <w:basedOn w:val="a"/>
    <w:next w:val="a"/>
    <w:link w:val="Char0"/>
    <w:qFormat/>
    <w:rsid w:val="008F74CE"/>
    <w:pPr>
      <w:spacing w:before="240" w:after="60"/>
      <w:jc w:val="center"/>
      <w:outlineLvl w:val="0"/>
    </w:pPr>
    <w:rPr>
      <w:rFonts w:asciiTheme="majorHAnsi" w:eastAsia="宋体" w:hAnsiTheme="majorHAnsi" w:cstheme="majorBidi"/>
      <w:b/>
      <w:bCs/>
      <w:sz w:val="32"/>
      <w:szCs w:val="32"/>
    </w:rPr>
  </w:style>
  <w:style w:type="paragraph" w:styleId="a9">
    <w:name w:val="Body Text First Indent"/>
    <w:basedOn w:val="a4"/>
    <w:qFormat/>
    <w:rsid w:val="008F74CE"/>
    <w:pPr>
      <w:ind w:firstLine="664"/>
    </w:pPr>
  </w:style>
  <w:style w:type="paragraph" w:customStyle="1" w:styleId="1">
    <w:name w:val="列出段落1"/>
    <w:basedOn w:val="a"/>
    <w:uiPriority w:val="34"/>
    <w:unhideWhenUsed/>
    <w:qFormat/>
    <w:rsid w:val="008F74CE"/>
    <w:pPr>
      <w:ind w:firstLineChars="200" w:firstLine="420"/>
    </w:pPr>
    <w:rPr>
      <w:rFonts w:ascii="仿宋" w:eastAsia="仿宋" w:hAnsi="仿宋"/>
      <w:kern w:val="0"/>
      <w:sz w:val="28"/>
    </w:rPr>
  </w:style>
  <w:style w:type="paragraph" w:styleId="aa">
    <w:name w:val="List Paragraph"/>
    <w:basedOn w:val="a"/>
    <w:uiPriority w:val="99"/>
    <w:unhideWhenUsed/>
    <w:qFormat/>
    <w:rsid w:val="008F74CE"/>
    <w:pPr>
      <w:ind w:firstLineChars="200" w:firstLine="420"/>
    </w:pPr>
    <w:rPr>
      <w:rFonts w:ascii="Calibri" w:hAnsi="Calibri" w:hint="default"/>
      <w:kern w:val="0"/>
      <w:sz w:val="28"/>
    </w:rPr>
  </w:style>
  <w:style w:type="character" w:customStyle="1" w:styleId="Char">
    <w:name w:val="页眉 Char"/>
    <w:basedOn w:val="a0"/>
    <w:link w:val="a6"/>
    <w:rsid w:val="008F74CE"/>
    <w:rPr>
      <w:rFonts w:ascii="Times New Roman" w:eastAsia="Times New Roman" w:hAnsi="Times New Roman"/>
      <w:kern w:val="2"/>
      <w:sz w:val="18"/>
      <w:szCs w:val="18"/>
    </w:rPr>
  </w:style>
  <w:style w:type="character" w:customStyle="1" w:styleId="Char0">
    <w:name w:val="标题 Char"/>
    <w:basedOn w:val="a0"/>
    <w:link w:val="a8"/>
    <w:qFormat/>
    <w:rsid w:val="008F74CE"/>
    <w:rPr>
      <w:rFonts w:asciiTheme="majorHAnsi" w:eastAsia="宋体"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11</Pages>
  <Words>3410</Words>
  <Characters>1176</Characters>
  <Application>Microsoft Office Word</Application>
  <DocSecurity>0</DocSecurity>
  <Lines>9</Lines>
  <Paragraphs>9</Paragraphs>
  <ScaleCrop>false</ScaleCrop>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海之韵</dc:creator>
  <cp:lastModifiedBy>xtzj</cp:lastModifiedBy>
  <cp:revision>4</cp:revision>
  <cp:lastPrinted>2023-09-13T06:17:00Z</cp:lastPrinted>
  <dcterms:created xsi:type="dcterms:W3CDTF">2023-09-12T13:07:00Z</dcterms:created>
  <dcterms:modified xsi:type="dcterms:W3CDTF">2024-12-03T09:58:00Z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15B2993DA968470DA1329BD8DB9D98F8_13</vt:lpwstr>
  </property>
</Properties>
</file>