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县网格事务中心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both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双牌县网格事务中心</w:t>
      </w:r>
    </w:p>
    <w:p>
      <w:pPr>
        <w:spacing w:beforeLines="0" w:afterLines="0"/>
        <w:jc w:val="both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25"/>
          <w:szCs w:val="25"/>
        </w:rPr>
      </w:pPr>
      <w:r>
        <w:rPr>
          <w:rStyle w:val="9"/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（一）基本情况。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1．主要职能。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双牌县网格事务中心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（双牌县社会治安综合治理中心）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是根据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市委常委会议精神、市委编办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关于成立县区社会治安综合治理中心的通知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》（永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编办发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【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】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号）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的要求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和县常委会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会议意见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，经县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委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编委会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议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研究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批复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（双编办发【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】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号）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。于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2020年9月正式成立县社会治安综合治理中心，与县网格事务中心合署办公。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主要工作职责是：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（一）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负责县级社会治安综合治理中心管理平台日常管理维护工作，指导协调推动乡镇（管理局）、村（社区）社会治安综合治理中心建设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（二）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负责全县网格化服务管理的统筹协调、组织实施、督促指导、考核培训等事务工作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56" w:firstLineChars="200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 xml:space="preserve">(三) 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负责协调推动“雪亮工程”、综治信息系统、综治视联网等社会治安综合治理信息化建设联网运用，督促各单位做好与社会治安综合治理相关的信息录入、资源整合、信息研判、交办处置等工作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（四）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负责对需要进入网格服务管理的事项进行申报，协调相关部门落实“网格化管理、组团式服务”工作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（五）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依托综治信息系统等平台，深入开展数据分析，研究把握全县矛盾纠纷和社会治安状况的规律特点和趋势走向，为党委政府决策提供参考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（六）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协调推动矛盾纠纷多元化解工作和有关平安建设（综治工作）的现场服务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（七）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协调推进基层社会治安综合治理体系建设，推动开展基层平安创建活动，引导发动群众参与社会治安综合治理，推动形成共建共治共享的社会治理格局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（八）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承担县委政法委和上级综治中心交办的其他事项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56" w:firstLineChars="200"/>
        <w:jc w:val="both"/>
        <w:rPr>
          <w:rFonts w:hint="eastAsia" w:ascii="仿宋" w:hAnsi="仿宋" w:eastAsia="仿宋_GB2312" w:cs="仿宋"/>
          <w:color w:val="333333"/>
          <w:spacing w:val="9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</w:rPr>
        <w:t>2．机构情况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eastAsia="zh-CN"/>
        </w:rPr>
        <w:t>根据双牌县委机构编制委员会双编发（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2020）30号文件核定，双牌县网格事务中心为副科级公益一类全额拨款事业单位；内设机构有：办公室、业务室；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部门（单位）年度整体支出绩效目标，项目支出绩效目标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目标1：加强基础信息采集。我县各级综治中心依托全县农村综合服务平台（城乡网格化）综治信息系统，积极开展全县城乡“机构队伍、实有人口、特殊人群、重点青少年、两新组织、重点场所、校园周边和护路护线”八大模块等基础信息的并实时更新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目标2：协调推动“雪亮工程”、综治信息系统、综治视联网等社会治安综合治理信息化建设联网运用，全县监控视频接入综治中心，对辖区内社会治安状况进行实时监控、分析研判，排除公共安全隐患。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目标3：开展矛盾纠纷调处，做好综治相关事件的受理、处置、督办、反馈。　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一般公共预算支出情况</w:t>
      </w:r>
    </w:p>
    <w:p>
      <w:pPr>
        <w:pStyle w:val="11"/>
        <w:spacing w:line="600" w:lineRule="exact"/>
        <w:ind w:left="0" w:leftChars="0"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2023年部门支出决算数110.51万元，基本支出：70.52万元，占总支出的比重为63.82%。</w:t>
      </w:r>
    </w:p>
    <w:p>
      <w:pPr>
        <w:pStyle w:val="11"/>
        <w:numPr>
          <w:ilvl w:val="0"/>
          <w:numId w:val="0"/>
        </w:numPr>
        <w:spacing w:line="600" w:lineRule="exact"/>
        <w:ind w:left="0" w:leftChars="0"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（二）</w:t>
      </w:r>
      <w:r>
        <w:rPr>
          <w:rFonts w:ascii="楷体_GB2312" w:hAnsi="楷体_GB2312" w:eastAsia="楷体_GB2312"/>
          <w:sz w:val="32"/>
          <w:szCs w:val="32"/>
        </w:rPr>
        <w:t>项目支出情况</w:t>
      </w:r>
    </w:p>
    <w:p>
      <w:pPr>
        <w:pStyle w:val="5"/>
        <w:widowControl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shd w:val="clear" w:color="auto" w:fill="FFFFFF"/>
          <w:lang w:val="en-US" w:eastAsia="zh-CN"/>
        </w:rPr>
        <w:t>2023年部门支出决算数110.51万元，项目支出：39.99万元，占总支出的比重为36.18%。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本单位无政府性基金预算支出。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1"/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本单位无国有资本经营预算支出。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机关事业单位基本养老保险缴费预算支出5.68万元，决算支出5.68万元；事业单位医疗预算支出3.09万元，决算支出3.09万元；住房保障预算支出4.26万元，决算支出4.26万元。</w:t>
      </w:r>
    </w:p>
    <w:p>
      <w:pPr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部门整体支出绩效情况</w:t>
      </w:r>
    </w:p>
    <w:p>
      <w:p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单位负责全县网格化服务管理的统筹协调、组织实施、督促指导、考核培训等事务工作，加强网格化队伍建设，确保网格员队伍的稳定性。依托综治信息系统等平台，深入开展数据分析，研究把握全县矛盾纠纷和社会治安状况的规律特点和趋势走向，为党委政府决策提供参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加强社会治安综合治理，提高群众一度一感一率。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60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存在预算编制不专业的情况，本单位财物人员非金融专业出身，经验不足。</w:t>
      </w:r>
    </w:p>
    <w:p>
      <w:pPr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eastAsia="zh-CN"/>
        </w:rPr>
        <w:t>八、</w:t>
      </w:r>
      <w:r>
        <w:rPr>
          <w:rFonts w:hint="eastAsia" w:eastAsia="黑体"/>
          <w:sz w:val="32"/>
          <w:szCs w:val="24"/>
        </w:rPr>
        <w:t>下一步改进措施</w:t>
      </w:r>
    </w:p>
    <w:p>
      <w:p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加强财务人员学习、培训，使其对本单位业务流程有深入的了解，不断提高预算编制水平。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1254"/>
        <w:gridCol w:w="936"/>
        <w:gridCol w:w="1076"/>
        <w:gridCol w:w="1062"/>
        <w:gridCol w:w="1027"/>
        <w:gridCol w:w="1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21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2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85.71%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54.95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67.77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4.41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0.92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2.39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2.82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公务车运行维护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61.35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40.04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综治治理专项经费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综治治理专项经费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综治治理专项经费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综治中心农村网格化光纤、专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线、电路网络租赁费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综治中心农村网格化光纤、专线、电路网络租赁费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综治中心农村网格化光纤、专线、电路网络租赁费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城乡网格员业务培训经费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城乡网格员业务培训经费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城乡网格员业务培训经费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.（一个项目一行）  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城区网格员巡查手机网络费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城区网格员巡查手机网络费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  <w:t>城区网格员巡查手机网络费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0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20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2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2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厉行节约，进一步缩减开支。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双牌县网格事务中心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107.81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110.51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110.51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110.51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39.99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eastAsia="zh-CN"/>
              </w:rPr>
              <w:t>每年城乡网格员培训人数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379人次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宋体" w:cstheme="minorBidi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15"/>
                <w:szCs w:val="15"/>
                <w:lang w:eastAsia="zh-CN"/>
              </w:rPr>
              <w:t>网格员每年巡查网络费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宋体" w:cstheme="minorBidi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15"/>
                <w:szCs w:val="15"/>
                <w:lang w:val="en-US" w:eastAsia="zh-CN"/>
              </w:rPr>
              <w:t>2万元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Times New Roman"/>
                <w:kern w:val="0"/>
                <w:sz w:val="15"/>
                <w:szCs w:val="15"/>
                <w:lang w:eastAsia="zh-CN"/>
              </w:rPr>
              <w:t>实行网格化管理，网格员走访网格村（社区）民，全覆盖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Times New Roman"/>
                <w:kern w:val="0"/>
                <w:sz w:val="15"/>
                <w:szCs w:val="15"/>
                <w:lang w:val="en-US" w:eastAsia="zh-CN"/>
              </w:rPr>
              <w:t>　  次数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Times New Roman"/>
                <w:kern w:val="0"/>
                <w:sz w:val="15"/>
                <w:szCs w:val="15"/>
                <w:lang w:val="en-US" w:eastAsia="zh-CN"/>
              </w:rPr>
              <w:t>　100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Times New Roman"/>
                <w:kern w:val="0"/>
                <w:sz w:val="15"/>
                <w:szCs w:val="15"/>
                <w:lang w:val="en-US" w:eastAsia="zh-CN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Times New Roman"/>
                <w:kern w:val="0"/>
                <w:sz w:val="15"/>
                <w:szCs w:val="15"/>
                <w:lang w:val="en-US" w:eastAsia="zh-CN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控制总体成本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116.29万元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纵深推进全县政法信息化智能化发展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100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10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10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确保网格化稳定和谐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　100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通过网格化管理手段，进一步提升人民群众获得感、幸福感、安全感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　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100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13"/>
                <w:szCs w:val="13"/>
                <w:lang w:val="en-US" w:eastAsia="zh-CN" w:bidi="ar-SA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13"/>
                <w:szCs w:val="13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提高群众幸福感、满意度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</w:pP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5B61E"/>
    <w:multiLevelType w:val="singleLevel"/>
    <w:tmpl w:val="8135B6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GJiOWJmMTZiZTlhMWZlNWZkYTFjNzQ3MTI3MTAifQ=="/>
  </w:docVars>
  <w:rsids>
    <w:rsidRoot w:val="00172A27"/>
    <w:rsid w:val="060F0397"/>
    <w:rsid w:val="079D6C15"/>
    <w:rsid w:val="09473883"/>
    <w:rsid w:val="09624BE9"/>
    <w:rsid w:val="097079F2"/>
    <w:rsid w:val="098454C7"/>
    <w:rsid w:val="0C5D7C55"/>
    <w:rsid w:val="0CCE5073"/>
    <w:rsid w:val="101F3C57"/>
    <w:rsid w:val="105E064F"/>
    <w:rsid w:val="13E57956"/>
    <w:rsid w:val="152D05F0"/>
    <w:rsid w:val="154B3473"/>
    <w:rsid w:val="15B02F86"/>
    <w:rsid w:val="16EB5F91"/>
    <w:rsid w:val="185124A0"/>
    <w:rsid w:val="1BCE59A7"/>
    <w:rsid w:val="1D5E5630"/>
    <w:rsid w:val="1F9C1D8C"/>
    <w:rsid w:val="20655210"/>
    <w:rsid w:val="20BA3D5C"/>
    <w:rsid w:val="20FE29CD"/>
    <w:rsid w:val="213827F6"/>
    <w:rsid w:val="22BF41F3"/>
    <w:rsid w:val="24756501"/>
    <w:rsid w:val="26F7253A"/>
    <w:rsid w:val="27455C6D"/>
    <w:rsid w:val="293B7636"/>
    <w:rsid w:val="2A68593F"/>
    <w:rsid w:val="2AF82401"/>
    <w:rsid w:val="2CEC580E"/>
    <w:rsid w:val="2D2B7773"/>
    <w:rsid w:val="2D714A0F"/>
    <w:rsid w:val="31EF3498"/>
    <w:rsid w:val="33457B5A"/>
    <w:rsid w:val="33EA0D37"/>
    <w:rsid w:val="34AE6BFF"/>
    <w:rsid w:val="385D7C4E"/>
    <w:rsid w:val="39065BF6"/>
    <w:rsid w:val="394111B2"/>
    <w:rsid w:val="3B354950"/>
    <w:rsid w:val="3DFB432B"/>
    <w:rsid w:val="41A60F90"/>
    <w:rsid w:val="43532CB1"/>
    <w:rsid w:val="437042B4"/>
    <w:rsid w:val="43D25C86"/>
    <w:rsid w:val="446C0921"/>
    <w:rsid w:val="4526496F"/>
    <w:rsid w:val="460137AA"/>
    <w:rsid w:val="474763E3"/>
    <w:rsid w:val="47FF7E2A"/>
    <w:rsid w:val="486C1949"/>
    <w:rsid w:val="4A7E5437"/>
    <w:rsid w:val="4B490F32"/>
    <w:rsid w:val="4B564457"/>
    <w:rsid w:val="4BDC3D96"/>
    <w:rsid w:val="4C575977"/>
    <w:rsid w:val="4DA94347"/>
    <w:rsid w:val="4DC810F7"/>
    <w:rsid w:val="4DF30F3A"/>
    <w:rsid w:val="4E8B7C40"/>
    <w:rsid w:val="4F1637A4"/>
    <w:rsid w:val="500F1BD2"/>
    <w:rsid w:val="503859D2"/>
    <w:rsid w:val="504C6BF8"/>
    <w:rsid w:val="512B5F6C"/>
    <w:rsid w:val="51C40746"/>
    <w:rsid w:val="53793DBA"/>
    <w:rsid w:val="543E6CC0"/>
    <w:rsid w:val="55412274"/>
    <w:rsid w:val="55C03679"/>
    <w:rsid w:val="57C446E9"/>
    <w:rsid w:val="58820FB8"/>
    <w:rsid w:val="5AA601A7"/>
    <w:rsid w:val="5ABA52A9"/>
    <w:rsid w:val="5C8E01AF"/>
    <w:rsid w:val="62BE6D8B"/>
    <w:rsid w:val="62D844B7"/>
    <w:rsid w:val="64982B6D"/>
    <w:rsid w:val="64E742EF"/>
    <w:rsid w:val="671849ED"/>
    <w:rsid w:val="68464DC5"/>
    <w:rsid w:val="684B0AD7"/>
    <w:rsid w:val="69C630B7"/>
    <w:rsid w:val="6B256C81"/>
    <w:rsid w:val="6B573FE6"/>
    <w:rsid w:val="6BF95CAB"/>
    <w:rsid w:val="70EA5D39"/>
    <w:rsid w:val="73F549E6"/>
    <w:rsid w:val="75073918"/>
    <w:rsid w:val="771A18F7"/>
    <w:rsid w:val="79641961"/>
    <w:rsid w:val="7AF1068F"/>
    <w:rsid w:val="7B620BF6"/>
    <w:rsid w:val="7BB75DF5"/>
    <w:rsid w:val="7D2F07E5"/>
    <w:rsid w:val="7D7F2CD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2404</Words>
  <Characters>2635</Characters>
  <Lines>0</Lines>
  <Paragraphs>0</Paragraphs>
  <TotalTime>57</TotalTime>
  <ScaleCrop>false</ScaleCrop>
  <LinksUpToDate>false</LinksUpToDate>
  <CharactersWithSpaces>2837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1</cp:lastModifiedBy>
  <cp:lastPrinted>2023-09-14T07:47:00Z</cp:lastPrinted>
  <dcterms:modified xsi:type="dcterms:W3CDTF">2024-11-22T07:25:17Z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C05C0A58C1B94E6DA3F69BCC80938D65_11</vt:lpwstr>
  </property>
</Properties>
</file>