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2023年度双牌县茶林镇人民政府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部门整体支出绩效自评报告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双牌县茶林镇人民政府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2024年4月8日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pStyle w:val="6"/>
        <w:shd w:val="clear" w:color="auto" w:fill="FFFFFF"/>
        <w:spacing w:beforeAutospacing="0" w:afterAutospacing="0" w:line="560" w:lineRule="exact"/>
        <w:ind w:left="64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1、部门职责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（一）负责贯彻执行党的基本路线、方针政策和国家法律、法规，落实上级党委、政府的各项决议和决定。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（二）对本辖区内的重大问题进行决策，研究制定经济社会和文化发展规划。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（三）依照法律和政策，运用经济法律和行政等各种手段，对社会、经济、文化进行管理、监督和调控。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（四）负责本辖区内社会公益事业的建设，促进科技、文化、教育、环保等各项社会事业的协调发展。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（五）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维护社会秩序，保证社会公正，不断改善经济社会发展环境，为经济建设和人民生活创造良好的条件。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（六）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加强民主法制宣传教育，加强社会管理综合治理，完善农村治安防控体系，保障人民生命财产安全，确保社会稳定。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（七）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领导共青团和妇联等组织，搞好民族宗教和统一战线工作。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（八）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完成上级组织交办的其他事项。</w:t>
      </w:r>
    </w:p>
    <w:p>
      <w:pPr>
        <w:pStyle w:val="6"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2、机构设置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 xml:space="preserve">镇机关内设机构设置如下: </w:t>
      </w:r>
      <w:r>
        <w:rPr>
          <w:rFonts w:ascii="Times New Roman" w:hAnsi="Times New Roman" w:eastAsia="仿宋_GB2312"/>
          <w:spacing w:val="-6"/>
          <w:kern w:val="2"/>
          <w:sz w:val="32"/>
        </w:rPr>
        <w:t>党政综合办公室（行政审批服务办公室、信访办公室）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党建工作办公室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经济发展办公室（农业农村和扶贫工作办公室）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社会事务办公室（卫生健康办公室）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自然资源和生态环境办公室（农村房屋建设管理办公室）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社会治安和应急管理办公室（社会治安综合治理中心）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镇直属事业单位和综合行政执法机构设置如下：</w:t>
      </w:r>
      <w:r>
        <w:rPr>
          <w:rFonts w:ascii="Times New Roman" w:hAnsi="Times New Roman" w:eastAsia="仿宋_GB2312"/>
          <w:spacing w:val="-6"/>
          <w:kern w:val="2"/>
          <w:sz w:val="32"/>
        </w:rPr>
        <w:t>社会事业综合服务中心（文化综合服务站、禁毒宣教站）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农业综合服务中心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政务（便民）服务中心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退役军人服务站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、</w:t>
      </w:r>
      <w:r>
        <w:rPr>
          <w:rFonts w:ascii="Times New Roman" w:hAnsi="Times New Roman" w:eastAsia="仿宋_GB2312"/>
          <w:spacing w:val="-6"/>
          <w:kern w:val="2"/>
          <w:sz w:val="32"/>
        </w:rPr>
        <w:t>综合行政执法大队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单位实有在职人数39人，其中：行政编制16人，事业编制22人（其中1人在阳明山），工勤编制1人。离退休人员5人。单位公务车辆1辆，单位其他车辆1辆（消防用车）。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3、单位年度整体支出绩效目标，项目支出绩效目标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（1）部门年度整体支出绩效目标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认真贯彻执行党的基本路线、方针政策和上级组织的决议、指示、命令；对本镇的重大问题进行决策，研究制定全镇经济、社会和文化发展规划。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（2）项目支出绩效目标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保障镇政府的基本运转，不断提升茶林镇人民政府的服务水平。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2023年度茶林镇人民政府决算支出金额为1285.03万元。</w:t>
      </w:r>
    </w:p>
    <w:p>
      <w:pPr>
        <w:pStyle w:val="10"/>
        <w:numPr>
          <w:ilvl w:val="0"/>
          <w:numId w:val="2"/>
        </w:numPr>
        <w:spacing w:line="570" w:lineRule="exact"/>
        <w:ind w:firstLineChars="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基本支出情况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基本支出：596.2万元，占总支出的比重为46.4%。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其中，</w:t>
      </w:r>
      <w:r>
        <w:rPr>
          <w:rFonts w:ascii="Times New Roman" w:hAnsi="Times New Roman" w:eastAsia="仿宋_GB2312"/>
          <w:spacing w:val="-6"/>
          <w:kern w:val="2"/>
          <w:sz w:val="32"/>
        </w:rPr>
        <w:t>工资福利支出476.17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万元</w:t>
      </w:r>
      <w:r>
        <w:rPr>
          <w:rFonts w:ascii="Times New Roman" w:hAnsi="Times New Roman" w:eastAsia="仿宋_GB2312"/>
          <w:spacing w:val="-6"/>
          <w:kern w:val="2"/>
          <w:sz w:val="32"/>
        </w:rPr>
        <w:t>，主要包括：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基本工资136.55万元，津贴补贴105.18万元，奖金99.17万元，绩效工资51.5万元，机关事业单位基本养老保险缴费36.61万元，职工基本医疗保险缴费19.79万元，住房公积金27.37万元。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商品和服务支出107.14万元，主要包括：办公费18.69万元，印刷费15.92万元，电费3.5万元，邮电费0.1万元，差旅费11万元，维修（护）费1万元，会议费1.5万元，培训费4万元，公务接待费11.95万元，劳务费11.83万元，工会经费4万元，福利费2万元，公务用车运行维护费2.95万元，其他交通费用6.5万元，其他商品和服务支出12.2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对个人和家庭的补助12.89万元，主要包括：生活补助4.08万元，救济费0.28万元，奖励金0.17万元，个人农业生产补贴7.99万元，其他对个人和家庭的补助0.37万元。</w:t>
      </w:r>
    </w:p>
    <w:p>
      <w:pPr>
        <w:pStyle w:val="10"/>
        <w:numPr>
          <w:ilvl w:val="0"/>
          <w:numId w:val="2"/>
        </w:numPr>
        <w:spacing w:line="570" w:lineRule="exact"/>
        <w:ind w:firstLineChars="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项目支出情况</w:t>
      </w:r>
    </w:p>
    <w:p>
      <w:pPr>
        <w:spacing w:line="570" w:lineRule="exact"/>
        <w:ind w:left="640"/>
        <w:outlineLvl w:val="1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项目支出：688.83万元，占总支出的比重为53.6%。</w:t>
      </w:r>
    </w:p>
    <w:p>
      <w:pPr>
        <w:spacing w:line="570" w:lineRule="exact"/>
        <w:ind w:firstLine="616" w:firstLineChars="200"/>
        <w:outlineLvl w:val="1"/>
        <w:rPr>
          <w:rFonts w:hint="default" w:eastAsia="仿宋_GB2312"/>
          <w:sz w:val="32"/>
        </w:rPr>
      </w:pPr>
      <w:r>
        <w:rPr>
          <w:rFonts w:eastAsia="仿宋_GB2312"/>
          <w:spacing w:val="-6"/>
          <w:sz w:val="32"/>
        </w:rPr>
        <w:t>主要包括：信访办付全吉荣特殊疑难信访问题资金，各项单位往来工作经费，乡镇各部门经费及各单位往来经费，结算补助资金、乡镇党建、消防等工作经费，油罐车侧翻处置款，“三馆一站”资金，茶林镇文化站维修工程，解决茶林镇高速出入口疫情防控工作经费，茶林镇人居环境整治建设工程，旱改水工作经费，农业生产救灾资金，退还高峰村植被恢复费，金星村水沟渠、护堤修复项目和探花村四家坝至西山岭良田灌溉水沟建设项目，茶林镇政府</w:t>
      </w:r>
      <w:r>
        <w:rPr>
          <w:rFonts w:hint="default" w:eastAsia="仿宋_GB2312"/>
          <w:spacing w:val="-6"/>
          <w:sz w:val="32"/>
        </w:rPr>
        <w:t>2022</w:t>
      </w:r>
      <w:r>
        <w:rPr>
          <w:rFonts w:eastAsia="仿宋_GB2312"/>
          <w:spacing w:val="-6"/>
          <w:sz w:val="32"/>
        </w:rPr>
        <w:t>年农业、水利、乡村振兴和综改项目资金质保金等，村级运转经费和村级服务群众专项经费，解决茶林镇消除道路交通安全隐患费用的请示和部、省历年督察及双零行动暨</w:t>
      </w:r>
      <w:r>
        <w:rPr>
          <w:rFonts w:hint="default" w:eastAsia="仿宋_GB2312"/>
          <w:spacing w:val="-6"/>
          <w:sz w:val="32"/>
        </w:rPr>
        <w:t>2022</w:t>
      </w:r>
      <w:r>
        <w:rPr>
          <w:rFonts w:eastAsia="仿宋_GB2312"/>
          <w:spacing w:val="-6"/>
          <w:sz w:val="32"/>
        </w:rPr>
        <w:t>年耕地保护督察和矿产资源土地复垦等项目。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11"/>
        <w:spacing w:line="600" w:lineRule="exact"/>
        <w:ind w:firstLine="640"/>
        <w:rPr>
          <w:rFonts w:ascii="Times New Roman" w:hAnsi="Times New Roman" w:eastAsia="仿宋_GB2312" w:cstheme="minorBidi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</w:rPr>
        <w:t>根据预算绩效管理要求，我单位组织对2023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>
      <w:pPr>
        <w:pStyle w:val="11"/>
        <w:spacing w:line="600" w:lineRule="exact"/>
        <w:ind w:firstLine="640"/>
        <w:rPr>
          <w:rFonts w:ascii="Times New Roman" w:hAnsi="Times New Roman" w:eastAsia="仿宋_GB2312" w:cstheme="minorBidi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2、加强财务管理，严格财务审核。加强单位财务管理，健全单位财务管理制度体系，规范单位财务行为。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560" w:lineRule="exact"/>
        <w:ind w:firstLine="645"/>
        <w:jc w:val="left"/>
        <w:outlineLvl w:val="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pStyle w:val="2"/>
        <w:ind w:left="420" w:firstLine="64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spacing w:line="570" w:lineRule="exact"/>
        <w:ind w:firstLine="480" w:firstLineChars="150"/>
        <w:jc w:val="left"/>
        <w:rPr>
          <w:rFonts w:hint="default" w:eastAsia="黑体"/>
          <w:sz w:val="32"/>
        </w:rPr>
      </w:pPr>
      <w:r>
        <w:rPr>
          <w:rFonts w:eastAsia="仿宋_GB2312"/>
          <w:color w:val="000000"/>
          <w:kern w:val="0"/>
          <w:sz w:val="32"/>
        </w:rPr>
        <w:t xml:space="preserve"> 无。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2023年度部门整体支出绩效评价基础数据表</w:t>
      </w:r>
    </w:p>
    <w:tbl>
      <w:tblPr>
        <w:tblStyle w:val="7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53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39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73.58%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2022年决算数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491.08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444.65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69.24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46.4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107.14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5.4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18.69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14.99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14.9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14.9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2.95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592.31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600.76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688.83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30.44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210.32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596.2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596.2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压缩一般性支出。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填表人：刘甜甜  填报日期：2024.04.08 联系电话：7930001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2023年度部门整体支出绩效自评表</w:t>
      </w:r>
    </w:p>
    <w:tbl>
      <w:tblPr>
        <w:tblStyle w:val="7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9"/>
        <w:gridCol w:w="721"/>
        <w:gridCol w:w="1276"/>
        <w:gridCol w:w="979"/>
        <w:gridCol w:w="68"/>
        <w:gridCol w:w="1077"/>
        <w:gridCol w:w="1200"/>
        <w:gridCol w:w="716"/>
        <w:gridCol w:w="881"/>
        <w:gridCol w:w="1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1045.41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1285.03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1285.03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一般公共预算：830.06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其中：基本支出：596.2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政府性基金拨款：0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项目支出：688.83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纳入专户管理的非税收入拨款：0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其他资金：454.97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  <w:tc>
          <w:tcPr>
            <w:tcW w:w="4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数量指标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完成支出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质量指标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资金使用合格率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时效指标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成本指标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成本控制率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经济效益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促进经济发展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经济发展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经济发展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促进社会发展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社会发展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社会发展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生态效益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满意度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8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97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/>
        </w:rPr>
      </w:pPr>
      <w:r>
        <w:rPr>
          <w:rFonts w:eastAsia="仿宋_GB2312"/>
          <w:sz w:val="22"/>
        </w:rPr>
        <w:t>填表人：刘甜甜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填报日期：2024.04.08  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联系电话：7930001  单位负责人签字：</w:t>
      </w:r>
      <w:r>
        <w:rPr>
          <w:rFonts w:hint="default"/>
        </w:rPr>
        <w:t xml:space="preserve"> 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688.83万元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双牌县茶林镇人民政府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保证镇政府的基本运转，不断提升政府的服务水平。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年初预算数600.76万元，全年执行数688.83万元，各项目均按时保质保量完成，项目资金专款专用。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项目管理机制不健全。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无。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填表人：刘甜甜  填报日期：2024.04.08 联系电话：7930001单位负责人签字：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2023年度项目支出绩效自评表</w:t>
      </w:r>
    </w:p>
    <w:tbl>
      <w:tblPr>
        <w:tblStyle w:val="7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4"/>
        <w:gridCol w:w="1134"/>
        <w:gridCol w:w="1843"/>
        <w:gridCol w:w="1134"/>
        <w:gridCol w:w="851"/>
        <w:gridCol w:w="992"/>
        <w:gridCol w:w="709"/>
        <w:gridCol w:w="641"/>
        <w:gridCol w:w="1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41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双牌县茶林镇人民政府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345.31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306.5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306.5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255.45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382.33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382.33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保障政府的基本运转，不断提升茶林镇人民政府服务水平。</w:t>
            </w: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保障政府的基本运转，不断提升茶林镇人民政府服务水平。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0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支出控制在预算内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生态环境成本指标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改善环境，保护环境意识提高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（40分）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完成支出额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项目验收合格率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20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20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促进本乡经济发展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保护生态发展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经济增长、物价稳定、公平分配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0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（10分）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99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填表人：刘甜甜 填报日期：2024.04.08  联系电话：7930001 单位负责人签字：</w:t>
      </w:r>
    </w:p>
    <w:p>
      <w:pPr>
        <w:spacing w:afterLines="50" w:line="600" w:lineRule="exact"/>
        <w:rPr>
          <w:rFonts w:hint="default" w:eastAsia="黑体"/>
          <w:sz w:val="32"/>
        </w:rPr>
      </w:pPr>
      <w:bookmarkStart w:id="0" w:name="_GoBack"/>
      <w:bookmarkEnd w:id="0"/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eastAsia="黑体"/>
          <w:sz w:val="32"/>
        </w:rPr>
      </w:pPr>
    </w:p>
    <w:p>
      <w:pPr>
        <w:pStyle w:val="2"/>
        <w:ind w:left="420"/>
        <w:rPr>
          <w:rFonts w:hint="default" w:eastAsia="黑体"/>
        </w:rPr>
      </w:pPr>
    </w:p>
    <w:sectPr>
      <w:pgSz w:w="11905" w:h="16837"/>
      <w:pgMar w:top="1440" w:right="1701" w:bottom="1440" w:left="1701" w:header="851" w:footer="1474" w:gutter="0"/>
      <w:pgNumType w:fmt="numberInDash" w:start="1"/>
      <w:cols w:space="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- 2 -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B200A1F"/>
    <w:multiLevelType w:val="multilevel"/>
    <w:tmpl w:val="6B200A1F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_x000a_Ŭ"/>
  </w:docVars>
  <w:rsids>
    <w:rsidRoot w:val="00172A27"/>
    <w:rsid w:val="000B1764"/>
    <w:rsid w:val="0016568F"/>
    <w:rsid w:val="00172A27"/>
    <w:rsid w:val="001917BD"/>
    <w:rsid w:val="001B5827"/>
    <w:rsid w:val="001F72A7"/>
    <w:rsid w:val="00213DA5"/>
    <w:rsid w:val="002174C4"/>
    <w:rsid w:val="00236118"/>
    <w:rsid w:val="00267DBE"/>
    <w:rsid w:val="00277419"/>
    <w:rsid w:val="00292569"/>
    <w:rsid w:val="003376A8"/>
    <w:rsid w:val="003703DF"/>
    <w:rsid w:val="00376BD5"/>
    <w:rsid w:val="003A2082"/>
    <w:rsid w:val="003F6C50"/>
    <w:rsid w:val="003F7D64"/>
    <w:rsid w:val="00410BF0"/>
    <w:rsid w:val="00413115"/>
    <w:rsid w:val="004417C3"/>
    <w:rsid w:val="0047371D"/>
    <w:rsid w:val="004968F1"/>
    <w:rsid w:val="004A73E8"/>
    <w:rsid w:val="004C0AA8"/>
    <w:rsid w:val="004C7DFF"/>
    <w:rsid w:val="00507A0F"/>
    <w:rsid w:val="005A1736"/>
    <w:rsid w:val="005A652C"/>
    <w:rsid w:val="00672840"/>
    <w:rsid w:val="006770EC"/>
    <w:rsid w:val="007F7962"/>
    <w:rsid w:val="008F387B"/>
    <w:rsid w:val="00907112"/>
    <w:rsid w:val="009232FA"/>
    <w:rsid w:val="009547A1"/>
    <w:rsid w:val="00970463"/>
    <w:rsid w:val="00992853"/>
    <w:rsid w:val="00A74411"/>
    <w:rsid w:val="00A8667C"/>
    <w:rsid w:val="00B150C9"/>
    <w:rsid w:val="00BF7FC9"/>
    <w:rsid w:val="00C2072C"/>
    <w:rsid w:val="00C5565B"/>
    <w:rsid w:val="00C615C6"/>
    <w:rsid w:val="00D604E3"/>
    <w:rsid w:val="00D62DD8"/>
    <w:rsid w:val="00DE193A"/>
    <w:rsid w:val="00E658A1"/>
    <w:rsid w:val="00E74AD3"/>
    <w:rsid w:val="00EA3AAF"/>
    <w:rsid w:val="00EE2830"/>
    <w:rsid w:val="00EF4472"/>
    <w:rsid w:val="00F76565"/>
    <w:rsid w:val="00FD294C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7E50F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rFonts w:hint="default" w:ascii="Calibri" w:hAnsi="Calibri" w:eastAsia="宋体" w:cs="Times New Roman"/>
      <w:szCs w:val="21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E649C-DD65-47DF-A203-E111096B3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384</Words>
  <Characters>2192</Characters>
  <Lines>18</Lines>
  <Paragraphs>5</Paragraphs>
  <TotalTime>0</TotalTime>
  <ScaleCrop>false</ScaleCrop>
  <LinksUpToDate>false</LinksUpToDate>
  <CharactersWithSpaces>2571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2024-05-22T02:35:00Z</dcterms:created>
  <dc:creator>海之韵</dc:creator>
  <cp:lastModifiedBy>Administrator</cp:lastModifiedBy>
  <dcterms:modified xsi:type="dcterms:W3CDTF">2024-12-10T02:17:49Z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C05C0A58C1B94E6DA3F69BCC80938D65_11</vt:lpwstr>
  </property>
</Properties>
</file>