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sz w:val="48"/>
          <w:szCs w:val="48"/>
        </w:rPr>
      </w:pPr>
      <w:r>
        <w:rPr>
          <w:rFonts w:hint="eastAsia" w:ascii="宋体" w:hAnsi="宋体" w:cs="宋体"/>
          <w:b/>
          <w:bCs/>
          <w:sz w:val="32"/>
          <w:szCs w:val="32"/>
        </w:rPr>
        <w:t>附件1</w:t>
      </w:r>
    </w:p>
    <w:p>
      <w:pPr>
        <w:ind w:firstLine="960" w:firstLineChars="200"/>
        <w:rPr>
          <w:sz w:val="48"/>
          <w:szCs w:val="48"/>
        </w:rPr>
      </w:pPr>
    </w:p>
    <w:p>
      <w:pPr>
        <w:ind w:firstLine="960" w:firstLineChars="200"/>
        <w:rPr>
          <w:rFonts w:eastAsia="方正小标宋_GBK"/>
          <w:sz w:val="48"/>
          <w:szCs w:val="48"/>
        </w:rPr>
      </w:pPr>
      <w:r>
        <w:rPr>
          <w:sz w:val="48"/>
          <w:szCs w:val="48"/>
        </w:rPr>
        <w:t>202</w:t>
      </w:r>
      <w:r>
        <w:rPr>
          <w:rFonts w:hint="eastAsia"/>
          <w:sz w:val="48"/>
          <w:szCs w:val="48"/>
        </w:rPr>
        <w:t>4</w:t>
      </w:r>
      <w:r>
        <w:rPr>
          <w:rFonts w:hint="eastAsia" w:ascii="宋体" w:hAnsi="宋体"/>
          <w:sz w:val="48"/>
          <w:szCs w:val="48"/>
        </w:rPr>
        <w:t>年度双牌县计划生育协会</w:t>
      </w:r>
    </w:p>
    <w:p>
      <w:pPr>
        <w:jc w:val="center"/>
        <w:rPr>
          <w:rFonts w:eastAsia="方正小标宋_GBK"/>
          <w:sz w:val="48"/>
          <w:szCs w:val="48"/>
        </w:rPr>
      </w:pPr>
      <w:r>
        <w:rPr>
          <w:rFonts w:hint="eastAsia" w:ascii="宋体" w:hAnsi="宋体"/>
          <w:sz w:val="48"/>
          <w:szCs w:val="48"/>
        </w:rPr>
        <w:t>部门整体支出绩效自评报告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ascii="黑体" w:hAnsi="黑体" w:eastAsia="黑体"/>
          <w:sz w:val="36"/>
          <w:szCs w:val="36"/>
        </w:rPr>
      </w:pPr>
      <w:r>
        <w:rPr>
          <w:rFonts w:hint="eastAsia" w:ascii="黑体" w:hAnsi="黑体" w:eastAsia="黑体"/>
          <w:sz w:val="36"/>
          <w:szCs w:val="36"/>
        </w:rPr>
        <w:t>单位名称（盖章）：双牌县计划生育协会</w:t>
      </w:r>
    </w:p>
    <w:p>
      <w:pPr>
        <w:pStyle w:val="2"/>
        <w:ind w:left="420" w:firstLine="720"/>
        <w:rPr>
          <w:rFonts w:ascii="黑体" w:hAnsi="黑体" w:eastAsia="黑体"/>
          <w:sz w:val="36"/>
          <w:szCs w:val="36"/>
        </w:rPr>
      </w:pPr>
    </w:p>
    <w:p>
      <w:pPr>
        <w:tabs>
          <w:tab w:val="left" w:pos="2992"/>
        </w:tabs>
        <w:spacing w:line="600" w:lineRule="exact"/>
        <w:ind w:firstLine="3200" w:firstLineChars="10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rPr>
        <w:t>2025年 6 月 9 日</w:t>
      </w:r>
    </w:p>
    <w:p>
      <w:pPr>
        <w:pStyle w:val="2"/>
        <w:ind w:leftChars="0" w:firstLine="0" w:firstLineChars="0"/>
        <w:rPr>
          <w:rFonts w:ascii="黑体" w:hAnsi="黑体" w:eastAsia="黑体"/>
          <w:sz w:val="36"/>
          <w:szCs w:val="36"/>
        </w:rPr>
      </w:pPr>
    </w:p>
    <w:p>
      <w:pPr>
        <w:jc w:val="center"/>
        <w:rPr>
          <w:rFonts w:eastAsia="黑体"/>
          <w:sz w:val="32"/>
          <w:szCs w:val="32"/>
        </w:rPr>
      </w:pPr>
    </w:p>
    <w:p>
      <w:pPr>
        <w:spacing w:line="600" w:lineRule="exact"/>
        <w:ind w:firstLine="161" w:firstLineChars="50"/>
        <w:rPr>
          <w:rFonts w:ascii="仿宋" w:hAnsi="仿宋" w:eastAsia="仿宋"/>
          <w:b/>
          <w:sz w:val="32"/>
          <w:szCs w:val="32"/>
        </w:rPr>
      </w:pPr>
    </w:p>
    <w:p>
      <w:pPr>
        <w:spacing w:line="600" w:lineRule="exact"/>
        <w:ind w:firstLine="161" w:firstLineChars="50"/>
        <w:rPr>
          <w:rFonts w:ascii="仿宋" w:hAnsi="仿宋" w:eastAsia="仿宋"/>
          <w:b/>
          <w:sz w:val="32"/>
          <w:szCs w:val="32"/>
        </w:rPr>
      </w:pPr>
    </w:p>
    <w:p>
      <w:pPr>
        <w:spacing w:line="600" w:lineRule="exact"/>
        <w:ind w:firstLine="161" w:firstLineChars="50"/>
        <w:rPr>
          <w:rFonts w:ascii="仿宋" w:hAnsi="仿宋" w:eastAsia="仿宋"/>
          <w:b/>
          <w:sz w:val="32"/>
          <w:szCs w:val="32"/>
        </w:rPr>
      </w:pPr>
    </w:p>
    <w:p>
      <w:pPr>
        <w:spacing w:line="600" w:lineRule="exact"/>
        <w:ind w:firstLine="482" w:firstLineChars="150"/>
        <w:rPr>
          <w:rFonts w:ascii="仿宋" w:hAnsi="仿宋" w:eastAsia="仿宋"/>
          <w:b/>
          <w:sz w:val="32"/>
          <w:szCs w:val="32"/>
        </w:rPr>
      </w:pPr>
      <w:r>
        <w:rPr>
          <w:rFonts w:hint="eastAsia" w:ascii="仿宋" w:hAnsi="仿宋" w:eastAsia="仿宋"/>
          <w:b/>
          <w:sz w:val="32"/>
          <w:szCs w:val="32"/>
        </w:rPr>
        <w:t>一、基本情况</w:t>
      </w:r>
    </w:p>
    <w:p>
      <w:pPr>
        <w:spacing w:line="600" w:lineRule="exact"/>
        <w:rPr>
          <w:rFonts w:ascii="仿宋" w:hAnsi="仿宋" w:eastAsia="仿宋"/>
          <w:b/>
          <w:bCs/>
          <w:sz w:val="30"/>
          <w:szCs w:val="30"/>
        </w:rPr>
      </w:pPr>
      <w:r>
        <w:rPr>
          <w:rFonts w:hint="eastAsia" w:ascii="仿宋" w:hAnsi="仿宋" w:eastAsia="仿宋"/>
          <w:b/>
          <w:bCs/>
          <w:sz w:val="30"/>
          <w:szCs w:val="30"/>
        </w:rPr>
        <w:t xml:space="preserve">   （一）部门基本情况</w:t>
      </w:r>
    </w:p>
    <w:p>
      <w:pPr>
        <w:autoSpaceDE w:val="0"/>
        <w:autoSpaceDN w:val="0"/>
        <w:adjustRightInd w:val="0"/>
        <w:spacing w:line="520" w:lineRule="exact"/>
        <w:ind w:firstLine="602" w:firstLineChars="200"/>
        <w:rPr>
          <w:rFonts w:ascii="仿宋" w:hAnsi="仿宋" w:eastAsia="仿宋"/>
          <w:sz w:val="30"/>
          <w:szCs w:val="30"/>
        </w:rPr>
      </w:pPr>
      <w:r>
        <w:rPr>
          <w:rFonts w:hint="eastAsia" w:ascii="仿宋" w:hAnsi="仿宋" w:eastAsia="仿宋"/>
          <w:b/>
          <w:sz w:val="30"/>
          <w:szCs w:val="30"/>
        </w:rPr>
        <w:t>1．主要职能</w:t>
      </w:r>
      <w:r>
        <w:rPr>
          <w:rFonts w:hint="eastAsia" w:ascii="仿宋" w:hAnsi="仿宋" w:eastAsia="仿宋"/>
          <w:sz w:val="30"/>
          <w:szCs w:val="30"/>
        </w:rPr>
        <w:t>。</w:t>
      </w:r>
    </w:p>
    <w:p>
      <w:pPr>
        <w:ind w:firstLine="450" w:firstLineChars="150"/>
        <w:rPr>
          <w:rFonts w:ascii="仿宋" w:hAnsi="仿宋" w:eastAsia="仿宋" w:cs="仿宋_GB2312"/>
          <w:sz w:val="30"/>
          <w:szCs w:val="30"/>
        </w:rPr>
      </w:pPr>
      <w:r>
        <w:rPr>
          <w:rFonts w:hint="eastAsia" w:ascii="仿宋" w:hAnsi="仿宋" w:eastAsia="仿宋" w:cs="仿宋_GB2312"/>
          <w:sz w:val="30"/>
          <w:szCs w:val="30"/>
        </w:rPr>
        <w:t>(1) 贯彻《中华人民共和国人口与计划生育法》和国家相关法律法规政策，协助政府统筹解决人口问题，促进人口长期均衡发展。</w:t>
      </w:r>
    </w:p>
    <w:p>
      <w:pPr>
        <w:rPr>
          <w:rFonts w:ascii="仿宋" w:hAnsi="仿宋" w:eastAsia="仿宋" w:cs="仿宋_GB2312"/>
          <w:sz w:val="30"/>
          <w:szCs w:val="30"/>
        </w:rPr>
      </w:pPr>
      <w:r>
        <w:rPr>
          <w:rFonts w:hint="eastAsia" w:ascii="仿宋" w:hAnsi="仿宋" w:eastAsia="仿宋" w:cs="仿宋_GB2312"/>
          <w:sz w:val="30"/>
          <w:szCs w:val="30"/>
        </w:rPr>
        <w:t>(2)全心全意服务育龄群众和计划生育家庭，发挥带头、宣传、服务、监督、交流作用，动员和组织广大群众参与人口发展、生殖健康、计划生育和家庭保健。</w:t>
      </w:r>
    </w:p>
    <w:p>
      <w:pPr>
        <w:rPr>
          <w:rFonts w:ascii="仿宋" w:hAnsi="仿宋" w:eastAsia="仿宋" w:cs="仿宋_GB2312"/>
          <w:sz w:val="30"/>
          <w:szCs w:val="30"/>
        </w:rPr>
      </w:pPr>
      <w:r>
        <w:rPr>
          <w:rFonts w:hint="eastAsia" w:ascii="仿宋" w:hAnsi="仿宋" w:eastAsia="仿宋" w:cs="仿宋_GB2312"/>
          <w:sz w:val="30"/>
          <w:szCs w:val="30"/>
        </w:rPr>
        <w:t>(3)开展群众性宣传工作，普及生殖健康、计划生育等科学知识和信息，倡导科学、文明、健康的婚育观念，提高群众实行计划生育的自觉性。</w:t>
      </w:r>
    </w:p>
    <w:p>
      <w:pPr>
        <w:rPr>
          <w:rFonts w:ascii="仿宋" w:hAnsi="仿宋" w:eastAsia="仿宋" w:cs="仿宋_GB2312"/>
          <w:sz w:val="30"/>
          <w:szCs w:val="30"/>
        </w:rPr>
      </w:pPr>
      <w:r>
        <w:rPr>
          <w:rFonts w:hint="eastAsia" w:ascii="仿宋" w:hAnsi="仿宋" w:eastAsia="仿宋" w:cs="仿宋_GB2312"/>
          <w:sz w:val="30"/>
          <w:szCs w:val="30"/>
        </w:rPr>
        <w:t xml:space="preserve">   (4)拓展服务领域，推进生育关怀行动，为广大育龄群众和计划生育家庭谋福祉。</w:t>
      </w:r>
    </w:p>
    <w:p>
      <w:pPr>
        <w:ind w:firstLine="450" w:firstLineChars="150"/>
        <w:rPr>
          <w:rFonts w:ascii="仿宋" w:hAnsi="仿宋" w:eastAsia="仿宋" w:cs="仿宋_GB2312"/>
          <w:sz w:val="30"/>
          <w:szCs w:val="30"/>
        </w:rPr>
      </w:pPr>
      <w:r>
        <w:rPr>
          <w:rFonts w:hint="eastAsia" w:ascii="仿宋" w:hAnsi="仿宋" w:eastAsia="仿宋" w:cs="仿宋_GB2312"/>
          <w:sz w:val="30"/>
          <w:szCs w:val="30"/>
        </w:rPr>
        <w:t xml:space="preserve"> (5)推进人口计划生育基层群众自治，教育、引导广大群众自觉实行计划生育，反应群众在生殖健康计划生育等方面的诉求，依法维护群众的合法权益。</w:t>
      </w:r>
    </w:p>
    <w:p>
      <w:pPr>
        <w:ind w:firstLine="750" w:firstLineChars="250"/>
        <w:rPr>
          <w:rFonts w:ascii="仿宋" w:hAnsi="仿宋" w:eastAsia="仿宋" w:cs="仿宋_GB2312"/>
          <w:sz w:val="30"/>
          <w:szCs w:val="30"/>
        </w:rPr>
      </w:pPr>
      <w:r>
        <w:rPr>
          <w:rFonts w:hint="eastAsia" w:ascii="仿宋" w:hAnsi="仿宋" w:eastAsia="仿宋" w:cs="仿宋_GB2312"/>
          <w:sz w:val="30"/>
          <w:szCs w:val="30"/>
        </w:rPr>
        <w:t>(6)完成县委、县人民政府及县卫生和计划生育委员会交办的其他事项。</w:t>
      </w:r>
    </w:p>
    <w:p>
      <w:pPr>
        <w:ind w:firstLine="753" w:firstLineChars="250"/>
        <w:rPr>
          <w:rFonts w:ascii="仿宋" w:hAnsi="仿宋" w:eastAsia="仿宋" w:cs="仿宋_GB2312"/>
          <w:sz w:val="30"/>
          <w:szCs w:val="30"/>
        </w:rPr>
      </w:pPr>
      <w:r>
        <w:rPr>
          <w:rFonts w:hint="eastAsia" w:ascii="仿宋" w:hAnsi="仿宋" w:eastAsia="仿宋"/>
          <w:b/>
          <w:sz w:val="30"/>
          <w:szCs w:val="30"/>
        </w:rPr>
        <w:t xml:space="preserve">2．机构情况 </w:t>
      </w:r>
      <w:r>
        <w:rPr>
          <w:rFonts w:hint="eastAsia" w:ascii="仿宋" w:hAnsi="仿宋" w:eastAsia="仿宋" w:cs="仿宋_GB2312"/>
          <w:sz w:val="30"/>
          <w:szCs w:val="30"/>
        </w:rPr>
        <w:t>双牌县计划生育协会内设2个正股级机构：办公室,业务指导股。</w:t>
      </w:r>
    </w:p>
    <w:p>
      <w:pPr>
        <w:ind w:firstLine="753" w:firstLineChars="250"/>
        <w:rPr>
          <w:rFonts w:ascii="仿宋" w:hAnsi="仿宋" w:eastAsia="仿宋" w:cs="仿宋_GB2312"/>
          <w:sz w:val="30"/>
          <w:szCs w:val="30"/>
        </w:rPr>
      </w:pPr>
      <w:r>
        <w:rPr>
          <w:rFonts w:hint="eastAsia" w:ascii="仿宋" w:hAnsi="仿宋" w:eastAsia="仿宋"/>
          <w:b/>
          <w:sz w:val="30"/>
          <w:szCs w:val="30"/>
        </w:rPr>
        <w:t>3．人员情况</w:t>
      </w:r>
      <w:r>
        <w:rPr>
          <w:rFonts w:hint="eastAsia" w:ascii="仿宋" w:hAnsi="仿宋" w:eastAsia="仿宋" w:cs="仿宋_GB2312"/>
          <w:sz w:val="30"/>
          <w:szCs w:val="30"/>
        </w:rPr>
        <w:t>双牌县计划生育协会</w:t>
      </w:r>
      <w:r>
        <w:rPr>
          <w:rFonts w:hint="eastAsia" w:ascii="仿宋" w:hAnsi="仿宋" w:eastAsia="仿宋"/>
          <w:sz w:val="30"/>
          <w:szCs w:val="30"/>
        </w:rPr>
        <w:t>2024年本单位年未实有人数9人,离退休人员2人,本年度增加工作人员3名。</w:t>
      </w:r>
    </w:p>
    <w:p>
      <w:pPr>
        <w:spacing w:line="600" w:lineRule="exact"/>
        <w:ind w:firstLine="452" w:firstLineChars="150"/>
        <w:rPr>
          <w:rFonts w:ascii="仿宋" w:hAnsi="仿宋" w:eastAsia="仿宋"/>
          <w:b/>
          <w:sz w:val="30"/>
          <w:szCs w:val="30"/>
        </w:rPr>
      </w:pPr>
      <w:r>
        <w:rPr>
          <w:rFonts w:hint="eastAsia" w:ascii="仿宋" w:hAnsi="仿宋" w:eastAsia="仿宋"/>
          <w:b/>
          <w:sz w:val="30"/>
          <w:szCs w:val="30"/>
        </w:rPr>
        <w:t>（二）部门整体支出绩效目标，项目支出绩效目标</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1、部门年度整体支出绩效目标</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认真贯彻执行党的基本路线、方针政策和上级组织的决议、指示、命令；对本单位的重大问题进行决策，研究制定计划生育协会经济、社会和文化发展规划。</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项目支出绩效目标</w:t>
      </w:r>
    </w:p>
    <w:p>
      <w:pPr>
        <w:widowControl/>
        <w:ind w:firstLine="450" w:firstLineChars="150"/>
        <w:rPr>
          <w:rFonts w:ascii="仿宋" w:hAnsi="仿宋" w:eastAsia="仿宋"/>
          <w:kern w:val="0"/>
          <w:sz w:val="30"/>
          <w:szCs w:val="30"/>
        </w:rPr>
      </w:pPr>
      <w:r>
        <w:rPr>
          <w:rFonts w:hint="eastAsia" w:ascii="仿宋" w:hAnsi="仿宋" w:eastAsia="仿宋"/>
          <w:sz w:val="30"/>
          <w:szCs w:val="30"/>
        </w:rPr>
        <w:t>（1）</w:t>
      </w:r>
      <w:r>
        <w:rPr>
          <w:rFonts w:hint="eastAsia" w:ascii="仿宋" w:hAnsi="仿宋" w:eastAsia="仿宋"/>
          <w:color w:val="333333"/>
          <w:sz w:val="30"/>
          <w:szCs w:val="30"/>
          <w:shd w:val="clear" w:color="auto" w:fill="FFFFFF"/>
        </w:rPr>
        <w:t>稳定适度的低生育水平，有效保障计划生育家庭生活水平，提高妇女生殖健康水平，降低出生缺陷的发生，有效遏制出生人口性别比偏高问题。</w:t>
      </w:r>
    </w:p>
    <w:p>
      <w:pPr>
        <w:widowControl/>
        <w:ind w:firstLine="450" w:firstLineChars="150"/>
        <w:rPr>
          <w:rFonts w:ascii="仿宋" w:hAnsi="仿宋" w:eastAsia="仿宋"/>
          <w:kern w:val="0"/>
          <w:sz w:val="30"/>
          <w:szCs w:val="30"/>
        </w:rPr>
      </w:pPr>
      <w:r>
        <w:rPr>
          <w:rFonts w:hint="eastAsia" w:ascii="仿宋" w:hAnsi="仿宋" w:eastAsia="仿宋"/>
          <w:kern w:val="0"/>
          <w:sz w:val="30"/>
          <w:szCs w:val="30"/>
        </w:rPr>
        <w:t>（2）</w:t>
      </w:r>
      <w:r>
        <w:rPr>
          <w:rFonts w:hint="eastAsia" w:ascii="仿宋" w:hAnsi="仿宋" w:eastAsia="仿宋"/>
          <w:color w:val="333333"/>
          <w:sz w:val="30"/>
          <w:szCs w:val="30"/>
          <w:shd w:val="clear" w:color="auto" w:fill="FFFFFF"/>
        </w:rPr>
        <w:t xml:space="preserve">促进家庭文明，守护家庭健康、帮扶家庭致富、引领家庭奉献。      </w:t>
      </w:r>
    </w:p>
    <w:p>
      <w:pPr>
        <w:widowControl/>
        <w:ind w:firstLine="450" w:firstLineChars="150"/>
        <w:rPr>
          <w:rFonts w:ascii="仿宋" w:hAnsi="仿宋" w:eastAsia="仿宋"/>
          <w:color w:val="333333"/>
          <w:sz w:val="30"/>
          <w:szCs w:val="30"/>
          <w:shd w:val="clear" w:color="auto" w:fill="FFFFFF"/>
        </w:rPr>
      </w:pPr>
      <w:r>
        <w:rPr>
          <w:rFonts w:hint="eastAsia" w:ascii="仿宋" w:hAnsi="仿宋" w:eastAsia="仿宋"/>
          <w:kern w:val="0"/>
          <w:sz w:val="30"/>
          <w:szCs w:val="30"/>
        </w:rPr>
        <w:t xml:space="preserve">（3） </w:t>
      </w:r>
      <w:r>
        <w:rPr>
          <w:rFonts w:hint="eastAsia" w:ascii="仿宋" w:hAnsi="仿宋" w:eastAsia="仿宋"/>
          <w:color w:val="333333"/>
          <w:sz w:val="30"/>
          <w:szCs w:val="30"/>
          <w:shd w:val="clear" w:color="auto" w:fill="FFFFFF"/>
        </w:rPr>
        <w:t>提高计划生育家庭抵御风险的能力。</w:t>
      </w:r>
    </w:p>
    <w:p>
      <w:pPr>
        <w:widowControl/>
        <w:ind w:firstLine="450" w:firstLineChars="150"/>
        <w:rPr>
          <w:rFonts w:ascii="仿宋" w:hAnsi="仿宋" w:eastAsia="仿宋"/>
          <w:kern w:val="0"/>
          <w:sz w:val="30"/>
          <w:szCs w:val="30"/>
        </w:rPr>
      </w:pPr>
      <w:r>
        <w:rPr>
          <w:rFonts w:hint="eastAsia" w:ascii="仿宋" w:hAnsi="仿宋" w:eastAsia="仿宋"/>
          <w:kern w:val="0"/>
          <w:sz w:val="30"/>
          <w:szCs w:val="30"/>
        </w:rPr>
        <w:t>（4）</w:t>
      </w:r>
      <w:r>
        <w:rPr>
          <w:rFonts w:hint="eastAsia" w:ascii="仿宋" w:hAnsi="仿宋" w:eastAsia="仿宋"/>
          <w:color w:val="333333"/>
          <w:sz w:val="30"/>
          <w:szCs w:val="30"/>
          <w:shd w:val="clear" w:color="auto" w:fill="FFFFFF"/>
        </w:rPr>
        <w:t>帮助计生特殊家庭解决实际困难和问题。</w:t>
      </w:r>
    </w:p>
    <w:p>
      <w:pPr>
        <w:widowControl/>
        <w:ind w:firstLine="450" w:firstLineChars="150"/>
        <w:rPr>
          <w:rFonts w:ascii="仿宋" w:hAnsi="仿宋" w:eastAsia="仿宋"/>
          <w:kern w:val="0"/>
          <w:sz w:val="30"/>
          <w:szCs w:val="30"/>
        </w:rPr>
      </w:pPr>
      <w:r>
        <w:rPr>
          <w:rFonts w:hint="eastAsia" w:ascii="仿宋" w:hAnsi="仿宋" w:eastAsia="仿宋"/>
          <w:kern w:val="0"/>
          <w:sz w:val="30"/>
          <w:szCs w:val="30"/>
        </w:rPr>
        <w:t>（5）</w:t>
      </w:r>
      <w:r>
        <w:rPr>
          <w:rFonts w:hint="eastAsia" w:ascii="仿宋" w:hAnsi="仿宋" w:eastAsia="仿宋"/>
          <w:color w:val="333333"/>
          <w:sz w:val="30"/>
          <w:szCs w:val="30"/>
          <w:shd w:val="clear" w:color="auto" w:fill="FFFFFF"/>
        </w:rPr>
        <w:t>促进青少年健康成长和家庭幸福。</w:t>
      </w:r>
    </w:p>
    <w:p>
      <w:pPr>
        <w:spacing w:line="600" w:lineRule="exact"/>
        <w:ind w:firstLine="450" w:firstLineChars="150"/>
        <w:rPr>
          <w:rFonts w:ascii="仿宋" w:hAnsi="仿宋" w:eastAsia="仿宋"/>
          <w:sz w:val="30"/>
          <w:szCs w:val="30"/>
        </w:rPr>
      </w:pPr>
      <w:r>
        <w:rPr>
          <w:rFonts w:hint="eastAsia" w:ascii="仿宋" w:hAnsi="仿宋" w:eastAsia="仿宋"/>
          <w:kern w:val="0"/>
          <w:sz w:val="30"/>
          <w:szCs w:val="30"/>
        </w:rPr>
        <w:t>（6）</w:t>
      </w:r>
      <w:r>
        <w:rPr>
          <w:rFonts w:hint="eastAsia" w:ascii="仿宋" w:hAnsi="仿宋" w:eastAsia="仿宋"/>
          <w:color w:val="333333"/>
          <w:sz w:val="30"/>
          <w:szCs w:val="30"/>
          <w:shd w:val="clear" w:color="auto" w:fill="FFFFFF"/>
        </w:rPr>
        <w:t>帮助受助贫困母亲和计生家庭脱贫致富。</w:t>
      </w:r>
    </w:p>
    <w:p>
      <w:pPr>
        <w:spacing w:line="600" w:lineRule="exact"/>
        <w:ind w:firstLine="151" w:firstLineChars="50"/>
        <w:rPr>
          <w:rFonts w:ascii="仿宋" w:hAnsi="仿宋" w:eastAsia="仿宋"/>
          <w:b/>
          <w:sz w:val="30"/>
          <w:szCs w:val="30"/>
        </w:rPr>
      </w:pPr>
      <w:r>
        <w:rPr>
          <w:rFonts w:hint="eastAsia" w:ascii="仿宋" w:hAnsi="仿宋" w:eastAsia="仿宋"/>
          <w:b/>
          <w:sz w:val="30"/>
          <w:szCs w:val="30"/>
        </w:rPr>
        <w:t>二、一般公共预算支出情况</w:t>
      </w:r>
    </w:p>
    <w:p>
      <w:pPr>
        <w:ind w:firstLine="300" w:firstLineChars="100"/>
        <w:rPr>
          <w:rFonts w:ascii="仿宋" w:hAnsi="仿宋" w:eastAsia="仿宋"/>
          <w:sz w:val="30"/>
          <w:szCs w:val="30"/>
        </w:rPr>
      </w:pPr>
      <w:r>
        <w:rPr>
          <w:rFonts w:hint="eastAsia" w:ascii="仿宋" w:hAnsi="仿宋" w:eastAsia="仿宋"/>
          <w:sz w:val="30"/>
          <w:szCs w:val="30"/>
        </w:rPr>
        <w:t>本年预算总支出165.84万元，比上年增加21.11万元，（主要是</w:t>
      </w:r>
      <w:r>
        <w:rPr>
          <w:rFonts w:hint="eastAsia" w:ascii="宋体" w:hAnsi="宋体" w:cs="宋体"/>
          <w:color w:val="000000"/>
          <w:sz w:val="30"/>
          <w:szCs w:val="30"/>
        </w:rPr>
        <w:t>增加省级能力建设资金安排我县三结合项目资金和宣传经费收入及单位工作人员增加3名）。</w:t>
      </w:r>
      <w:r>
        <w:rPr>
          <w:rFonts w:hint="eastAsia" w:ascii="仿宋" w:hAnsi="仿宋" w:eastAsia="仿宋"/>
          <w:sz w:val="30"/>
          <w:szCs w:val="30"/>
        </w:rPr>
        <w:t>其中基本支出为109.74万元，</w:t>
      </w:r>
      <w:r>
        <w:rPr>
          <w:rFonts w:hint="eastAsia" w:ascii="仿宋" w:hAnsi="仿宋" w:eastAsia="仿宋" w:cs="宋体"/>
          <w:kern w:val="0"/>
          <w:sz w:val="30"/>
          <w:szCs w:val="30"/>
        </w:rPr>
        <w:t>占总支出的比重为66.2 %，</w:t>
      </w:r>
      <w:r>
        <w:rPr>
          <w:rFonts w:hint="eastAsia" w:ascii="仿宋" w:hAnsi="仿宋" w:eastAsia="仿宋"/>
          <w:sz w:val="30"/>
          <w:szCs w:val="30"/>
        </w:rPr>
        <w:t>项目支出为56.1万元，</w:t>
      </w:r>
      <w:r>
        <w:rPr>
          <w:rFonts w:hint="eastAsia" w:ascii="仿宋" w:hAnsi="仿宋" w:eastAsia="仿宋" w:cs="宋体"/>
          <w:kern w:val="0"/>
          <w:sz w:val="30"/>
          <w:szCs w:val="30"/>
        </w:rPr>
        <w:t>占总支出的比重为33.8 %。</w:t>
      </w:r>
    </w:p>
    <w:p>
      <w:pPr>
        <w:ind w:firstLine="301" w:firstLineChars="100"/>
        <w:rPr>
          <w:rFonts w:ascii="仿宋" w:hAnsi="仿宋" w:eastAsia="仿宋"/>
          <w:b/>
          <w:sz w:val="30"/>
          <w:szCs w:val="30"/>
        </w:rPr>
      </w:pPr>
      <w:r>
        <w:rPr>
          <w:rFonts w:hint="eastAsia" w:ascii="仿宋" w:hAnsi="仿宋" w:eastAsia="仿宋"/>
          <w:b/>
          <w:sz w:val="30"/>
          <w:szCs w:val="30"/>
        </w:rPr>
        <w:t>（一）</w:t>
      </w:r>
      <w:r>
        <w:rPr>
          <w:rFonts w:hint="eastAsia" w:ascii="仿宋" w:hAnsi="仿宋" w:eastAsia="仿宋"/>
          <w:color w:val="000000"/>
          <w:sz w:val="30"/>
          <w:szCs w:val="30"/>
        </w:rPr>
        <w:t>基本支出：2024年本部门基本支出预算数109.74万元，主要是为保障部门正常运转、完成日常工作任务而发生的各项支出，包括用于基本工资、津贴补贴等人员经费以及办公费、印刷费、水电费、办公设备购置等公用经费。</w:t>
      </w:r>
    </w:p>
    <w:p>
      <w:pPr>
        <w:spacing w:after="2"/>
        <w:ind w:firstLine="300" w:firstLineChars="100"/>
        <w:rPr>
          <w:rFonts w:ascii="仿宋" w:hAnsi="仿宋" w:eastAsia="仿宋"/>
          <w:color w:val="000000"/>
          <w:sz w:val="30"/>
          <w:szCs w:val="30"/>
        </w:rPr>
      </w:pPr>
      <w:r>
        <w:rPr>
          <w:rFonts w:hint="eastAsia" w:ascii="仿宋" w:hAnsi="仿宋" w:eastAsia="仿宋"/>
          <w:color w:val="000000"/>
          <w:sz w:val="30"/>
          <w:szCs w:val="30"/>
        </w:rPr>
        <w:t>（二）项目支出：2024年本部门项目支出预算数56.1万元，主要是部门为完成特定行政工作任务或事业发展目标而发生的支出，包括有关事业发展专项、专项业务费、基本建设支出等，其中：其他计划生育事务支出56.1万元，主要用于开展计生业务工作等方面。</w:t>
      </w:r>
    </w:p>
    <w:p>
      <w:pPr>
        <w:ind w:firstLine="750" w:firstLineChars="250"/>
        <w:rPr>
          <w:rFonts w:ascii="仿宋" w:hAnsi="仿宋" w:eastAsia="仿宋"/>
          <w:sz w:val="30"/>
          <w:szCs w:val="30"/>
        </w:rPr>
      </w:pPr>
      <w:r>
        <w:rPr>
          <w:rFonts w:hint="eastAsia" w:ascii="仿宋" w:hAnsi="仿宋" w:eastAsia="仿宋"/>
          <w:sz w:val="30"/>
          <w:szCs w:val="30"/>
        </w:rPr>
        <w:t xml:space="preserve">2024年预算收支相抵无结余。 </w:t>
      </w:r>
    </w:p>
    <w:p>
      <w:pPr>
        <w:rPr>
          <w:rFonts w:ascii="仿宋" w:hAnsi="仿宋" w:eastAsia="仿宋"/>
          <w:b/>
          <w:sz w:val="30"/>
          <w:szCs w:val="30"/>
        </w:rPr>
      </w:pPr>
      <w:r>
        <w:rPr>
          <w:rFonts w:hint="eastAsia" w:ascii="仿宋" w:hAnsi="仿宋" w:eastAsia="仿宋"/>
          <w:b/>
          <w:sz w:val="30"/>
          <w:szCs w:val="30"/>
        </w:rPr>
        <w:t xml:space="preserve">三、2024年度财政拨款“三公”经费支出预算情况说明 </w:t>
      </w:r>
    </w:p>
    <w:p>
      <w:pPr>
        <w:widowControl/>
        <w:shd w:val="clear" w:color="auto" w:fill="FFFFFF"/>
        <w:spacing w:line="456" w:lineRule="atLeast"/>
        <w:ind w:firstLine="640"/>
        <w:jc w:val="left"/>
        <w:rPr>
          <w:rFonts w:ascii="仿宋" w:hAnsi="仿宋" w:eastAsia="仿宋"/>
          <w:sz w:val="30"/>
          <w:szCs w:val="30"/>
        </w:rPr>
      </w:pPr>
      <w:bookmarkStart w:id="0" w:name="_GoBack"/>
      <w:bookmarkEnd w:id="0"/>
      <w:r>
        <w:rPr>
          <w:rFonts w:hint="eastAsia" w:ascii="仿宋" w:hAnsi="仿宋" w:eastAsia="仿宋"/>
          <w:sz w:val="30"/>
          <w:szCs w:val="30"/>
        </w:rPr>
        <w:t>2024年度“三公”经费财政拨款支出预算数为2万元， 其中：因公出国（境）费支出预算为0万元；公务用车购置费公0万元；务用车运行维护费支出预算为0万元；公务接待费支出预算为2万元；与2023年预算相比减少1.6万元，</w:t>
      </w:r>
      <w:r>
        <w:rPr>
          <w:rFonts w:hint="eastAsia" w:ascii="仿宋" w:hAnsi="仿宋" w:eastAsia="仿宋"/>
          <w:color w:val="FF0000"/>
          <w:sz w:val="30"/>
          <w:szCs w:val="30"/>
        </w:rPr>
        <w:t>（</w:t>
      </w:r>
      <w:r>
        <w:rPr>
          <w:rFonts w:hint="eastAsia" w:ascii="仿宋" w:hAnsi="仿宋" w:eastAsia="仿宋"/>
          <w:color w:val="333333"/>
          <w:sz w:val="30"/>
          <w:szCs w:val="30"/>
        </w:rPr>
        <w:t>主要是单位严格按照财政厉行节约的原则，压缩开支</w:t>
      </w:r>
      <w:r>
        <w:rPr>
          <w:rFonts w:hint="eastAsia" w:ascii="仿宋" w:hAnsi="仿宋" w:eastAsia="仿宋"/>
          <w:color w:val="FF0000"/>
          <w:sz w:val="30"/>
          <w:szCs w:val="30"/>
        </w:rPr>
        <w:t>）</w:t>
      </w:r>
      <w:r>
        <w:rPr>
          <w:rFonts w:hint="eastAsia" w:ascii="仿宋" w:hAnsi="仿宋" w:eastAsia="仿宋"/>
          <w:sz w:val="30"/>
          <w:szCs w:val="30"/>
        </w:rPr>
        <w:t>。</w:t>
      </w:r>
    </w:p>
    <w:p>
      <w:pPr>
        <w:ind w:firstLine="602" w:firstLineChars="200"/>
        <w:rPr>
          <w:rFonts w:ascii="仿宋" w:hAnsi="仿宋" w:eastAsia="仿宋"/>
          <w:b/>
          <w:sz w:val="30"/>
          <w:szCs w:val="30"/>
        </w:rPr>
      </w:pPr>
      <w:r>
        <w:rPr>
          <w:rFonts w:hint="eastAsia" w:ascii="仿宋" w:hAnsi="仿宋" w:eastAsia="仿宋"/>
          <w:b/>
          <w:sz w:val="30"/>
          <w:szCs w:val="30"/>
        </w:rPr>
        <w:t xml:space="preserve">四、其他重要事项的情况说明 </w:t>
      </w:r>
    </w:p>
    <w:p>
      <w:pPr>
        <w:ind w:firstLine="452" w:firstLineChars="150"/>
        <w:rPr>
          <w:rFonts w:ascii="仿宋" w:hAnsi="仿宋" w:eastAsia="仿宋"/>
          <w:b/>
          <w:sz w:val="30"/>
          <w:szCs w:val="30"/>
        </w:rPr>
      </w:pPr>
      <w:r>
        <w:rPr>
          <w:rFonts w:hint="eastAsia" w:ascii="仿宋" w:hAnsi="仿宋" w:eastAsia="仿宋"/>
          <w:b/>
          <w:sz w:val="30"/>
          <w:szCs w:val="30"/>
        </w:rPr>
        <w:t xml:space="preserve">（一）单位政府性基金预算收入和支出情况 </w:t>
      </w:r>
    </w:p>
    <w:p>
      <w:pPr>
        <w:ind w:firstLine="600" w:firstLineChars="200"/>
        <w:rPr>
          <w:rFonts w:ascii="仿宋" w:hAnsi="仿宋" w:eastAsia="仿宋"/>
          <w:sz w:val="30"/>
          <w:szCs w:val="30"/>
        </w:rPr>
      </w:pPr>
      <w:r>
        <w:rPr>
          <w:rFonts w:hint="eastAsia" w:ascii="仿宋" w:hAnsi="仿宋" w:eastAsia="仿宋"/>
          <w:sz w:val="30"/>
          <w:szCs w:val="30"/>
        </w:rPr>
        <w:t xml:space="preserve">本单位没有政府性基金预算收入和支出 </w:t>
      </w:r>
    </w:p>
    <w:p>
      <w:pPr>
        <w:ind w:firstLine="452" w:firstLineChars="150"/>
        <w:rPr>
          <w:rFonts w:ascii="仿宋" w:hAnsi="仿宋" w:eastAsia="仿宋"/>
          <w:b/>
          <w:sz w:val="30"/>
          <w:szCs w:val="30"/>
        </w:rPr>
      </w:pPr>
      <w:r>
        <w:rPr>
          <w:rFonts w:hint="eastAsia" w:ascii="仿宋" w:hAnsi="仿宋" w:eastAsia="仿宋"/>
          <w:b/>
          <w:sz w:val="30"/>
          <w:szCs w:val="30"/>
        </w:rPr>
        <w:t xml:space="preserve">（二）2024年单位收支预算安排情况 </w:t>
      </w:r>
    </w:p>
    <w:p>
      <w:pPr>
        <w:ind w:firstLine="450" w:firstLineChars="150"/>
        <w:rPr>
          <w:rFonts w:ascii="仿宋" w:hAnsi="仿宋" w:eastAsia="仿宋"/>
          <w:sz w:val="30"/>
          <w:szCs w:val="30"/>
        </w:rPr>
      </w:pPr>
      <w:r>
        <w:rPr>
          <w:rFonts w:hint="eastAsia" w:ascii="仿宋" w:hAnsi="仿宋" w:eastAsia="仿宋"/>
          <w:sz w:val="30"/>
          <w:szCs w:val="30"/>
        </w:rPr>
        <w:t xml:space="preserve">按照综合预算的原则，我单位所有的收入和支出均纳入了部门预算管理。 </w:t>
      </w:r>
    </w:p>
    <w:p>
      <w:pPr>
        <w:ind w:firstLine="602" w:firstLineChars="200"/>
        <w:rPr>
          <w:rFonts w:ascii="仿宋" w:hAnsi="仿宋" w:eastAsia="仿宋"/>
          <w:b/>
          <w:sz w:val="30"/>
          <w:szCs w:val="30"/>
        </w:rPr>
      </w:pPr>
      <w:r>
        <w:rPr>
          <w:rFonts w:hint="eastAsia" w:ascii="仿宋" w:hAnsi="仿宋" w:eastAsia="仿宋"/>
          <w:b/>
          <w:sz w:val="30"/>
          <w:szCs w:val="30"/>
        </w:rPr>
        <w:t xml:space="preserve">（三）单位运行经费 </w:t>
      </w:r>
    </w:p>
    <w:p>
      <w:pPr>
        <w:ind w:firstLine="600" w:firstLineChars="200"/>
        <w:rPr>
          <w:rFonts w:ascii="宋体" w:hAnsi="宋体" w:cs="宋体"/>
          <w:color w:val="000000"/>
          <w:sz w:val="30"/>
          <w:szCs w:val="30"/>
        </w:rPr>
      </w:pPr>
      <w:r>
        <w:rPr>
          <w:rFonts w:hint="eastAsia" w:ascii="仿宋" w:hAnsi="仿宋" w:eastAsia="仿宋"/>
          <w:sz w:val="30"/>
          <w:szCs w:val="30"/>
        </w:rPr>
        <w:t>2024年本单位运行经费财政预算为26.97万元，比上年减少5.71万元（主要是财政厉行节约，拨款减少</w:t>
      </w:r>
      <w:r>
        <w:rPr>
          <w:rFonts w:hint="eastAsia" w:ascii="宋体" w:hAnsi="宋体" w:cs="宋体"/>
          <w:color w:val="000000"/>
          <w:sz w:val="30"/>
          <w:szCs w:val="30"/>
        </w:rPr>
        <w:t>）。</w:t>
      </w:r>
    </w:p>
    <w:p>
      <w:pPr>
        <w:rPr>
          <w:rFonts w:ascii="仿宋" w:hAnsi="仿宋" w:eastAsia="仿宋"/>
          <w:b/>
          <w:sz w:val="30"/>
          <w:szCs w:val="30"/>
        </w:rPr>
      </w:pPr>
      <w:r>
        <w:rPr>
          <w:rFonts w:hint="eastAsia" w:ascii="仿宋" w:hAnsi="仿宋" w:eastAsia="仿宋"/>
          <w:b/>
          <w:sz w:val="30"/>
          <w:szCs w:val="30"/>
        </w:rPr>
        <w:t xml:space="preserve">（四）政府采购情况 </w:t>
      </w:r>
    </w:p>
    <w:p>
      <w:pPr>
        <w:ind w:firstLine="600" w:firstLineChars="200"/>
        <w:rPr>
          <w:rFonts w:ascii="仿宋" w:hAnsi="仿宋" w:eastAsia="仿宋"/>
          <w:sz w:val="30"/>
          <w:szCs w:val="30"/>
        </w:rPr>
      </w:pPr>
      <w:r>
        <w:rPr>
          <w:rFonts w:hint="eastAsia" w:ascii="仿宋" w:hAnsi="仿宋" w:eastAsia="仿宋"/>
          <w:sz w:val="30"/>
          <w:szCs w:val="30"/>
        </w:rPr>
        <w:t xml:space="preserve">2024年单位政府采购预算总额9.67万元，其中：政府采购货物预算9.67万元，政府采购工程预算0万，政府采购服务预算1万元。 </w:t>
      </w:r>
    </w:p>
    <w:p>
      <w:pPr>
        <w:rPr>
          <w:rFonts w:ascii="仿宋" w:hAnsi="仿宋" w:eastAsia="仿宋"/>
          <w:b/>
          <w:sz w:val="30"/>
          <w:szCs w:val="30"/>
        </w:rPr>
      </w:pPr>
      <w:r>
        <w:rPr>
          <w:rFonts w:hint="eastAsia" w:ascii="仿宋" w:hAnsi="仿宋" w:eastAsia="仿宋"/>
          <w:b/>
          <w:sz w:val="30"/>
          <w:szCs w:val="30"/>
        </w:rPr>
        <w:t xml:space="preserve">（五）国有资产占用使用情况说明 </w:t>
      </w:r>
    </w:p>
    <w:p>
      <w:pPr>
        <w:ind w:firstLine="600" w:firstLineChars="200"/>
        <w:rPr>
          <w:rFonts w:ascii="仿宋" w:hAnsi="仿宋" w:eastAsia="仿宋"/>
          <w:sz w:val="30"/>
          <w:szCs w:val="30"/>
        </w:rPr>
      </w:pPr>
      <w:r>
        <w:rPr>
          <w:rFonts w:hint="eastAsia" w:ascii="仿宋" w:hAnsi="仿宋" w:eastAsia="仿宋"/>
          <w:sz w:val="30"/>
          <w:szCs w:val="30"/>
        </w:rPr>
        <w:t>截至2024年12月31日，公务用车0辆；单位无</w:t>
      </w:r>
      <w:r>
        <w:rPr>
          <w:rFonts w:hint="eastAsia" w:ascii="仿宋" w:hAnsi="仿宋" w:eastAsia="仿宋"/>
          <w:sz w:val="30"/>
          <w:szCs w:val="30"/>
        </w:rPr>
        <w:t>价值50万元以上的通用设备及单位价值100万元以上的专用设备。</w:t>
      </w:r>
      <w:r>
        <w:rPr>
          <w:rFonts w:hint="eastAsia" w:ascii="MS Gothic" w:hAnsi="MS Gothic" w:eastAsia="MS Gothic"/>
          <w:sz w:val="30"/>
          <w:szCs w:val="30"/>
        </w:rPr>
        <w:t> </w:t>
      </w:r>
    </w:p>
    <w:p>
      <w:pPr>
        <w:ind w:firstLine="301" w:firstLineChars="100"/>
        <w:rPr>
          <w:rFonts w:ascii="仿宋" w:hAnsi="仿宋" w:eastAsia="仿宋"/>
          <w:b/>
          <w:sz w:val="30"/>
          <w:szCs w:val="30"/>
        </w:rPr>
      </w:pPr>
      <w:r>
        <w:rPr>
          <w:rFonts w:hint="eastAsia" w:ascii="仿宋" w:hAnsi="仿宋" w:eastAsia="仿宋"/>
          <w:b/>
          <w:sz w:val="30"/>
          <w:szCs w:val="30"/>
        </w:rPr>
        <w:t xml:space="preserve">（六）预算绩效目标说明 </w:t>
      </w:r>
    </w:p>
    <w:p>
      <w:pPr>
        <w:ind w:firstLine="600" w:firstLineChars="200"/>
        <w:rPr>
          <w:rFonts w:ascii="仿宋" w:hAnsi="仿宋" w:eastAsia="仿宋"/>
          <w:sz w:val="30"/>
          <w:szCs w:val="30"/>
        </w:rPr>
      </w:pPr>
      <w:r>
        <w:rPr>
          <w:rFonts w:hint="eastAsia" w:ascii="仿宋" w:hAnsi="仿宋" w:eastAsia="仿宋"/>
          <w:sz w:val="30"/>
          <w:szCs w:val="30"/>
        </w:rPr>
        <w:t>本部门整体支出和项目支出实行绩效目标管理，纳入2024年部门整体支出绩效目标的金额为165.84万元，其中，基本支出109.74万元，项目支出56.1万元。</w:t>
      </w:r>
      <w:r>
        <w:rPr>
          <w:rFonts w:hint="eastAsia" w:ascii="MS Gothic" w:hAnsi="MS Gothic" w:eastAsia="MS Gothic"/>
          <w:sz w:val="30"/>
          <w:szCs w:val="30"/>
        </w:rPr>
        <w:t> </w:t>
      </w:r>
    </w:p>
    <w:p>
      <w:pPr>
        <w:ind w:firstLine="600" w:firstLineChars="200"/>
        <w:rPr>
          <w:rFonts w:ascii="仿宋" w:hAnsi="仿宋" w:eastAsia="仿宋"/>
          <w:sz w:val="30"/>
          <w:szCs w:val="30"/>
        </w:rPr>
      </w:pPr>
      <w:r>
        <w:rPr>
          <w:rFonts w:hint="eastAsia" w:ascii="仿宋" w:hAnsi="仿宋" w:eastAsia="仿宋"/>
          <w:sz w:val="30"/>
          <w:szCs w:val="30"/>
        </w:rPr>
        <w:t>根据《部门整体支出绩效评价指标》评分，得分98分（详见附件2：部门整体支出绩效自评表）。主要绩效如下：</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从经济性情况分析看，预算资金覆盖各个需求方面，“三公”经费预算没有超过上年预算安排。2024年预算资金能保障单位正常运转需要，分配办法科学，考虑的因素必要合理，分配的结果合理，能基本保证人员经费支出和机构全年工作运转。</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从效率性情况分析看，在各项工作费用支付中，尤其是干部职工的医疗保险、工伤保险、福利费、工会经费等人员经费支出能及时按进度保质保量完成。预算公用经费及办公经费基本拨付到位，预算完成率和预算控制率较好。</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从有效性情况分析看，提高基层干部工作积极性，全面整合职能和资源，提升干部办事效率，优化服务质量；群众收入增加，幸福感提高。</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从可持续性分析看，我单位按照省市县工作部署，紧紧抓住计划生育协会转型，更多服务于计划生育特殊对象，创建和谐幸福家庭。</w:t>
      </w:r>
    </w:p>
    <w:p>
      <w:pPr>
        <w:pStyle w:val="8"/>
        <w:spacing w:line="600" w:lineRule="exact"/>
        <w:ind w:firstLine="602"/>
        <w:rPr>
          <w:rFonts w:ascii="仿宋" w:hAnsi="仿宋" w:eastAsia="仿宋"/>
          <w:b/>
          <w:sz w:val="30"/>
          <w:szCs w:val="30"/>
        </w:rPr>
      </w:pPr>
      <w:r>
        <w:rPr>
          <w:rFonts w:hint="eastAsia" w:ascii="仿宋" w:hAnsi="仿宋" w:eastAsia="仿宋"/>
          <w:b/>
          <w:sz w:val="30"/>
          <w:szCs w:val="30"/>
        </w:rPr>
        <w:t>七、存在的问题及原因分析</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主要反映各种预算支出执行偏离绩效目标的情况，并分析其原因。</w:t>
      </w:r>
    </w:p>
    <w:p>
      <w:pPr>
        <w:spacing w:line="600" w:lineRule="exact"/>
        <w:ind w:firstLine="602" w:firstLineChars="200"/>
        <w:rPr>
          <w:rFonts w:ascii="仿宋" w:hAnsi="仿宋" w:eastAsia="仿宋"/>
          <w:sz w:val="30"/>
          <w:szCs w:val="30"/>
        </w:rPr>
      </w:pPr>
      <w:r>
        <w:rPr>
          <w:rFonts w:hint="eastAsia" w:ascii="仿宋" w:hAnsi="仿宋" w:eastAsia="仿宋"/>
          <w:b/>
          <w:sz w:val="30"/>
          <w:szCs w:val="30"/>
        </w:rPr>
        <w:t>1、预算执行率有待提高</w:t>
      </w:r>
      <w:r>
        <w:rPr>
          <w:rFonts w:hint="eastAsia" w:ascii="仿宋" w:hAnsi="仿宋" w:eastAsia="仿宋"/>
          <w:sz w:val="30"/>
          <w:szCs w:val="30"/>
        </w:rPr>
        <w:t>。由于预算项目未实施或未及时报账导致年末预算资金未形成支出。</w:t>
      </w:r>
    </w:p>
    <w:p>
      <w:pPr>
        <w:spacing w:line="600" w:lineRule="exact"/>
        <w:ind w:firstLine="602" w:firstLineChars="200"/>
        <w:rPr>
          <w:rFonts w:ascii="仿宋" w:hAnsi="仿宋" w:eastAsia="仿宋"/>
          <w:sz w:val="30"/>
          <w:szCs w:val="30"/>
        </w:rPr>
      </w:pPr>
      <w:r>
        <w:rPr>
          <w:rFonts w:hint="eastAsia" w:ascii="仿宋" w:hAnsi="仿宋" w:eastAsia="仿宋"/>
          <w:b/>
          <w:sz w:val="30"/>
          <w:szCs w:val="30"/>
        </w:rPr>
        <w:t>2、专项资金少，资金压力大。</w:t>
      </w:r>
      <w:r>
        <w:rPr>
          <w:rFonts w:hint="eastAsia" w:ascii="仿宋" w:hAnsi="仿宋" w:eastAsia="仿宋"/>
          <w:sz w:val="30"/>
          <w:szCs w:val="30"/>
        </w:rPr>
        <w:t>针对我单位经济基础薄弱、资金压力大的现状，重点项目尚需进一步的加强。</w:t>
      </w:r>
    </w:p>
    <w:p>
      <w:pPr>
        <w:spacing w:line="600" w:lineRule="exact"/>
        <w:ind w:firstLine="602" w:firstLineChars="200"/>
        <w:rPr>
          <w:rFonts w:ascii="仿宋" w:hAnsi="仿宋" w:eastAsia="仿宋"/>
          <w:sz w:val="30"/>
          <w:szCs w:val="30"/>
        </w:rPr>
      </w:pPr>
      <w:r>
        <w:rPr>
          <w:rFonts w:hint="eastAsia" w:ascii="仿宋" w:hAnsi="仿宋" w:eastAsia="仿宋"/>
          <w:b/>
          <w:sz w:val="30"/>
          <w:szCs w:val="30"/>
        </w:rPr>
        <w:t>3、预算编制不够明确和细化，预算编制的合理性需要提高，预算执行力度还要进一步加强。</w:t>
      </w:r>
      <w:r>
        <w:rPr>
          <w:rFonts w:hint="eastAsia" w:ascii="仿宋" w:hAnsi="仿宋" w:eastAsia="仿宋"/>
          <w:sz w:val="30"/>
          <w:szCs w:val="30"/>
        </w:rPr>
        <w:t>资金使用效益有待进一步提高，绩效目标设立不够明确、细化和量化。</w:t>
      </w:r>
    </w:p>
    <w:p>
      <w:pPr>
        <w:ind w:firstLine="750" w:firstLineChars="249"/>
        <w:rPr>
          <w:rFonts w:ascii="仿宋" w:hAnsi="仿宋" w:eastAsia="仿宋"/>
          <w:b/>
          <w:sz w:val="30"/>
          <w:szCs w:val="30"/>
        </w:rPr>
      </w:pPr>
      <w:r>
        <w:rPr>
          <w:rFonts w:hint="eastAsia" w:ascii="仿宋" w:hAnsi="仿宋" w:eastAsia="仿宋"/>
          <w:b/>
          <w:sz w:val="30"/>
          <w:szCs w:val="30"/>
        </w:rPr>
        <w:t>4、人员缺编与工作任务繁重矛盾日益突出。</w:t>
      </w:r>
    </w:p>
    <w:p>
      <w:pPr>
        <w:spacing w:line="600" w:lineRule="exact"/>
        <w:ind w:firstLine="446" w:firstLineChars="148"/>
        <w:rPr>
          <w:rFonts w:ascii="仿宋" w:hAnsi="仿宋" w:eastAsia="仿宋"/>
          <w:b/>
          <w:sz w:val="30"/>
          <w:szCs w:val="30"/>
        </w:rPr>
      </w:pPr>
      <w:r>
        <w:rPr>
          <w:rFonts w:hint="eastAsia" w:ascii="仿宋" w:hAnsi="仿宋" w:eastAsia="仿宋"/>
          <w:b/>
          <w:sz w:val="30"/>
          <w:szCs w:val="30"/>
        </w:rPr>
        <w:t>八、下一步改进措施</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1、细化预算编制工作，认真做好预算的编制。进一步加强内设机构的预算管理意识，严格按照预算编制的相关制度和要求进行预算编制。</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4、对相关人员加强培训，特别是针对《预算法》、《行政事业单位会计制度》等学习培训，规范部门预算收支核算，切实提高部门预算收支管理水平。</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九、绩效自评结果拟应用和公开情况</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根据部门整体支出绩效评价指标体系，我单位2024年度评价得分为98分。</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其他需要说明的情况  无</w:t>
      </w: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spacing w:line="440" w:lineRule="exact"/>
        <w:rPr>
          <w:rFonts w:ascii="黑体" w:hAnsi="黑体" w:eastAsia="黑体" w:cs="黑体"/>
          <w:sz w:val="32"/>
          <w:szCs w:val="32"/>
        </w:rPr>
      </w:pPr>
      <w:r>
        <w:rPr>
          <w:rFonts w:hint="eastAsia" w:ascii="黑体" w:hAnsi="黑体" w:eastAsia="黑体" w:cs="黑体"/>
          <w:sz w:val="32"/>
          <w:szCs w:val="32"/>
        </w:rPr>
        <w:t>附件2</w:t>
      </w: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jc w:val="center"/>
        <w:outlineLvl w:val="1"/>
        <w:rPr>
          <w:rFonts w:ascii="方正小标宋简体" w:eastAsia="方正小标宋简体"/>
          <w:sz w:val="44"/>
          <w:szCs w:val="24"/>
        </w:rPr>
      </w:pPr>
      <w:r>
        <w:rPr>
          <w:rFonts w:hint="eastAsia" w:ascii="方正小标宋简体" w:eastAsia="方正小标宋简体"/>
          <w:sz w:val="44"/>
          <w:szCs w:val="24"/>
        </w:rPr>
        <w:t>2024年度部门整体支出绩效评价基础数据表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2024年实际在职人数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2023年决算数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2024年预算数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2024年决算数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69.88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98.5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109.74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960" w:firstLineChars="4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74.84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39.43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　</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kern w:val="0"/>
              </w:rPr>
              <w:t>1</w:t>
            </w:r>
            <w:r>
              <w:rPr>
                <w:rFonts w:hint="eastAsia" w:ascii="宋体" w:hAnsi="宋体"/>
                <w:kern w:val="0"/>
              </w:rPr>
              <w:t>、强化单位职工节约意识，防止铺张；</w:t>
            </w:r>
            <w:r>
              <w:rPr>
                <w:kern w:val="0"/>
              </w:rPr>
              <w:t>2</w:t>
            </w:r>
            <w:r>
              <w:rPr>
                <w:rFonts w:hint="eastAsia" w:ascii="宋体" w:hAnsi="宋体"/>
                <w:kern w:val="0"/>
              </w:rPr>
              <w:t>、严格公务接待管理；</w:t>
            </w:r>
            <w:r>
              <w:rPr>
                <w:kern w:val="0"/>
              </w:rPr>
              <w:t>3</w:t>
            </w:r>
            <w:r>
              <w:rPr>
                <w:rFonts w:hint="eastAsia" w:ascii="宋体" w:hAnsi="宋体"/>
                <w:kern w:val="0"/>
              </w:rPr>
              <w:t>精简会议培训；</w:t>
            </w:r>
            <w:r>
              <w:rPr>
                <w:kern w:val="0"/>
              </w:rPr>
              <w:t>4</w:t>
            </w:r>
            <w:r>
              <w:rPr>
                <w:rFonts w:hint="eastAsia" w:ascii="宋体" w:hAnsi="宋体"/>
                <w:kern w:val="0"/>
              </w:rPr>
              <w:t>、严格控制差旅费用；</w:t>
            </w:r>
            <w:r>
              <w:rPr>
                <w:kern w:val="0"/>
              </w:rPr>
              <w:t>5</w:t>
            </w:r>
            <w:r>
              <w:rPr>
                <w:rFonts w:hint="eastAsia" w:ascii="宋体" w:hAnsi="宋体"/>
                <w:kern w:val="0"/>
              </w:rPr>
              <w:t>、严格控制一般性支出</w:t>
            </w:r>
            <w:r>
              <w:rPr>
                <w:rFonts w:hint="eastAsia" w:asciiTheme="minorEastAsia" w:hAnsiTheme="minorEastAsia" w:eastAsiaTheme="minorEastAsia" w:cstheme="minorEastAsia"/>
                <w:sz w:val="24"/>
                <w:szCs w:val="24"/>
              </w:rPr>
              <w:t>　</w:t>
            </w:r>
          </w:p>
        </w:tc>
      </w:tr>
    </w:tbl>
    <w:p>
      <w:pPr>
        <w:spacing w:line="100" w:lineRule="exact"/>
        <w:jc w:val="left"/>
        <w:rPr>
          <w:rFonts w:asciiTheme="minorEastAsia" w:hAnsiTheme="minorEastAsia" w:eastAsiaTheme="minorEastAsia" w:cstheme="minorEastAsia"/>
          <w:sz w:val="24"/>
          <w:szCs w:val="24"/>
        </w:rPr>
      </w:pPr>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line="100" w:lineRule="exact"/>
        <w:jc w:val="left"/>
        <w:rPr>
          <w:rFonts w:asciiTheme="minorEastAsia" w:hAnsiTheme="minorEastAsia" w:eastAsiaTheme="minorEastAsia" w:cstheme="minorEastAsia"/>
          <w:sz w:val="24"/>
          <w:szCs w:val="24"/>
        </w:rPr>
      </w:pPr>
    </w:p>
    <w:p>
      <w:pPr>
        <w:spacing w:line="440" w:lineRule="exact"/>
        <w:rPr>
          <w:rFonts w:ascii="黑体" w:hAnsi="黑体" w:eastAsia="黑体" w:cs="黑体"/>
          <w:sz w:val="32"/>
          <w:szCs w:val="32"/>
        </w:rPr>
      </w:pPr>
      <w:r>
        <w:rPr>
          <w:rFonts w:hint="eastAsia" w:asciiTheme="minorEastAsia" w:hAnsiTheme="minorEastAsia" w:eastAsiaTheme="minorEastAsia" w:cstheme="minorEastAsia"/>
          <w:sz w:val="24"/>
          <w:szCs w:val="24"/>
        </w:rPr>
        <w:t>填</w:t>
      </w:r>
      <w:r>
        <w:rPr>
          <w:rFonts w:hint="eastAsia" w:eastAsia="仿宋_GB2312"/>
          <w:sz w:val="22"/>
          <w:szCs w:val="24"/>
        </w:rPr>
        <w:t>填表人：唐春荣填报日期：2025年6月9日联系电话：</w:t>
      </w:r>
      <w:r>
        <w:rPr>
          <w:rFonts w:hint="eastAsia" w:asciiTheme="minorEastAsia" w:hAnsiTheme="minorEastAsia" w:eastAsiaTheme="minorEastAsia" w:cstheme="minorEastAsia"/>
          <w:sz w:val="24"/>
          <w:szCs w:val="24"/>
        </w:rPr>
        <w:t>18974606738</w:t>
      </w:r>
      <w:r>
        <w:rPr>
          <w:rFonts w:hint="eastAsia" w:eastAsia="仿宋_GB2312"/>
          <w:sz w:val="22"/>
          <w:szCs w:val="24"/>
        </w:rPr>
        <w:t xml:space="preserve">        单位负责人签字：</w:t>
      </w:r>
      <w:r>
        <w:rPr>
          <w:rFonts w:hint="eastAsia" w:asciiTheme="minorEastAsia" w:hAnsiTheme="minorEastAsia" w:eastAsiaTheme="minorEastAsia" w:cstheme="minorEastAsia"/>
        </w:rPr>
        <w:t>盘继猛</w:t>
      </w:r>
      <w:r>
        <w:rPr>
          <w:rFonts w:eastAsia="仿宋_GB2312"/>
          <w:sz w:val="22"/>
          <w:szCs w:val="24"/>
        </w:rPr>
        <w:br w:type="page"/>
      </w:r>
    </w:p>
    <w:p>
      <w:pPr>
        <w:spacing w:line="440" w:lineRule="exact"/>
        <w:rPr>
          <w:rFonts w:ascii="黑体" w:hAnsi="黑体" w:eastAsia="黑体" w:cs="黑体"/>
          <w:sz w:val="32"/>
          <w:szCs w:val="32"/>
        </w:rPr>
      </w:pPr>
      <w:r>
        <w:rPr>
          <w:rFonts w:hint="eastAsia" w:ascii="黑体" w:hAnsi="黑体" w:eastAsia="黑体" w:cs="黑体"/>
          <w:sz w:val="32"/>
          <w:szCs w:val="32"/>
        </w:rPr>
        <w:t>附件3</w:t>
      </w:r>
    </w:p>
    <w:p>
      <w:pPr>
        <w:spacing w:line="440" w:lineRule="exact"/>
        <w:jc w:val="center"/>
        <w:outlineLvl w:val="1"/>
        <w:rPr>
          <w:rFonts w:ascii="方正小标宋简体" w:eastAsia="方正小标宋简体"/>
          <w:sz w:val="44"/>
          <w:szCs w:val="24"/>
        </w:rPr>
      </w:pPr>
      <w:r>
        <w:rPr>
          <w:rFonts w:hint="eastAsia" w:ascii="方正小标宋简体" w:eastAsia="方正小标宋简体"/>
          <w:sz w:val="44"/>
          <w:szCs w:val="24"/>
        </w:rPr>
        <w:t>2024年度部门整体支出绩效自评表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县级预算部门名称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双牌县计划生育协会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165.84</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165.84</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165.84</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其中：  一般公共预算：165.84</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tabs>
                <w:tab w:val="left" w:pos="2655"/>
              </w:tabs>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109.74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960" w:firstLineChars="4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ind w:firstLine="720" w:firstLineChars="3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项目支出：56.1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1680" w:firstLineChars="7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600" w:lineRule="atLeast"/>
              <w:ind w:firstLine="480" w:firstLineChars="200"/>
              <w:jc w:val="left"/>
              <w:rPr>
                <w:rFonts w:ascii="宋体" w:hAnsi="宋体" w:cs="宋体"/>
              </w:rPr>
            </w:pPr>
            <w:r>
              <w:rPr>
                <w:rFonts w:hint="eastAsia" w:asciiTheme="minorEastAsia" w:hAnsiTheme="minorEastAsia" w:eastAsiaTheme="minorEastAsia" w:cstheme="minorEastAsia"/>
                <w:color w:val="000000"/>
                <w:sz w:val="24"/>
                <w:szCs w:val="24"/>
              </w:rPr>
              <w:t>　　</w:t>
            </w:r>
            <w:r>
              <w:rPr>
                <w:rFonts w:hint="eastAsia" w:ascii="宋体" w:hAnsi="宋体" w:cs="宋体"/>
                <w:kern w:val="0"/>
              </w:rPr>
              <w:t>根据预算绩效管理要求，我单位组织对2024年度部门整体支出和专项资金实施全覆盖性的绩效评价，一般公共预算财政拨款收入预算数137.93万元，其中涉及项目1个，覆盖率达到100%。</w:t>
            </w:r>
          </w:p>
          <w:p>
            <w:pPr>
              <w:spacing w:line="240" w:lineRule="exact"/>
              <w:jc w:val="center"/>
              <w:rPr>
                <w:rFonts w:asciiTheme="minorEastAsia" w:hAnsiTheme="minorEastAsia" w:eastAsiaTheme="minorEastAsia" w:cstheme="minorEastAsia"/>
                <w:color w:val="000000"/>
                <w:sz w:val="24"/>
                <w:szCs w:val="24"/>
              </w:rPr>
            </w:pP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600" w:lineRule="atLeast"/>
              <w:ind w:firstLine="240" w:firstLineChars="100"/>
              <w:jc w:val="left"/>
              <w:rPr>
                <w:rFonts w:ascii="宋体" w:hAnsi="宋体" w:cs="宋体"/>
                <w:sz w:val="18"/>
                <w:szCs w:val="18"/>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rPr>
              <w:tab/>
            </w:r>
            <w:r>
              <w:rPr>
                <w:rFonts w:hint="eastAsia" w:ascii="宋体" w:hAnsi="宋体" w:cs="宋体"/>
                <w:kern w:val="0"/>
                <w:sz w:val="18"/>
                <w:szCs w:val="18"/>
              </w:rPr>
              <w:t>我单位组织对2024年度部门整体支出和专项资金实施了全覆盖性的绩效评价，撰写了部门整体支出绩效评价报告。自评覆盖率达到100%。绩效自评结果显示，上述项目支出绩效情况较为理想，均达到了项目申请时设定的各项绩效目标。</w:t>
            </w:r>
          </w:p>
          <w:p>
            <w:pPr>
              <w:tabs>
                <w:tab w:val="left" w:pos="989"/>
              </w:tabs>
              <w:spacing w:line="240" w:lineRule="exact"/>
              <w:jc w:val="left"/>
              <w:rPr>
                <w:rFonts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line="240" w:lineRule="exact"/>
              <w:jc w:val="center"/>
              <w:rPr>
                <w:rFonts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left"/>
              <w:rPr>
                <w:rFonts w:ascii="宋体" w:hAnsi="宋体"/>
                <w:kern w:val="0"/>
              </w:rPr>
            </w:pPr>
            <w:r>
              <w:rPr>
                <w:rFonts w:hint="eastAsia" w:ascii="宋体" w:hAnsi="宋体"/>
                <w:kern w:val="0"/>
              </w:rPr>
              <w:t>完成支出总额度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165.84</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165.84</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宋体" w:hAnsi="宋体" w:cs="宋体"/>
                <w:color w:val="000000"/>
                <w:sz w:val="11"/>
                <w:szCs w:val="11"/>
              </w:rPr>
            </w:pPr>
            <w:r>
              <w:rPr>
                <w:rFonts w:hint="eastAsia" w:ascii="宋体" w:hAnsi="宋体" w:cs="宋体"/>
                <w:color w:val="000000"/>
                <w:sz w:val="11"/>
                <w:szCs w:val="11"/>
              </w:rPr>
              <w:t>　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left"/>
              <w:rPr>
                <w:rFonts w:ascii="宋体" w:hAnsi="宋体"/>
                <w:kern w:val="0"/>
              </w:rPr>
            </w:pPr>
            <w:r>
              <w:rPr>
                <w:rFonts w:hint="eastAsia" w:ascii="宋体" w:hAnsi="宋体"/>
                <w:kern w:val="0"/>
              </w:rPr>
              <w:t>资金使用合格率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宋体" w:hAnsi="宋体"/>
                <w:kern w:val="0"/>
              </w:rPr>
            </w:pPr>
            <w:r>
              <w:rPr>
                <w:rFonts w:hint="eastAsia" w:ascii="宋体" w:hAnsi="宋体"/>
                <w:kern w:val="0"/>
              </w:rPr>
              <w:t>≥90%</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kern w:val="0"/>
              </w:rPr>
              <w:t>≥90%</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pPr>
            <w:r>
              <w:rPr>
                <w:rFonts w:hint="eastAsia" w:asciiTheme="minorEastAsia" w:hAnsiTheme="minorEastAsia" w:eastAsiaTheme="minorEastAsia" w:cstheme="minorEastAsia"/>
                <w:color w:val="000000"/>
                <w:sz w:val="24"/>
                <w:szCs w:val="24"/>
              </w:rPr>
              <w:t>　</w:t>
            </w:r>
            <w:r>
              <w:rPr>
                <w:rFonts w:hint="eastAsia"/>
              </w:rPr>
              <w:t>9</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tabs>
                <w:tab w:val="center" w:pos="754"/>
              </w:tabs>
              <w:spacing w:line="240" w:lineRule="exact"/>
              <w:jc w:val="left"/>
              <w:rPr>
                <w:rFonts w:ascii="宋体" w:hAnsi="宋体" w:cs="宋体"/>
                <w:color w:val="000000"/>
                <w:sz w:val="11"/>
                <w:szCs w:val="11"/>
              </w:rPr>
            </w:pPr>
            <w:r>
              <w:rPr>
                <w:rFonts w:hint="eastAsia" w:ascii="宋体" w:hAnsi="宋体" w:cs="宋体"/>
                <w:color w:val="000000"/>
                <w:sz w:val="11"/>
                <w:szCs w:val="11"/>
              </w:rPr>
              <w:t>　</w:t>
            </w:r>
            <w:r>
              <w:rPr>
                <w:rFonts w:hint="eastAsia" w:ascii="宋体" w:hAnsi="宋体" w:cs="宋体"/>
                <w:color w:val="000000"/>
                <w:sz w:val="11"/>
                <w:szCs w:val="11"/>
              </w:rPr>
              <w:tab/>
            </w: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left"/>
              <w:rPr>
                <w:rFonts w:ascii="宋体" w:hAnsi="宋体"/>
                <w:kern w:val="0"/>
              </w:rPr>
            </w:pPr>
            <w:r>
              <w:rPr>
                <w:rFonts w:hint="eastAsia" w:ascii="宋体" w:hAnsi="宋体"/>
                <w:kern w:val="0"/>
              </w:rPr>
              <w:t>支出控制在预算内</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宋体" w:hAnsi="宋体"/>
                <w:kern w:val="0"/>
              </w:rPr>
            </w:pPr>
            <w:r>
              <w:rPr>
                <w:rFonts w:hint="eastAsia" w:ascii="宋体" w:hAnsi="宋体"/>
                <w:kern w:val="0"/>
              </w:rPr>
              <w:t>良好</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良好</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宋体" w:hAnsi="宋体" w:cs="宋体"/>
                <w:color w:val="000000"/>
                <w:sz w:val="11"/>
                <w:szCs w:val="11"/>
              </w:rPr>
            </w:pPr>
            <w:r>
              <w:rPr>
                <w:rFonts w:hint="eastAsia" w:ascii="宋体" w:hAnsi="宋体" w:cs="宋体"/>
                <w:color w:val="000000"/>
                <w:sz w:val="11"/>
                <w:szCs w:val="11"/>
              </w:rPr>
              <w:t>　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left"/>
              <w:rPr>
                <w:rFonts w:ascii="宋体" w:hAnsi="宋体"/>
                <w:kern w:val="0"/>
              </w:rPr>
            </w:pPr>
            <w:r>
              <w:rPr>
                <w:rFonts w:hint="eastAsia" w:ascii="宋体" w:hAnsi="宋体"/>
                <w:kern w:val="0"/>
              </w:rPr>
              <w:t>完成支出及时率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宋体" w:hAnsi="宋体"/>
                <w:kern w:val="0"/>
              </w:rPr>
            </w:pPr>
            <w:r>
              <w:rPr>
                <w:rFonts w:hint="eastAsia" w:ascii="宋体" w:hAnsi="宋体"/>
                <w:kern w:val="0"/>
              </w:rPr>
              <w:t>≥95%</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kern w:val="0"/>
              </w:rPr>
              <w:t>≥95%</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9</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宋体" w:hAnsi="宋体" w:cs="宋体"/>
                <w:color w:val="000000"/>
                <w:sz w:val="11"/>
                <w:szCs w:val="11"/>
              </w:rPr>
            </w:pPr>
            <w:r>
              <w:rPr>
                <w:rFonts w:hint="eastAsia" w:ascii="宋体" w:hAnsi="宋体" w:cs="宋体"/>
                <w:color w:val="000000"/>
                <w:sz w:val="11"/>
                <w:szCs w:val="11"/>
              </w:rPr>
              <w:t>　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rPr>
                <w:rFonts w:ascii="宋体" w:hAnsi="宋体"/>
                <w:kern w:val="0"/>
              </w:rPr>
            </w:pPr>
            <w:r>
              <w:rPr>
                <w:rFonts w:hint="eastAsia" w:ascii="宋体" w:hAnsi="宋体"/>
                <w:color w:val="000000"/>
                <w:kern w:val="0"/>
              </w:rPr>
              <w:t>总金额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rPr>
                <w:rFonts w:ascii="宋体" w:hAnsi="宋体"/>
                <w:kern w:val="0"/>
              </w:rPr>
            </w:pPr>
            <w:r>
              <w:rPr>
                <w:rFonts w:hint="eastAsia" w:ascii="宋体" w:hAnsi="宋体"/>
                <w:kern w:val="0"/>
              </w:rPr>
              <w:t>165.84</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rPr>
                <w:rFonts w:asciiTheme="minorEastAsia" w:hAnsiTheme="minorEastAsia" w:cstheme="minorEastAsia"/>
                <w:color w:val="000000"/>
                <w:sz w:val="24"/>
                <w:szCs w:val="24"/>
              </w:rPr>
            </w:pPr>
            <w:r>
              <w:rPr>
                <w:rFonts w:hint="eastAsia" w:ascii="宋体" w:hAnsi="宋体"/>
                <w:kern w:val="0"/>
              </w:rPr>
              <w:t>165.84</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cstheme="minorEastAsia"/>
                <w:color w:val="000000"/>
                <w:sz w:val="24"/>
                <w:szCs w:val="24"/>
              </w:rPr>
            </w:pPr>
            <w:r>
              <w:rPr>
                <w:rFonts w:ascii="宋体" w:hAnsi="宋体"/>
                <w:color w:val="000000"/>
                <w:kern w:val="0"/>
              </w:rPr>
              <w:t>　</w:t>
            </w:r>
            <w:r>
              <w:rPr>
                <w:rFonts w:hint="eastAsia" w:ascii="宋体" w:hAnsi="宋体"/>
                <w:color w:val="000000"/>
                <w:kern w:val="0"/>
              </w:rPr>
              <w:t>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widowControl/>
              <w:ind w:firstLine="110" w:firstLineChars="100"/>
              <w:jc w:val="left"/>
              <w:rPr>
                <w:rFonts w:ascii="宋体" w:hAnsi="宋体" w:cs="宋体"/>
                <w:color w:val="000000"/>
                <w:sz w:val="11"/>
                <w:szCs w:val="11"/>
              </w:rPr>
            </w:pP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（40分）</w:t>
            </w:r>
          </w:p>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line="240" w:lineRule="exact"/>
              <w:jc w:val="center"/>
              <w:rPr>
                <w:rFonts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center"/>
              <w:rPr>
                <w:rFonts w:asciiTheme="minorEastAsia" w:hAnsiTheme="minorEastAsia" w:eastAsiaTheme="minorEastAsia" w:cstheme="minorEastAsia"/>
                <w:color w:val="000000"/>
                <w:sz w:val="24"/>
                <w:szCs w:val="24"/>
              </w:rPr>
            </w:pPr>
            <w:r>
              <w:rPr>
                <w:rFonts w:hint="eastAsia" w:ascii="宋体" w:hAnsi="宋体"/>
                <w:color w:val="000000"/>
                <w:kern w:val="0"/>
              </w:rPr>
              <w:t>经济发展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center"/>
              <w:rPr>
                <w:rFonts w:asciiTheme="minorEastAsia" w:hAnsiTheme="minorEastAsia" w:eastAsiaTheme="minorEastAsia" w:cstheme="minorEastAsia"/>
                <w:color w:val="000000"/>
                <w:sz w:val="24"/>
                <w:szCs w:val="24"/>
              </w:rPr>
            </w:pPr>
            <w:r>
              <w:rPr>
                <w:rFonts w:hint="eastAsia" w:ascii="宋体" w:hAnsi="宋体"/>
                <w:color w:val="000000"/>
                <w:kern w:val="0"/>
              </w:rPr>
              <w:t>经济发展</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center"/>
              <w:rPr>
                <w:rFonts w:asciiTheme="minorEastAsia" w:hAnsiTheme="minorEastAsia" w:eastAsiaTheme="minorEastAsia" w:cstheme="minorEastAsia"/>
                <w:color w:val="000000"/>
                <w:sz w:val="24"/>
                <w:szCs w:val="24"/>
              </w:rPr>
            </w:pPr>
            <w:r>
              <w:rPr>
                <w:rFonts w:hint="eastAsia" w:ascii="宋体" w:hAnsi="宋体"/>
                <w:color w:val="000000"/>
                <w:kern w:val="0"/>
              </w:rPr>
              <w:t>经济发展</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ind w:firstLine="210" w:firstLineChars="100"/>
              <w:jc w:val="left"/>
              <w:rPr>
                <w:rFonts w:asciiTheme="minorEastAsia" w:hAnsiTheme="minorEastAsia" w:eastAsiaTheme="minorEastAsia" w:cstheme="minorEastAsia"/>
                <w:color w:val="000000"/>
                <w:sz w:val="24"/>
                <w:szCs w:val="24"/>
              </w:rPr>
            </w:pPr>
            <w:r>
              <w:rPr>
                <w:color w:val="000000"/>
                <w:kern w:val="0"/>
              </w:rPr>
              <w:t>10</w:t>
            </w:r>
            <w:r>
              <w:rPr>
                <w:rFonts w:hint="eastAsia" w:ascii="宋体" w:hAnsi="宋体"/>
                <w:color w:val="000000"/>
                <w:kern w:val="0"/>
              </w:rPr>
              <w:t>　</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社会发展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社会发展</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社会发展</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ascii="宋体" w:hAnsi="宋体"/>
                <w:color w:val="000000"/>
                <w:kern w:val="0"/>
              </w:rPr>
              <w:t>　</w:t>
            </w:r>
            <w:r>
              <w:rPr>
                <w:color w:val="000000"/>
                <w:kern w:val="0"/>
              </w:rPr>
              <w:t>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环境保护</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环境保护</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环境保护</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促进可持续发展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促进可持续发展</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促进可持续发展</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tabs>
                <w:tab w:val="center" w:pos="820"/>
              </w:tabs>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rPr>
              <w:tab/>
            </w: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center"/>
              <w:rPr>
                <w:rFonts w:asciiTheme="minorEastAsia" w:hAnsiTheme="minorEastAsia" w:eastAsiaTheme="minorEastAsia" w:cstheme="minorEastAsia"/>
                <w:color w:val="000000"/>
                <w:sz w:val="24"/>
                <w:szCs w:val="24"/>
              </w:rPr>
            </w:pPr>
            <w:r>
              <w:rPr>
                <w:rFonts w:ascii="宋体" w:hAnsi="宋体"/>
                <w:color w:val="000000"/>
                <w:kern w:val="0"/>
              </w:rPr>
              <w:t>服务对象满意度指</w:t>
            </w:r>
            <w:r>
              <w:rPr>
                <w:rFonts w:hint="eastAsia" w:ascii="宋体" w:hAnsi="宋体"/>
                <w:color w:val="000000"/>
                <w:kern w:val="0"/>
              </w:rPr>
              <w:t>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tcPr>
          <w:p>
            <w:r>
              <w:rPr>
                <w:rFonts w:ascii="仿宋_GB2312" w:hAnsi="仿宋_GB2312"/>
                <w:color w:val="000000"/>
                <w:kern w:val="0"/>
              </w:rPr>
              <w:t>≥</w:t>
            </w:r>
            <w:r>
              <w:rPr>
                <w:rFonts w:hint="eastAsia" w:ascii="仿宋_GB2312" w:hAnsi="仿宋_GB2312"/>
                <w:color w:val="000000"/>
                <w:kern w:val="0"/>
              </w:rPr>
              <w:t>96</w:t>
            </w:r>
            <w:r>
              <w:rPr>
                <w:color w:val="000000"/>
                <w:kern w:val="0"/>
              </w:rPr>
              <w:t>%</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ascii="仿宋_GB2312" w:hAnsi="仿宋_GB2312"/>
                <w:color w:val="000000"/>
                <w:kern w:val="0"/>
              </w:rPr>
              <w:t>≥</w:t>
            </w:r>
            <w:r>
              <w:rPr>
                <w:rFonts w:hint="eastAsia" w:ascii="仿宋_GB2312" w:hAnsi="仿宋_GB2312"/>
                <w:color w:val="000000"/>
                <w:kern w:val="0"/>
              </w:rPr>
              <w:t>96</w:t>
            </w:r>
            <w:r>
              <w:rPr>
                <w:color w:val="000000"/>
                <w:kern w:val="0"/>
              </w:rPr>
              <w:t>%</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9</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98</w:t>
            </w:r>
          </w:p>
        </w:tc>
        <w:tc>
          <w:tcPr>
            <w:tcW w:w="1443"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line="440" w:lineRule="exact"/>
        <w:jc w:val="left"/>
        <w:rPr>
          <w:rFonts w:eastAsia="黑体"/>
          <w:color w:val="000000"/>
          <w:sz w:val="32"/>
          <w:szCs w:val="24"/>
        </w:rPr>
      </w:pPr>
      <w:r>
        <w:rPr>
          <w:rFonts w:hint="eastAsia" w:eastAsia="仿宋_GB2312"/>
          <w:sz w:val="22"/>
          <w:szCs w:val="24"/>
        </w:rPr>
        <w:t>填表人：唐春荣填报日期：2025年6月9日联系电话：</w:t>
      </w:r>
      <w:r>
        <w:rPr>
          <w:rFonts w:hint="eastAsia" w:asciiTheme="minorEastAsia" w:hAnsiTheme="minorEastAsia" w:eastAsiaTheme="minorEastAsia" w:cstheme="minorEastAsia"/>
          <w:sz w:val="24"/>
          <w:szCs w:val="24"/>
        </w:rPr>
        <w:t>18974606738</w:t>
      </w:r>
      <w:r>
        <w:rPr>
          <w:rFonts w:hint="eastAsia" w:eastAsia="仿宋_GB2312"/>
          <w:sz w:val="22"/>
          <w:szCs w:val="24"/>
        </w:rPr>
        <w:t xml:space="preserve">        单位负责人签字：</w:t>
      </w:r>
      <w:r>
        <w:rPr>
          <w:rFonts w:hint="eastAsia" w:asciiTheme="minorEastAsia" w:hAnsiTheme="minorEastAsia" w:eastAsiaTheme="minorEastAsia" w:cstheme="minorEastAsia"/>
          <w:sz w:val="24"/>
          <w:szCs w:val="24"/>
        </w:rPr>
        <w:t>盘继猛</w:t>
      </w:r>
      <w:r>
        <w:rPr>
          <w:rFonts w:eastAsia="仿宋_GB2312"/>
          <w:sz w:val="22"/>
          <w:szCs w:val="24"/>
        </w:rPr>
        <w:br w:type="page"/>
      </w:r>
      <w:r>
        <w:rPr>
          <w:rFonts w:hint="eastAsia" w:ascii="黑体" w:hAnsi="黑体" w:eastAsia="黑体" w:cs="黑体"/>
          <w:color w:val="000000"/>
          <w:sz w:val="32"/>
          <w:szCs w:val="32"/>
        </w:rPr>
        <w:t>附件4</w:t>
      </w:r>
    </w:p>
    <w:p>
      <w:pPr>
        <w:spacing w:line="440" w:lineRule="exact"/>
        <w:jc w:val="center"/>
        <w:outlineLvl w:val="1"/>
        <w:rPr>
          <w:rFonts w:ascii="方正小标宋简体" w:eastAsia="方正小标宋简体"/>
          <w:sz w:val="44"/>
          <w:szCs w:val="24"/>
        </w:rPr>
      </w:pPr>
    </w:p>
    <w:p>
      <w:pPr>
        <w:spacing w:line="440" w:lineRule="exact"/>
        <w:jc w:val="center"/>
        <w:outlineLvl w:val="1"/>
        <w:rPr>
          <w:rFonts w:ascii="方正小标宋简体" w:eastAsia="方正小标宋简体"/>
          <w:sz w:val="44"/>
          <w:szCs w:val="24"/>
        </w:rPr>
      </w:pPr>
    </w:p>
    <w:p>
      <w:pPr>
        <w:spacing w:line="440" w:lineRule="exact"/>
        <w:jc w:val="center"/>
        <w:outlineLvl w:val="1"/>
        <w:rPr>
          <w:rFonts w:asciiTheme="majorEastAsia" w:hAnsiTheme="majorEastAsia" w:eastAsiaTheme="majorEastAsia" w:cstheme="majorEastAsia"/>
          <w:sz w:val="24"/>
          <w:szCs w:val="24"/>
        </w:rPr>
      </w:pPr>
      <w:r>
        <w:rPr>
          <w:rFonts w:hint="eastAsia" w:ascii="方正小标宋简体" w:eastAsia="方正小标宋简体"/>
          <w:sz w:val="44"/>
          <w:szCs w:val="24"/>
        </w:rPr>
        <w:t>2024年度项目支出绩效自评报告</w:t>
      </w:r>
      <w:r>
        <w:rPr>
          <w:rFonts w:hint="eastAsia" w:asciiTheme="majorEastAsia" w:hAnsiTheme="majorEastAsia" w:eastAsiaTheme="majorEastAsia" w:cstheme="majorEastAsia"/>
          <w:sz w:val="24"/>
          <w:szCs w:val="24"/>
        </w:rPr>
        <w:t>单位：万元</w:t>
      </w:r>
    </w:p>
    <w:tbl>
      <w:tblPr>
        <w:tblStyle w:val="6"/>
        <w:tblpPr w:leftFromText="180" w:rightFromText="180" w:vertAnchor="text" w:horzAnchor="margin" w:tblpXSpec="center" w:tblpY="189"/>
        <w:tblW w:w="94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8"/>
        <w:gridCol w:w="2146"/>
        <w:gridCol w:w="59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268"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2146"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999"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宋体" w:hAnsi="宋体"/>
                <w:color w:val="000000"/>
                <w:kern w:val="0"/>
              </w:rPr>
              <w:t>计生专项业务经费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268"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asciiTheme="minorEastAsia" w:hAnsiTheme="minorEastAsia" w:eastAsiaTheme="minorEastAsia" w:cstheme="minorEastAsia"/>
                <w:sz w:val="24"/>
                <w:szCs w:val="24"/>
              </w:rPr>
            </w:pP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268"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asciiTheme="minorEastAsia" w:hAnsiTheme="minorEastAsia" w:eastAsiaTheme="minorEastAsia" w:cstheme="minorEastAsia"/>
                <w:sz w:val="24"/>
                <w:szCs w:val="24"/>
              </w:rPr>
            </w:pP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双牌县计划生育协会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268"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asciiTheme="minorEastAsia" w:hAnsiTheme="minorEastAsia" w:eastAsiaTheme="minorEastAsia" w:cstheme="minorEastAsia"/>
                <w:sz w:val="24"/>
                <w:szCs w:val="24"/>
              </w:rPr>
            </w:pP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仿宋" w:hAnsi="仿宋" w:eastAsia="仿宋" w:cs="仿宋"/>
                <w:sz w:val="24"/>
                <w:szCs w:val="24"/>
              </w:rPr>
            </w:pPr>
            <w:r>
              <w:rPr>
                <w:rFonts w:hint="eastAsia" w:ascii="仿宋" w:hAnsi="仿宋" w:eastAsia="仿宋" w:cs="仿宋"/>
                <w:color w:val="000000"/>
                <w:kern w:val="0"/>
                <w:sz w:val="24"/>
                <w:szCs w:val="24"/>
              </w:rPr>
              <w:t>保障计划生育协会的基本运转，不断提升服务对象的服务水平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1268"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after="2"/>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项目经费主要用于计生特扶家庭帮扶、开展计生业务等工作，我单位严格按照资金要求使用。</w:t>
            </w:r>
          </w:p>
          <w:p>
            <w:pPr>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1268"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asciiTheme="minorEastAsia" w:hAnsiTheme="minorEastAsia" w:eastAsiaTheme="minorEastAsia" w:cstheme="minorEastAsia"/>
                <w:sz w:val="24"/>
                <w:szCs w:val="24"/>
              </w:rPr>
            </w:pP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color w:val="000000"/>
                <w:sz w:val="24"/>
                <w:szCs w:val="24"/>
              </w:rPr>
              <w:t>按照预算目标，圆满的完成了各项工作任务。</w:t>
            </w:r>
          </w:p>
          <w:p>
            <w:pPr>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9" w:hRule="atLeast"/>
        </w:trPr>
        <w:tc>
          <w:tcPr>
            <w:tcW w:w="1268"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由于预算项目未实施或未及时报账导致年末预算资金未形成支出。</w:t>
            </w:r>
            <w:r>
              <w:rPr>
                <w:rFonts w:hint="eastAsia" w:ascii="仿宋" w:hAnsi="仿宋" w:eastAsia="仿宋" w:cs="仿宋"/>
                <w:bCs/>
                <w:sz w:val="24"/>
                <w:szCs w:val="24"/>
              </w:rPr>
              <w:t>预算编制不够明确和细化，预算编制的合理性需要提高，预算执行力度还要进一步加强。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268"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asciiTheme="minorEastAsia" w:hAnsiTheme="minorEastAsia" w:eastAsiaTheme="minorEastAsia" w:cstheme="minorEastAsia"/>
                <w:sz w:val="24"/>
                <w:szCs w:val="24"/>
              </w:rPr>
            </w:pP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rPr>
                <w:rFonts w:ascii="仿宋" w:hAnsi="仿宋" w:eastAsia="仿宋" w:cs="仿宋"/>
                <w:sz w:val="24"/>
                <w:szCs w:val="24"/>
              </w:rPr>
            </w:pPr>
            <w:r>
              <w:rPr>
                <w:rFonts w:hint="eastAsia" w:ascii="仿宋" w:hAnsi="仿宋" w:eastAsia="仿宋" w:cs="仿宋"/>
                <w:sz w:val="24"/>
                <w:szCs w:val="24"/>
              </w:rPr>
              <w:t>细化预算编制工作，认真做好预算的编制，加强财务管理，严格财务审核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268"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asciiTheme="minorEastAsia" w:hAnsiTheme="minorEastAsia" w:eastAsiaTheme="minorEastAsia" w:cstheme="minorEastAsia"/>
                <w:sz w:val="24"/>
                <w:szCs w:val="24"/>
              </w:rPr>
            </w:pPr>
          </w:p>
        </w:tc>
        <w:tc>
          <w:tcPr>
            <w:tcW w:w="2146"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999"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ascii="仿宋" w:hAnsi="仿宋" w:eastAsia="仿宋" w:cs="仿宋"/>
                <w:sz w:val="24"/>
                <w:szCs w:val="24"/>
              </w:rPr>
            </w:pPr>
            <w:r>
              <w:rPr>
                <w:rFonts w:hint="eastAsia" w:ascii="仿宋" w:hAnsi="仿宋" w:eastAsia="仿宋" w:cs="仿宋"/>
                <w:sz w:val="24"/>
                <w:szCs w:val="24"/>
              </w:rPr>
              <w:t xml:space="preserve">    无</w:t>
            </w:r>
          </w:p>
          <w:p>
            <w:pPr>
              <w:rPr>
                <w:rFonts w:ascii="仿宋" w:hAnsi="仿宋" w:eastAsia="仿宋" w:cs="仿宋"/>
                <w:sz w:val="24"/>
                <w:szCs w:val="24"/>
              </w:rPr>
            </w:pPr>
          </w:p>
          <w:p>
            <w:pPr>
              <w:rPr>
                <w:rFonts w:ascii="仿宋" w:hAnsi="仿宋" w:eastAsia="仿宋" w:cs="仿宋"/>
                <w:sz w:val="24"/>
                <w:szCs w:val="24"/>
              </w:rPr>
            </w:pPr>
          </w:p>
        </w:tc>
      </w:tr>
    </w:tbl>
    <w:p>
      <w:pPr>
        <w:spacing w:line="320" w:lineRule="atLeas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line="320" w:lineRule="atLeas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填表人：唐春荣  填报日期：2025年6月9日  联系电话：18974606738         单位负责人签字：盘继猛</w:t>
      </w: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附件5</w:t>
      </w:r>
    </w:p>
    <w:p>
      <w:pPr>
        <w:spacing w:afterLines="50" w:line="600" w:lineRule="exact"/>
        <w:jc w:val="center"/>
        <w:outlineLvl w:val="1"/>
        <w:rPr>
          <w:color w:val="000000"/>
          <w:kern w:val="0"/>
          <w:sz w:val="36"/>
          <w:szCs w:val="36"/>
        </w:rPr>
      </w:pPr>
      <w:r>
        <w:rPr>
          <w:rFonts w:hint="eastAsia" w:ascii="方正小标宋简体" w:eastAsia="方正小标宋简体"/>
          <w:sz w:val="44"/>
          <w:szCs w:val="24"/>
        </w:rPr>
        <w:t>2024年度项目支出绩效自评表</w:t>
      </w:r>
    </w:p>
    <w:tbl>
      <w:tblPr>
        <w:tblStyle w:val="6"/>
        <w:tblW w:w="9032" w:type="dxa"/>
        <w:jc w:val="center"/>
        <w:tblLayout w:type="autofit"/>
        <w:tblCellMar>
          <w:top w:w="0" w:type="dxa"/>
          <w:left w:w="108" w:type="dxa"/>
          <w:bottom w:w="0" w:type="dxa"/>
          <w:right w:w="108" w:type="dxa"/>
        </w:tblCellMar>
      </w:tblPr>
      <w:tblGrid>
        <w:gridCol w:w="1843"/>
        <w:gridCol w:w="1134"/>
        <w:gridCol w:w="1115"/>
        <w:gridCol w:w="1744"/>
        <w:gridCol w:w="799"/>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宋体" w:hAnsi="宋体"/>
                <w:kern w:val="0"/>
                <w:sz w:val="24"/>
                <w:szCs w:val="24"/>
              </w:rPr>
              <w:t>填报单位：（盖章）</w:t>
            </w:r>
            <w:r>
              <w:rPr>
                <w:rFonts w:hint="eastAsia" w:ascii="宋体" w:hAnsi="宋体"/>
                <w:kern w:val="0"/>
                <w:sz w:val="24"/>
                <w:szCs w:val="24"/>
              </w:rPr>
              <w:t>双牌县计划生育协会</w:t>
            </w:r>
            <w:r>
              <w:rPr>
                <w:rFonts w:ascii="宋体" w:hAnsi="宋体"/>
                <w:color w:val="000000"/>
                <w:kern w:val="0"/>
                <w:sz w:val="24"/>
                <w:szCs w:val="24"/>
              </w:rPr>
              <w:t>单位：万元</w:t>
            </w:r>
          </w:p>
        </w:tc>
      </w:tr>
      <w:tr>
        <w:tblPrEx>
          <w:tblCellMar>
            <w:top w:w="0" w:type="dxa"/>
            <w:left w:w="108" w:type="dxa"/>
            <w:bottom w:w="0" w:type="dxa"/>
            <w:right w:w="108" w:type="dxa"/>
          </w:tblCellMar>
        </w:tblPrEx>
        <w:trPr>
          <w:trHeight w:val="625"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宋体" w:hAnsi="宋体"/>
                <w:color w:val="000000"/>
                <w:kern w:val="0"/>
              </w:rPr>
              <w:t>项目支出名称</w:t>
            </w:r>
          </w:p>
        </w:tc>
        <w:tc>
          <w:tcPr>
            <w:tcW w:w="224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计生专项业务经费</w:t>
            </w:r>
          </w:p>
        </w:tc>
        <w:tc>
          <w:tcPr>
            <w:tcW w:w="1744"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宋体" w:hAnsi="宋体"/>
                <w:color w:val="000000"/>
                <w:kern w:val="0"/>
              </w:rPr>
              <w:t>预算部门</w:t>
            </w:r>
          </w:p>
        </w:tc>
        <w:tc>
          <w:tcPr>
            <w:tcW w:w="319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kern w:val="0"/>
                <w:sz w:val="24"/>
                <w:szCs w:val="24"/>
              </w:rPr>
              <w:t>双牌县计划生育协会</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宋体" w:hAnsi="宋体"/>
                <w:color w:val="000000"/>
                <w:kern w:val="0"/>
              </w:rPr>
              <w:t>年度本级</w:t>
            </w:r>
          </w:p>
          <w:p>
            <w:pPr>
              <w:widowControl/>
              <w:spacing w:line="260" w:lineRule="exact"/>
              <w:jc w:val="center"/>
              <w:rPr>
                <w:rFonts w:ascii="仿宋_GB2312" w:hAnsi="仿宋_GB2312"/>
                <w:color w:val="000000"/>
                <w:kern w:val="0"/>
              </w:rPr>
            </w:pPr>
            <w:r>
              <w:rPr>
                <w:rFonts w:ascii="宋体" w:hAnsi="宋体"/>
                <w:color w:val="000000"/>
                <w:kern w:val="0"/>
              </w:rPr>
              <w:t>预算金额</w:t>
            </w:r>
          </w:p>
        </w:tc>
        <w:tc>
          <w:tcPr>
            <w:tcW w:w="2249" w:type="dxa"/>
            <w:gridSpan w:val="2"/>
            <w:tcBorders>
              <w:top w:val="single" w:color="auto" w:sz="4" w:space="0"/>
              <w:left w:val="nil"/>
              <w:bottom w:val="single" w:color="auto" w:sz="4" w:space="0"/>
              <w:right w:val="single" w:color="auto" w:sz="4" w:space="0"/>
            </w:tcBorders>
            <w:vAlign w:val="center"/>
          </w:tcPr>
          <w:p>
            <w:pPr>
              <w:widowControl/>
              <w:rPr>
                <w:rFonts w:ascii="仿宋_GB2312" w:hAnsi="仿宋_GB2312"/>
                <w:color w:val="000000"/>
                <w:kern w:val="0"/>
              </w:rPr>
            </w:pPr>
            <w:r>
              <w:rPr>
                <w:rFonts w:hint="eastAsia" w:ascii="仿宋_GB2312" w:hAnsi="仿宋_GB2312"/>
                <w:color w:val="000000"/>
                <w:kern w:val="0"/>
              </w:rPr>
              <w:t>56.1</w:t>
            </w:r>
          </w:p>
        </w:tc>
        <w:tc>
          <w:tcPr>
            <w:tcW w:w="254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预算资金</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宋体" w:hAnsi="宋体"/>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2024.1.1-2024.12.31</w:t>
            </w:r>
          </w:p>
        </w:tc>
      </w:tr>
      <w:tr>
        <w:tblPrEx>
          <w:tblCellMar>
            <w:top w:w="0" w:type="dxa"/>
            <w:left w:w="108" w:type="dxa"/>
            <w:bottom w:w="0" w:type="dxa"/>
            <w:right w:w="108" w:type="dxa"/>
          </w:tblCellMar>
        </w:tblPrEx>
        <w:trPr>
          <w:trHeight w:val="66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宋体" w:hAnsi="宋体"/>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保障计划生育协会的基本运转，不断提升服务对象的服务水平</w:t>
            </w:r>
            <w:r>
              <w:rPr>
                <w:rFonts w:ascii="宋体" w:hAnsi="宋体"/>
                <w:color w:val="000000"/>
                <w:kern w:val="0"/>
              </w:rPr>
              <w:t>　</w:t>
            </w:r>
          </w:p>
        </w:tc>
      </w:tr>
      <w:tr>
        <w:tblPrEx>
          <w:tblCellMar>
            <w:top w:w="0" w:type="dxa"/>
            <w:left w:w="108" w:type="dxa"/>
            <w:bottom w:w="0" w:type="dxa"/>
            <w:right w:w="108" w:type="dxa"/>
          </w:tblCellMar>
        </w:tblPrEx>
        <w:trPr>
          <w:trHeight w:val="716"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宋体" w:hAnsi="宋体"/>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保障计划生育协会的基本运转，不断提升服务对象的服务水平</w:t>
            </w:r>
            <w:r>
              <w:rPr>
                <w:rFonts w:ascii="宋体" w:hAnsi="宋体"/>
                <w:color w:val="000000"/>
                <w:kern w:val="0"/>
              </w:rPr>
              <w:t>　　</w:t>
            </w:r>
          </w:p>
        </w:tc>
      </w:tr>
      <w:tr>
        <w:tblPrEx>
          <w:tblCellMar>
            <w:top w:w="0" w:type="dxa"/>
            <w:left w:w="108" w:type="dxa"/>
            <w:bottom w:w="0" w:type="dxa"/>
            <w:right w:w="108" w:type="dxa"/>
          </w:tblCellMar>
        </w:tblPrEx>
        <w:trPr>
          <w:trHeight w:val="840" w:hRule="atLeast"/>
          <w:jc w:val="center"/>
        </w:trPr>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本年度</w:t>
            </w:r>
          </w:p>
          <w:p>
            <w:pPr>
              <w:widowControl/>
              <w:jc w:val="center"/>
              <w:rPr>
                <w:rFonts w:ascii="仿宋_GB2312" w:hAnsi="仿宋_GB2312"/>
                <w:color w:val="000000"/>
                <w:kern w:val="0"/>
              </w:rPr>
            </w:pPr>
            <w:r>
              <w:rPr>
                <w:rFonts w:ascii="宋体" w:hAnsi="宋体"/>
                <w:color w:val="000000"/>
                <w:kern w:val="0"/>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一级指标</w:t>
            </w:r>
          </w:p>
        </w:tc>
        <w:tc>
          <w:tcPr>
            <w:tcW w:w="111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二级指标</w:t>
            </w:r>
          </w:p>
        </w:tc>
        <w:tc>
          <w:tcPr>
            <w:tcW w:w="174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三级指标</w:t>
            </w:r>
          </w:p>
        </w:tc>
        <w:tc>
          <w:tcPr>
            <w:tcW w:w="15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绩效标准</w:t>
            </w:r>
          </w:p>
        </w:tc>
      </w:tr>
      <w:tr>
        <w:tblPrEx>
          <w:tblCellMar>
            <w:top w:w="0" w:type="dxa"/>
            <w:left w:w="108" w:type="dxa"/>
            <w:bottom w:w="0" w:type="dxa"/>
            <w:right w:w="108" w:type="dxa"/>
          </w:tblCellMar>
        </w:tblPrEx>
        <w:trPr>
          <w:trHeight w:val="51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产出指标</w:t>
            </w: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数量指标</w:t>
            </w:r>
          </w:p>
        </w:tc>
        <w:tc>
          <w:tcPr>
            <w:tcW w:w="174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hint="eastAsia" w:ascii="宋体" w:hAnsi="宋体"/>
                <w:color w:val="000000"/>
                <w:kern w:val="0"/>
              </w:rPr>
              <w:t>完成支出总额</w:t>
            </w:r>
          </w:p>
        </w:tc>
        <w:tc>
          <w:tcPr>
            <w:tcW w:w="1535" w:type="dxa"/>
            <w:gridSpan w:val="2"/>
            <w:tcBorders>
              <w:top w:val="single" w:color="auto" w:sz="4" w:space="0"/>
              <w:left w:val="nil"/>
              <w:bottom w:val="single" w:color="auto" w:sz="4" w:space="0"/>
              <w:right w:val="single" w:color="auto" w:sz="4" w:space="0"/>
            </w:tcBorders>
            <w:vAlign w:val="center"/>
          </w:tcPr>
          <w:p>
            <w:pPr>
              <w:widowControl/>
              <w:rPr>
                <w:rFonts w:ascii="仿宋_GB2312" w:hAnsi="仿宋_GB2312"/>
                <w:color w:val="000000"/>
                <w:kern w:val="0"/>
              </w:rPr>
            </w:pPr>
            <w:r>
              <w:rPr>
                <w:rFonts w:hint="eastAsia" w:ascii="仿宋_GB2312" w:hAnsi="仿宋_GB2312"/>
                <w:color w:val="000000"/>
                <w:kern w:val="0"/>
              </w:rPr>
              <w:t>56.1</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CellMar>
            <w:top w:w="0" w:type="dxa"/>
            <w:left w:w="108" w:type="dxa"/>
            <w:bottom w:w="0" w:type="dxa"/>
            <w:right w:w="108" w:type="dxa"/>
          </w:tblCellMar>
        </w:tblPrEx>
        <w:trPr>
          <w:trHeight w:val="56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质量指标</w:t>
            </w:r>
          </w:p>
        </w:tc>
        <w:tc>
          <w:tcPr>
            <w:tcW w:w="174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hint="eastAsia" w:ascii="宋体" w:hAnsi="宋体"/>
                <w:color w:val="000000"/>
                <w:kern w:val="0"/>
              </w:rPr>
              <w:t>资金使用合格率</w:t>
            </w:r>
          </w:p>
        </w:tc>
        <w:tc>
          <w:tcPr>
            <w:tcW w:w="15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w:t>
            </w:r>
            <w:r>
              <w:rPr>
                <w:rFonts w:hint="eastAsia" w:ascii="仿宋_GB2312" w:hAnsi="仿宋_GB2312"/>
                <w:color w:val="000000"/>
                <w:kern w:val="0"/>
              </w:rPr>
              <w: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CellMar>
            <w:top w:w="0" w:type="dxa"/>
            <w:left w:w="108" w:type="dxa"/>
            <w:bottom w:w="0" w:type="dxa"/>
            <w:right w:w="108" w:type="dxa"/>
          </w:tblCellMar>
        </w:tblPrEx>
        <w:trPr>
          <w:trHeight w:val="55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时效指标</w:t>
            </w:r>
          </w:p>
        </w:tc>
        <w:tc>
          <w:tcPr>
            <w:tcW w:w="174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hint="eastAsia" w:ascii="宋体" w:hAnsi="宋体"/>
                <w:color w:val="000000"/>
                <w:kern w:val="0"/>
              </w:rPr>
              <w:t>完成支出及时率</w:t>
            </w:r>
          </w:p>
        </w:tc>
        <w:tc>
          <w:tcPr>
            <w:tcW w:w="15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w:t>
            </w:r>
            <w:r>
              <w:rPr>
                <w:rFonts w:hint="eastAsia" w:ascii="仿宋_GB2312" w:hAnsi="仿宋_GB2312"/>
                <w:color w:val="000000"/>
                <w:kern w:val="0"/>
              </w:rPr>
              <w:t>95%</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CellMar>
            <w:top w:w="0" w:type="dxa"/>
            <w:left w:w="108" w:type="dxa"/>
            <w:bottom w:w="0" w:type="dxa"/>
            <w:right w:w="108" w:type="dxa"/>
          </w:tblCellMar>
        </w:tblPrEx>
        <w:trPr>
          <w:trHeight w:val="55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成本指标</w:t>
            </w:r>
          </w:p>
        </w:tc>
        <w:tc>
          <w:tcPr>
            <w:tcW w:w="174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hint="eastAsia" w:ascii="宋体" w:hAnsi="宋体"/>
                <w:color w:val="000000"/>
                <w:kern w:val="0"/>
              </w:rPr>
              <w:t>支出控制在预算内</w:t>
            </w:r>
          </w:p>
        </w:tc>
        <w:tc>
          <w:tcPr>
            <w:tcW w:w="1535" w:type="dxa"/>
            <w:gridSpan w:val="2"/>
            <w:tcBorders>
              <w:top w:val="single" w:color="auto" w:sz="4" w:space="0"/>
              <w:left w:val="nil"/>
              <w:bottom w:val="single" w:color="auto" w:sz="4" w:space="0"/>
              <w:right w:val="single" w:color="auto" w:sz="4" w:space="0"/>
            </w:tcBorders>
            <w:vAlign w:val="center"/>
          </w:tcPr>
          <w:p>
            <w:pPr>
              <w:widowControl/>
              <w:rPr>
                <w:rFonts w:ascii="仿宋_GB2312" w:hAnsi="仿宋_GB2312"/>
                <w:color w:val="000000"/>
                <w:kern w:val="0"/>
              </w:rPr>
            </w:pPr>
            <w:r>
              <w:rPr>
                <w:rFonts w:hint="eastAsia" w:ascii="仿宋_GB2312" w:hAnsi="仿宋_GB2312"/>
                <w:color w:val="000000"/>
                <w:kern w:val="0"/>
              </w:rPr>
              <w:t>56.1</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vAlign w:val="center"/>
          </w:tcPr>
          <w:p>
            <w:pPr>
              <w:widowControl/>
              <w:jc w:val="center"/>
              <w:rPr>
                <w:rFonts w:ascii="仿宋_GB2312" w:hAnsi="仿宋_GB2312"/>
                <w:color w:val="000000"/>
                <w:kern w:val="0"/>
              </w:rPr>
            </w:pPr>
            <w:r>
              <w:rPr>
                <w:rFonts w:ascii="宋体" w:hAnsi="宋体"/>
                <w:color w:val="000000"/>
                <w:kern w:val="0"/>
              </w:rPr>
              <w:t>效益指标</w:t>
            </w:r>
          </w:p>
        </w:tc>
        <w:tc>
          <w:tcPr>
            <w:tcW w:w="1115" w:type="dxa"/>
            <w:tcBorders>
              <w:top w:val="nil"/>
              <w:left w:val="nil"/>
              <w:bottom w:val="single" w:color="000000" w:sz="4" w:space="0"/>
              <w:right w:val="single" w:color="000000" w:sz="4" w:space="0"/>
            </w:tcBorders>
            <w:vAlign w:val="center"/>
          </w:tcPr>
          <w:p>
            <w:pPr>
              <w:widowControl/>
              <w:jc w:val="center"/>
              <w:rPr>
                <w:rFonts w:ascii="仿宋_GB2312" w:hAnsi="仿宋_GB2312"/>
                <w:color w:val="000000"/>
                <w:kern w:val="0"/>
              </w:rPr>
            </w:pPr>
            <w:r>
              <w:rPr>
                <w:rFonts w:ascii="宋体" w:hAnsi="宋体"/>
                <w:color w:val="000000"/>
                <w:kern w:val="0"/>
              </w:rPr>
              <w:t>经济效益指标</w:t>
            </w:r>
          </w:p>
        </w:tc>
        <w:tc>
          <w:tcPr>
            <w:tcW w:w="1744" w:type="dxa"/>
            <w:tcBorders>
              <w:top w:val="single" w:color="auto" w:sz="4" w:space="0"/>
              <w:left w:val="nil"/>
              <w:bottom w:val="single" w:color="auto" w:sz="4" w:space="0"/>
              <w:right w:val="single" w:color="000000" w:sz="4" w:space="0"/>
            </w:tcBorders>
            <w:vAlign w:val="center"/>
          </w:tcPr>
          <w:p>
            <w:pPr>
              <w:widowControl/>
              <w:jc w:val="left"/>
              <w:rPr>
                <w:rFonts w:ascii="仿宋_GB2312" w:hAnsi="仿宋_GB2312"/>
                <w:color w:val="000000"/>
                <w:kern w:val="0"/>
              </w:rPr>
            </w:pPr>
            <w:r>
              <w:rPr>
                <w:rFonts w:hint="eastAsia" w:ascii="宋体" w:hAnsi="宋体"/>
                <w:color w:val="000000"/>
                <w:kern w:val="0"/>
              </w:rPr>
              <w:t>促进经济发展</w:t>
            </w:r>
          </w:p>
        </w:tc>
        <w:tc>
          <w:tcPr>
            <w:tcW w:w="1535"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color w:val="000000"/>
                <w:kern w:val="0"/>
              </w:rPr>
            </w:pPr>
            <w:r>
              <w:rPr>
                <w:rFonts w:hint="eastAsia" w:ascii="宋体" w:hAnsi="宋体"/>
                <w:color w:val="000000"/>
                <w:kern w:val="0"/>
              </w:rPr>
              <w:t>良好</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社会效益指标</w:t>
            </w:r>
          </w:p>
        </w:tc>
        <w:tc>
          <w:tcPr>
            <w:tcW w:w="174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hint="eastAsia" w:ascii="宋体" w:hAnsi="宋体"/>
                <w:color w:val="000000"/>
                <w:kern w:val="0"/>
              </w:rPr>
              <w:t>促进社会发展</w:t>
            </w:r>
          </w:p>
        </w:tc>
        <w:tc>
          <w:tcPr>
            <w:tcW w:w="15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良好</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生态效益指标</w:t>
            </w:r>
          </w:p>
        </w:tc>
        <w:tc>
          <w:tcPr>
            <w:tcW w:w="174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hint="eastAsia" w:ascii="宋体" w:hAnsi="宋体"/>
                <w:color w:val="000000"/>
                <w:kern w:val="0"/>
              </w:rPr>
              <w:t>促进可持续发展</w:t>
            </w:r>
          </w:p>
        </w:tc>
        <w:tc>
          <w:tcPr>
            <w:tcW w:w="15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良好</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15" w:type="dxa"/>
            <w:tcBorders>
              <w:top w:val="nil"/>
              <w:left w:val="nil"/>
              <w:bottom w:val="single" w:color="000000" w:sz="4" w:space="0"/>
              <w:right w:val="single" w:color="000000" w:sz="4" w:space="0"/>
            </w:tcBorders>
            <w:vAlign w:val="center"/>
          </w:tcPr>
          <w:p>
            <w:pPr>
              <w:widowControl/>
              <w:jc w:val="center"/>
              <w:rPr>
                <w:rFonts w:ascii="仿宋_GB2312" w:hAnsi="仿宋_GB2312"/>
                <w:color w:val="000000"/>
                <w:kern w:val="0"/>
              </w:rPr>
            </w:pPr>
            <w:r>
              <w:rPr>
                <w:rFonts w:ascii="宋体" w:hAnsi="宋体"/>
                <w:color w:val="000000"/>
                <w:kern w:val="0"/>
              </w:rPr>
              <w:t>可持续影响指标</w:t>
            </w:r>
          </w:p>
        </w:tc>
        <w:tc>
          <w:tcPr>
            <w:tcW w:w="1744" w:type="dxa"/>
            <w:tcBorders>
              <w:top w:val="single" w:color="auto" w:sz="4" w:space="0"/>
              <w:left w:val="nil"/>
              <w:bottom w:val="single" w:color="auto" w:sz="4" w:space="0"/>
              <w:right w:val="single" w:color="000000" w:sz="4" w:space="0"/>
            </w:tcBorders>
            <w:vAlign w:val="center"/>
          </w:tcPr>
          <w:p>
            <w:pPr>
              <w:widowControl/>
              <w:jc w:val="left"/>
              <w:rPr>
                <w:rFonts w:ascii="仿宋_GB2312" w:hAnsi="仿宋_GB2312"/>
                <w:color w:val="000000"/>
                <w:kern w:val="0"/>
              </w:rPr>
            </w:pPr>
            <w:r>
              <w:rPr>
                <w:rFonts w:hint="eastAsia" w:ascii="宋体" w:hAnsi="宋体"/>
                <w:color w:val="000000"/>
                <w:kern w:val="0"/>
              </w:rPr>
              <w:t>促进可持续发展</w:t>
            </w:r>
          </w:p>
        </w:tc>
        <w:tc>
          <w:tcPr>
            <w:tcW w:w="1535"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color w:val="000000"/>
                <w:kern w:val="0"/>
              </w:rPr>
            </w:pPr>
            <w:r>
              <w:rPr>
                <w:rFonts w:hint="eastAsia" w:ascii="宋体" w:hAnsi="宋体"/>
                <w:color w:val="000000"/>
                <w:kern w:val="0"/>
              </w:rPr>
              <w:t>良好</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社会公众或服务对象满意度指标</w:t>
            </w:r>
          </w:p>
        </w:tc>
        <w:tc>
          <w:tcPr>
            <w:tcW w:w="174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kern w:val="0"/>
              </w:rPr>
              <w:t>计生服务对象得到很大的满足</w:t>
            </w:r>
          </w:p>
        </w:tc>
        <w:tc>
          <w:tcPr>
            <w:tcW w:w="15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w:t>
            </w:r>
            <w:r>
              <w:rPr>
                <w:rFonts w:hint="eastAsia" w:ascii="仿宋_GB2312" w:hAnsi="仿宋_GB2312"/>
                <w:color w:val="000000"/>
                <w:kern w:val="0"/>
              </w:rPr>
              <w:t>96%</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bl>
    <w:p>
      <w:pPr>
        <w:widowControl/>
        <w:jc w:val="left"/>
        <w:rPr>
          <w:rFonts w:ascii="仿宋_GB2312" w:hAnsi="仿宋_GB2312"/>
          <w:kern w:val="0"/>
        </w:rPr>
      </w:pPr>
      <w:r>
        <w:rPr>
          <w:rFonts w:ascii="宋体" w:hAnsi="宋体"/>
          <w:kern w:val="0"/>
        </w:rPr>
        <w:t>填表人：</w:t>
      </w:r>
      <w:r>
        <w:rPr>
          <w:rFonts w:hint="eastAsia" w:ascii="宋体" w:hAnsi="宋体"/>
          <w:kern w:val="0"/>
        </w:rPr>
        <w:t>唐春荣</w:t>
      </w:r>
      <w:r>
        <w:rPr>
          <w:rFonts w:ascii="宋体" w:hAnsi="宋体"/>
          <w:kern w:val="0"/>
        </w:rPr>
        <w:t>联系电话：</w:t>
      </w:r>
      <w:r>
        <w:rPr>
          <w:rFonts w:hint="eastAsia" w:ascii="仿宋_GB2312" w:hAnsi="仿宋_GB2312"/>
          <w:kern w:val="0"/>
        </w:rPr>
        <w:t xml:space="preserve">0746-7728513 </w:t>
      </w:r>
      <w:r>
        <w:rPr>
          <w:rFonts w:ascii="宋体" w:hAnsi="宋体"/>
          <w:kern w:val="0"/>
        </w:rPr>
        <w:t>填报日期：</w:t>
      </w:r>
      <w:r>
        <w:rPr>
          <w:rFonts w:hint="eastAsia" w:ascii="仿宋_GB2312" w:hAnsi="仿宋_GB2312"/>
          <w:kern w:val="0"/>
        </w:rPr>
        <w:t>2025</w:t>
      </w:r>
      <w:r>
        <w:rPr>
          <w:rFonts w:hint="eastAsia" w:ascii="宋体" w:hAnsi="宋体"/>
          <w:kern w:val="0"/>
        </w:rPr>
        <w:t>年6月9日</w:t>
      </w:r>
      <w:r>
        <w:rPr>
          <w:rFonts w:ascii="宋体" w:hAnsi="宋体"/>
          <w:kern w:val="0"/>
        </w:rPr>
        <w:t>单位负责人签字</w:t>
      </w:r>
      <w:r>
        <w:rPr>
          <w:rFonts w:hint="eastAsia" w:ascii="宋体" w:hAnsi="宋体"/>
          <w:kern w:val="0"/>
        </w:rPr>
        <w:t>：盘继猛</w:t>
      </w:r>
    </w:p>
    <w:p>
      <w:pPr>
        <w:widowControl/>
        <w:jc w:val="left"/>
        <w:rPr>
          <w:rFonts w:ascii="仿宋_GB2312" w:hAnsi="仿宋_GB2312"/>
          <w:kern w:val="0"/>
        </w:rPr>
      </w:pPr>
    </w:p>
    <w:p>
      <w:pPr>
        <w:widowControl/>
        <w:jc w:val="left"/>
        <w:rPr>
          <w:rFonts w:eastAsia="仿宋_GB2312"/>
          <w:sz w:val="22"/>
          <w:szCs w:val="24"/>
        </w:rPr>
        <w:sectPr>
          <w:footerReference r:id="rId3" w:type="default"/>
          <w:footerReference r:id="rId4" w:type="even"/>
          <w:pgSz w:w="11905" w:h="16837"/>
          <w:pgMar w:top="1440" w:right="1701" w:bottom="1440" w:left="1701" w:header="851" w:footer="1474" w:gutter="0"/>
          <w:pgNumType w:fmt="numberInDash" w:start="1"/>
          <w:cols w:space="0" w:num="1"/>
          <w:docGrid w:type="lines" w:linePitch="636" w:charSpace="0"/>
        </w:sect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附件6</w:t>
      </w:r>
    </w:p>
    <w:p>
      <w:pPr>
        <w:spacing w:line="600" w:lineRule="exact"/>
        <w:jc w:val="left"/>
        <w:rPr>
          <w:rFonts w:ascii="黑体" w:hAnsi="黑体" w:eastAsia="黑体" w:cs="黑体"/>
          <w:sz w:val="32"/>
          <w:szCs w:val="32"/>
        </w:rPr>
      </w:pPr>
    </w:p>
    <w:p>
      <w:pPr>
        <w:spacing w:afterLines="100" w:line="600" w:lineRule="exact"/>
        <w:jc w:val="center"/>
        <w:outlineLvl w:val="0"/>
        <w:rPr>
          <w:rFonts w:ascii="仿宋" w:hAnsi="仿宋" w:eastAsia="仿宋" w:cs="仿宋"/>
          <w:b/>
          <w:bCs/>
          <w:sz w:val="30"/>
          <w:szCs w:val="30"/>
        </w:rPr>
      </w:pPr>
      <w:r>
        <w:rPr>
          <w:rFonts w:hint="eastAsia" w:ascii="仿宋" w:hAnsi="仿宋" w:eastAsia="仿宋" w:cs="仿宋"/>
          <w:b/>
          <w:bCs/>
          <w:sz w:val="30"/>
          <w:szCs w:val="30"/>
        </w:rPr>
        <w:t>双牌县计划生育协会预算绩效管理工作负责人名册</w:t>
      </w:r>
    </w:p>
    <w:tbl>
      <w:tblPr>
        <w:tblStyle w:val="6"/>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6"/>
        <w:gridCol w:w="1306"/>
        <w:gridCol w:w="1336"/>
        <w:gridCol w:w="153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姓名</w:t>
            </w:r>
          </w:p>
        </w:tc>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职务</w:t>
            </w:r>
          </w:p>
        </w:tc>
        <w:tc>
          <w:tcPr>
            <w:tcW w:w="13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办公电话</w:t>
            </w: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移动通讯号码</w:t>
            </w:r>
          </w:p>
        </w:tc>
        <w:tc>
          <w:tcPr>
            <w:tcW w:w="15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盘继猛</w:t>
            </w:r>
          </w:p>
        </w:tc>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专职副会长科员</w:t>
            </w:r>
          </w:p>
        </w:tc>
        <w:tc>
          <w:tcPr>
            <w:tcW w:w="13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0746-7728513</w:t>
            </w: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13974698058</w:t>
            </w:r>
          </w:p>
        </w:tc>
        <w:tc>
          <w:tcPr>
            <w:tcW w:w="15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唐春荣</w:t>
            </w:r>
          </w:p>
        </w:tc>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c>
          <w:tcPr>
            <w:tcW w:w="13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0746-7728513</w:t>
            </w: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18974606738</w:t>
            </w:r>
          </w:p>
        </w:tc>
        <w:tc>
          <w:tcPr>
            <w:tcW w:w="15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c>
          <w:tcPr>
            <w:tcW w:w="13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c>
          <w:tcPr>
            <w:tcW w:w="15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c>
          <w:tcPr>
            <w:tcW w:w="130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c>
          <w:tcPr>
            <w:tcW w:w="13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c>
          <w:tcPr>
            <w:tcW w:w="15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asciiTheme="minorEastAsia" w:hAnsiTheme="minorEastAsia" w:eastAsiaTheme="minorEastAsia" w:cstheme="minorEastAsia"/>
                <w:color w:val="000000"/>
                <w:sz w:val="24"/>
                <w:szCs w:val="24"/>
              </w:rPr>
            </w:pPr>
          </w:p>
        </w:tc>
      </w:tr>
    </w:tbl>
    <w:p/>
    <w:p>
      <w:pPr>
        <w:widowControl/>
        <w:jc w:val="left"/>
        <w:rPr>
          <w:rFonts w:ascii="仿宋_GB2312" w:hAnsi="仿宋_GB2312"/>
          <w:kern w:val="0"/>
        </w:rPr>
      </w:pPr>
    </w:p>
    <w:sectPr>
      <w:pgSz w:w="11906" w:h="16838"/>
      <w:pgMar w:top="1440" w:right="1797" w:bottom="1440" w:left="1304"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szCs w:val="24"/>
      </w:rPr>
    </w:pPr>
    <w:r>
      <w:rPr>
        <w:sz w:val="28"/>
        <w:szCs w:val="24"/>
      </w:rP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path/>
          <v:fill on="f" focussize="0,0"/>
          <v:stroke on="f" joinstyle="miter"/>
          <v:imagedata o:title=""/>
          <o:lock v:ext="edit"/>
          <v:textbox inset="0mm,0mm,0mm,0mm" style="mso-fit-shape-to-text:t;">
            <w:txbxContent>
              <w:p>
                <w:pPr>
                  <w:pStyle w:val="4"/>
                  <w:rPr>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ascii="宋体" w:hAnsi="宋体" w:cs="宋体"/>
                    <w:sz w:val="28"/>
                    <w:szCs w:val="18"/>
                  </w:rPr>
                  <w:t>15</w:t>
                </w:r>
                <w:r>
                  <w:rPr>
                    <w:rFonts w:hint="eastAsia" w:ascii="宋体" w:hAnsi="宋体" w:cs="宋体"/>
                    <w:sz w:val="28"/>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szCs w:val="24"/>
      </w:rPr>
    </w:pPr>
    <w:r>
      <w:rPr>
        <w:sz w:val="28"/>
        <w:szCs w:val="24"/>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path/>
          <v:fill on="f" focussize="0,0"/>
          <v:stroke on="f" joinstyle="miter"/>
          <v:imagedata o:title=""/>
          <o:lock v:ext="edit"/>
          <v:textbox inset="0mm,0mm,0mm,0mm" style="mso-fit-shape-to-text:t;">
            <w:txbxContent>
              <w:p>
                <w:pPr>
                  <w:pStyle w:val="4"/>
                  <w:rPr>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hdrShapeDefaults>
    <o:shapelayout v:ext="edit">
      <o:idmap v:ext="edit" data="1"/>
    </o:shapelayout>
  </w:hdrShapeDefaults>
  <w:compat>
    <w:useFELayout/>
    <w:compatSetting w:name="compatibilityMode" w:uri="http://schemas.microsoft.com/office/word" w:val="12"/>
  </w:compat>
  <w:docVars>
    <w:docVar w:name="commondata" w:val="eyJoZGlkIjoiYTc2ZGZiNzZiNDVlOGViOWVmM2JhOTY0NGJkNjUyYzgifQ=="/>
  </w:docVars>
  <w:rsids>
    <w:rsidRoot w:val="0018709B"/>
    <w:rsid w:val="000769DE"/>
    <w:rsid w:val="00161145"/>
    <w:rsid w:val="0018709B"/>
    <w:rsid w:val="001945FC"/>
    <w:rsid w:val="00323B43"/>
    <w:rsid w:val="003D37D8"/>
    <w:rsid w:val="004358AB"/>
    <w:rsid w:val="00630F1B"/>
    <w:rsid w:val="007E7D00"/>
    <w:rsid w:val="008B7726"/>
    <w:rsid w:val="00C9447E"/>
    <w:rsid w:val="00D3533C"/>
    <w:rsid w:val="00E52E0D"/>
    <w:rsid w:val="00F1554E"/>
    <w:rsid w:val="00F858F4"/>
    <w:rsid w:val="04342090"/>
    <w:rsid w:val="0A253FA2"/>
    <w:rsid w:val="0FE276A9"/>
    <w:rsid w:val="134D2C08"/>
    <w:rsid w:val="1A7C3CA1"/>
    <w:rsid w:val="1EE47F3C"/>
    <w:rsid w:val="22A6463F"/>
    <w:rsid w:val="26530257"/>
    <w:rsid w:val="32AE6B44"/>
    <w:rsid w:val="34CA3D32"/>
    <w:rsid w:val="376456F3"/>
    <w:rsid w:val="415D1864"/>
    <w:rsid w:val="4837077E"/>
    <w:rsid w:val="4C2E2835"/>
    <w:rsid w:val="501E51A9"/>
    <w:rsid w:val="51DD1AE3"/>
    <w:rsid w:val="562B392A"/>
    <w:rsid w:val="5EED0FB2"/>
    <w:rsid w:val="5F5D7432"/>
    <w:rsid w:val="63AD6150"/>
    <w:rsid w:val="726C334D"/>
    <w:rsid w:val="758A1E87"/>
    <w:rsid w:val="7A7954E2"/>
    <w:rsid w:val="7F124F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4751</Words>
  <Characters>5211</Characters>
  <Lines>42</Lines>
  <Paragraphs>12</Paragraphs>
  <TotalTime>55</TotalTime>
  <ScaleCrop>false</ScaleCrop>
  <LinksUpToDate>false</LinksUpToDate>
  <CharactersWithSpaces>5412</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2023-09-15T07:17:00Z</dcterms:created>
  <dc:creator>xtzj</dc:creator>
  <cp:lastModifiedBy>赵奕雯</cp:lastModifiedBy>
  <cp:lastPrinted>2023-11-08T00:50:00Z</cp:lastPrinted>
  <dcterms:modified xsi:type="dcterms:W3CDTF">2025-09-22T07:49:09Z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231EA327FC5448D9965004AB3996F5D2_13</vt:lpwstr>
  </property>
  <property fmtid="{D5CDD505-2E9C-101B-9397-08002B2CF9AE}" pid="4" name="KSOTemplateDocerSaveRecord">
    <vt:lpwstr>eyJoZGlkIjoiY2I3ZGEwYmYwM2Y0NzU0NjQwNDg0Yjk2YThkNWZmZjYifQ==</vt:lpwstr>
  </property>
</Properties>
</file>