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D691">
      <w:pPr>
        <w:jc w:val="center"/>
        <w:rPr>
          <w:rFonts w:ascii="仿宋" w:hAnsi="仿宋" w:eastAsia="仿宋"/>
          <w:b/>
          <w:sz w:val="44"/>
          <w:szCs w:val="44"/>
        </w:rPr>
      </w:pPr>
    </w:p>
    <w:p w14:paraId="28D10409">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rPr>
        <w:t>2024</w:t>
      </w:r>
      <w:r>
        <w:rPr>
          <w:rFonts w:hint="eastAsia" w:ascii="Times New Roman" w:hAnsi="Times New Roman" w:eastAsia="方正小标宋简体" w:cs="Times New Roman"/>
          <w:sz w:val="52"/>
          <w:szCs w:val="52"/>
          <w:lang w:eastAsia="zh-TW"/>
        </w:rPr>
        <w:t>年度双牌县统计局整体支出</w:t>
      </w:r>
    </w:p>
    <w:p w14:paraId="3597F1DD">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lang w:eastAsia="zh-TW"/>
        </w:rPr>
        <w:t>绩效评价报告</w:t>
      </w:r>
    </w:p>
    <w:p w14:paraId="22008FF0">
      <w:pPr>
        <w:spacing w:line="360" w:lineRule="auto"/>
        <w:jc w:val="left"/>
        <w:rPr>
          <w:rFonts w:ascii="Times New Roman" w:hAnsi="Times New Roman" w:eastAsia="方正小标宋_GBK" w:cs="Times New Roman"/>
          <w:sz w:val="32"/>
          <w:szCs w:val="32"/>
        </w:rPr>
      </w:pPr>
    </w:p>
    <w:p w14:paraId="514D50E0">
      <w:pPr>
        <w:spacing w:line="360" w:lineRule="auto"/>
        <w:ind w:firstLine="320" w:firstLineChars="100"/>
        <w:jc w:val="left"/>
        <w:rPr>
          <w:rFonts w:ascii="Times New Roman" w:hAnsi="Times New Roman" w:eastAsia="方正小标宋_GBK" w:cs="Times New Roman"/>
          <w:sz w:val="32"/>
          <w:szCs w:val="32"/>
        </w:rPr>
      </w:pPr>
    </w:p>
    <w:p w14:paraId="39F79A27">
      <w:pPr>
        <w:spacing w:line="360" w:lineRule="auto"/>
        <w:ind w:firstLine="320" w:firstLineChars="100"/>
        <w:jc w:val="left"/>
        <w:rPr>
          <w:rFonts w:ascii="Times New Roman" w:hAnsi="Times New Roman" w:eastAsia="方正小标宋_GBK" w:cs="Times New Roman"/>
          <w:sz w:val="32"/>
          <w:szCs w:val="32"/>
        </w:rPr>
      </w:pPr>
    </w:p>
    <w:p w14:paraId="1B6270CF">
      <w:pPr>
        <w:spacing w:line="360" w:lineRule="auto"/>
        <w:ind w:firstLine="320" w:firstLineChars="100"/>
        <w:jc w:val="left"/>
        <w:rPr>
          <w:rFonts w:ascii="Times New Roman" w:hAnsi="Times New Roman" w:eastAsia="方正小标宋_GBK" w:cs="Times New Roman"/>
          <w:sz w:val="32"/>
          <w:szCs w:val="32"/>
        </w:rPr>
      </w:pPr>
    </w:p>
    <w:p w14:paraId="6C1C4A60">
      <w:pPr>
        <w:spacing w:line="360" w:lineRule="auto"/>
        <w:ind w:left="1600" w:hanging="1600" w:hangingChars="500"/>
        <w:rPr>
          <w:rFonts w:ascii="Times New Roman" w:hAnsi="Times New Roman" w:cs="Times New Roman"/>
          <w:sz w:val="32"/>
          <w:szCs w:val="32"/>
        </w:rPr>
      </w:pPr>
      <w:r>
        <w:rPr>
          <w:rFonts w:ascii="Times New Roman" w:hAnsi="Times New Roman" w:eastAsia="方正小标宋_GBK" w:cs="Times New Roman"/>
          <w:sz w:val="32"/>
          <w:szCs w:val="32"/>
        </w:rPr>
        <w:t>项目名称：</w:t>
      </w:r>
      <w:r>
        <w:rPr>
          <w:rFonts w:hint="eastAsia" w:ascii="Times New Roman" w:hAnsi="Times New Roman" w:eastAsia="仿宋_GB2312" w:cs="Times New Roman"/>
          <w:sz w:val="32"/>
          <w:szCs w:val="32"/>
          <w:u w:val="single"/>
        </w:rPr>
        <w:t>2024年度双牌县统计局整体支出绩效评价报告</w:t>
      </w:r>
    </w:p>
    <w:p w14:paraId="165C759C">
      <w:pPr>
        <w:spacing w:line="360" w:lineRule="auto"/>
        <w:rPr>
          <w:rFonts w:ascii="Times New Roman" w:hAnsi="Times New Roman" w:eastAsia="仿宋_GB2312" w:cs="Times New Roman"/>
          <w:sz w:val="32"/>
          <w:szCs w:val="32"/>
        </w:rPr>
      </w:pPr>
      <w:r>
        <w:rPr>
          <w:rFonts w:ascii="Times New Roman" w:hAnsi="Times New Roman" w:eastAsia="方正小标宋_GBK" w:cs="Times New Roman"/>
          <w:sz w:val="32"/>
          <w:szCs w:val="32"/>
        </w:rPr>
        <w:t>主管部门：</w:t>
      </w:r>
      <w:r>
        <w:rPr>
          <w:rFonts w:hint="eastAsia" w:ascii="Times New Roman" w:hAnsi="Times New Roman" w:eastAsia="仿宋_GB2312" w:cs="Times New Roman"/>
          <w:sz w:val="32"/>
          <w:szCs w:val="32"/>
          <w:u w:val="single"/>
        </w:rPr>
        <w:t>双牌县统计局</w:t>
      </w:r>
    </w:p>
    <w:p w14:paraId="6D298540">
      <w:pPr>
        <w:spacing w:line="360" w:lineRule="auto"/>
        <w:rPr>
          <w:rFonts w:ascii="Times New Roman" w:hAnsi="Times New Roman" w:eastAsia="方正小标宋_GBK" w:cs="Times New Roman"/>
          <w:sz w:val="32"/>
          <w:szCs w:val="32"/>
          <w:u w:val="single"/>
        </w:rPr>
      </w:pPr>
      <w:r>
        <w:rPr>
          <w:rFonts w:ascii="Times New Roman" w:hAnsi="Times New Roman" w:eastAsia="方正小标宋_GBK" w:cs="Times New Roman"/>
          <w:sz w:val="32"/>
          <w:szCs w:val="32"/>
        </w:rPr>
        <w:t>组织单位：</w:t>
      </w:r>
      <w:r>
        <w:rPr>
          <w:rFonts w:hint="eastAsia" w:ascii="Times New Roman" w:hAnsi="Times New Roman" w:eastAsia="仿宋_GB2312" w:cs="Times New Roman"/>
          <w:sz w:val="32"/>
          <w:szCs w:val="32"/>
          <w:u w:val="single"/>
        </w:rPr>
        <w:t>双牌县统计局</w:t>
      </w:r>
    </w:p>
    <w:p w14:paraId="191B2F50">
      <w:pPr>
        <w:jc w:val="left"/>
        <w:rPr>
          <w:rFonts w:ascii="Times New Roman" w:hAnsi="Times New Roman" w:cs="Times New Roman"/>
          <w:color w:val="000000"/>
          <w:kern w:val="0"/>
          <w:sz w:val="31"/>
          <w:szCs w:val="31"/>
        </w:rPr>
      </w:pPr>
    </w:p>
    <w:p w14:paraId="4E6DFD91">
      <w:pPr>
        <w:jc w:val="left"/>
        <w:rPr>
          <w:rFonts w:ascii="Times New Roman" w:hAnsi="Times New Roman" w:cs="Times New Roman"/>
          <w:color w:val="000000"/>
          <w:kern w:val="0"/>
          <w:sz w:val="31"/>
          <w:szCs w:val="31"/>
        </w:rPr>
      </w:pPr>
    </w:p>
    <w:p w14:paraId="5A00E5B9">
      <w:pPr>
        <w:jc w:val="left"/>
        <w:rPr>
          <w:rFonts w:ascii="Times New Roman" w:hAnsi="Times New Roman" w:cs="Times New Roman"/>
          <w:color w:val="000000"/>
          <w:kern w:val="0"/>
          <w:sz w:val="31"/>
          <w:szCs w:val="31"/>
        </w:rPr>
      </w:pPr>
    </w:p>
    <w:p w14:paraId="15F90D36">
      <w:pPr>
        <w:jc w:val="left"/>
        <w:rPr>
          <w:rFonts w:ascii="Times New Roman" w:hAnsi="Times New Roman" w:cs="Times New Roman"/>
          <w:color w:val="000000"/>
          <w:kern w:val="0"/>
          <w:sz w:val="31"/>
          <w:szCs w:val="31"/>
        </w:rPr>
      </w:pPr>
    </w:p>
    <w:p w14:paraId="3C132E13">
      <w:pPr>
        <w:jc w:val="left"/>
        <w:rPr>
          <w:rFonts w:ascii="Times New Roman" w:hAnsi="Times New Roman" w:cs="Times New Roman"/>
          <w:color w:val="000000"/>
          <w:kern w:val="0"/>
          <w:sz w:val="31"/>
          <w:szCs w:val="31"/>
        </w:rPr>
      </w:pPr>
    </w:p>
    <w:p w14:paraId="0BA8DF86">
      <w:pPr>
        <w:jc w:val="center"/>
        <w:rPr>
          <w:rFonts w:ascii="Times New Roman" w:hAnsi="Times New Roman" w:cs="Times New Roman"/>
        </w:rPr>
      </w:pPr>
      <w:r>
        <w:rPr>
          <w:rFonts w:hint="eastAsia" w:ascii="Times New Roman" w:hAnsi="Times New Roman" w:eastAsia="黑体" w:cs="Times New Roman"/>
          <w:color w:val="000000"/>
          <w:kern w:val="0"/>
          <w:sz w:val="32"/>
          <w:szCs w:val="32"/>
        </w:rPr>
        <w:t xml:space="preserve">                        </w:t>
      </w:r>
      <w:r>
        <w:rPr>
          <w:rFonts w:ascii="Times New Roman" w:hAnsi="Times New Roman" w:eastAsia="黑体" w:cs="Times New Roman"/>
          <w:color w:val="000000"/>
          <w:kern w:val="0"/>
          <w:sz w:val="32"/>
          <w:szCs w:val="32"/>
        </w:rPr>
        <w:t>报告日期：20</w:t>
      </w:r>
      <w:r>
        <w:rPr>
          <w:rFonts w:hint="eastAsia" w:ascii="Times New Roman" w:hAnsi="Times New Roman" w:eastAsia="黑体" w:cs="Times New Roman"/>
          <w:color w:val="000000"/>
          <w:kern w:val="0"/>
          <w:sz w:val="32"/>
          <w:szCs w:val="32"/>
        </w:rPr>
        <w:t>24</w:t>
      </w:r>
      <w:r>
        <w:rPr>
          <w:rFonts w:ascii="Times New Roman" w:hAnsi="Times New Roman" w:eastAsia="黑体" w:cs="Times New Roman"/>
          <w:color w:val="000000"/>
          <w:kern w:val="0"/>
          <w:sz w:val="32"/>
          <w:szCs w:val="32"/>
        </w:rPr>
        <w:t>年</w:t>
      </w:r>
      <w:r>
        <w:rPr>
          <w:rFonts w:hint="eastAsia" w:ascii="Times New Roman" w:hAnsi="Times New Roman" w:eastAsia="黑体" w:cs="Times New Roman"/>
          <w:color w:val="000000"/>
          <w:kern w:val="0"/>
          <w:sz w:val="32"/>
          <w:szCs w:val="32"/>
        </w:rPr>
        <w:t>6</w:t>
      </w:r>
      <w:r>
        <w:rPr>
          <w:rFonts w:ascii="Times New Roman" w:hAnsi="Times New Roman" w:eastAsia="黑体" w:cs="Times New Roman"/>
          <w:color w:val="000000"/>
          <w:kern w:val="0"/>
          <w:sz w:val="32"/>
          <w:szCs w:val="32"/>
        </w:rPr>
        <w:t>月</w:t>
      </w:r>
      <w:r>
        <w:rPr>
          <w:rFonts w:hint="eastAsia" w:ascii="Times New Roman" w:hAnsi="Times New Roman" w:eastAsia="黑体" w:cs="Times New Roman"/>
          <w:color w:val="000000"/>
          <w:kern w:val="0"/>
          <w:sz w:val="32"/>
          <w:szCs w:val="32"/>
        </w:rPr>
        <w:t>1</w:t>
      </w:r>
      <w:r>
        <w:rPr>
          <w:rFonts w:ascii="Times New Roman" w:hAnsi="Times New Roman" w:eastAsia="黑体" w:cs="Times New Roman"/>
          <w:color w:val="000000"/>
          <w:kern w:val="0"/>
          <w:sz w:val="32"/>
          <w:szCs w:val="32"/>
        </w:rPr>
        <w:t>日</w:t>
      </w:r>
    </w:p>
    <w:p w14:paraId="04818825">
      <w:pPr>
        <w:spacing w:line="400" w:lineRule="exact"/>
        <w:jc w:val="center"/>
        <w:rPr>
          <w:rFonts w:ascii="Times New Roman" w:hAnsi="Times New Roman" w:eastAsia="黑体" w:cs="Times New Roman"/>
          <w:b/>
          <w:bCs/>
          <w:sz w:val="32"/>
          <w:szCs w:val="32"/>
        </w:rPr>
        <w:sectPr>
          <w:pgSz w:w="11906" w:h="16838"/>
          <w:pgMar w:top="2098" w:right="1474" w:bottom="1984" w:left="1587" w:header="851" w:footer="992" w:gutter="0"/>
          <w:pgNumType w:start="1"/>
          <w:cols w:space="425" w:num="1"/>
          <w:docGrid w:type="lines" w:linePitch="312" w:charSpace="0"/>
        </w:sectPr>
      </w:pPr>
    </w:p>
    <w:p w14:paraId="4077523C">
      <w:pPr>
        <w:jc w:val="center"/>
        <w:rPr>
          <w:rFonts w:ascii="仿宋" w:hAnsi="仿宋" w:eastAsia="仿宋"/>
          <w:b/>
          <w:sz w:val="44"/>
          <w:szCs w:val="44"/>
        </w:rPr>
      </w:pPr>
      <w:r>
        <w:rPr>
          <w:rFonts w:hint="eastAsia" w:ascii="仿宋" w:hAnsi="仿宋" w:eastAsia="仿宋"/>
          <w:b/>
          <w:sz w:val="44"/>
          <w:szCs w:val="44"/>
        </w:rPr>
        <w:t>2024年度双牌县统计局整体支出</w:t>
      </w:r>
    </w:p>
    <w:p w14:paraId="37AB5B46">
      <w:pPr>
        <w:jc w:val="center"/>
        <w:rPr>
          <w:rFonts w:ascii="仿宋" w:hAnsi="仿宋" w:eastAsia="仿宋"/>
          <w:b/>
          <w:sz w:val="44"/>
          <w:szCs w:val="44"/>
        </w:rPr>
      </w:pPr>
      <w:r>
        <w:rPr>
          <w:rFonts w:hint="eastAsia" w:ascii="仿宋" w:hAnsi="仿宋" w:eastAsia="仿宋"/>
          <w:b/>
          <w:sz w:val="44"/>
          <w:szCs w:val="44"/>
        </w:rPr>
        <w:t>绩效评价报告</w:t>
      </w:r>
    </w:p>
    <w:p w14:paraId="6C451D7A">
      <w:pPr>
        <w:spacing w:line="360" w:lineRule="auto"/>
        <w:ind w:firstLine="640" w:firstLineChars="200"/>
        <w:rPr>
          <w:rFonts w:ascii="仿宋" w:hAnsi="仿宋" w:eastAsia="仿宋"/>
          <w:sz w:val="32"/>
          <w:szCs w:val="32"/>
        </w:rPr>
      </w:pPr>
      <w:r>
        <w:rPr>
          <w:rFonts w:ascii="仿宋" w:hAnsi="仿宋" w:eastAsia="仿宋"/>
          <w:sz w:val="32"/>
          <w:szCs w:val="32"/>
        </w:rPr>
        <w:t>为深入贯彻《预算法》，全面落实</w:t>
      </w:r>
      <w:r>
        <w:rPr>
          <w:rFonts w:hint="eastAsia" w:ascii="仿宋" w:hAnsi="仿宋" w:eastAsia="仿宋"/>
          <w:sz w:val="32"/>
          <w:szCs w:val="32"/>
        </w:rPr>
        <w:t>我局</w:t>
      </w:r>
      <w:r>
        <w:rPr>
          <w:rFonts w:ascii="仿宋" w:hAnsi="仿宋" w:eastAsia="仿宋"/>
          <w:sz w:val="32"/>
          <w:szCs w:val="32"/>
        </w:rPr>
        <w:t>全面推进预算绩效管理的有关要求，进一步提高</w:t>
      </w:r>
      <w:r>
        <w:rPr>
          <w:rFonts w:hint="eastAsia" w:ascii="仿宋" w:hAnsi="仿宋" w:eastAsia="仿宋"/>
          <w:sz w:val="32"/>
          <w:szCs w:val="32"/>
        </w:rPr>
        <w:t>统计局</w:t>
      </w:r>
      <w:r>
        <w:rPr>
          <w:rFonts w:ascii="仿宋" w:hAnsi="仿宋" w:eastAsia="仿宋"/>
          <w:sz w:val="32"/>
          <w:szCs w:val="32"/>
        </w:rPr>
        <w:t>整体依法履职效益，促进资源合理配置，</w:t>
      </w:r>
      <w:r>
        <w:rPr>
          <w:rFonts w:hint="eastAsia" w:ascii="仿宋" w:hAnsi="仿宋" w:eastAsia="仿宋"/>
          <w:sz w:val="32"/>
          <w:szCs w:val="32"/>
        </w:rPr>
        <w:t>根据</w:t>
      </w:r>
      <w:r>
        <w:rPr>
          <w:rFonts w:ascii="仿宋" w:hAnsi="仿宋" w:eastAsia="仿宋"/>
          <w:sz w:val="32"/>
          <w:szCs w:val="32"/>
        </w:rPr>
        <w:t>《中共中央国务院关于全面实施预算绩效管理的意见》（中发〔2018〕34号）、《中共湖南省委办公厅 湖南省人民政府办公厅关于全面实施预算绩效管理的实施意见》（湘办发〔2019〕10号）、</w:t>
      </w:r>
      <w:r>
        <w:rPr>
          <w:rFonts w:hint="eastAsia" w:ascii="仿宋" w:hAnsi="仿宋" w:eastAsia="仿宋"/>
          <w:sz w:val="32"/>
          <w:szCs w:val="32"/>
        </w:rPr>
        <w:t>《双牌县人民政府办公室关于进一步加强预算绩效管理工作的意见》（双政办发〔2013〕24号）等文件规定，我局对2024年度</w:t>
      </w:r>
      <w:r>
        <w:rPr>
          <w:rFonts w:ascii="仿宋" w:hAnsi="仿宋" w:eastAsia="仿宋"/>
          <w:sz w:val="32"/>
          <w:szCs w:val="32"/>
        </w:rPr>
        <w:t>整体支出进行了绩效评价，现将有关情况汇报如下:</w:t>
      </w:r>
      <w:bookmarkStart w:id="0" w:name="_Toc530996291"/>
    </w:p>
    <w:p w14:paraId="62305BD7">
      <w:pPr>
        <w:spacing w:line="360" w:lineRule="auto"/>
        <w:outlineLvl w:val="0"/>
        <w:rPr>
          <w:rFonts w:ascii="黑体" w:hAnsi="黑体" w:eastAsia="黑体"/>
          <w:b/>
          <w:sz w:val="32"/>
          <w:szCs w:val="32"/>
        </w:rPr>
      </w:pPr>
      <w:r>
        <w:rPr>
          <w:rFonts w:hint="eastAsia" w:ascii="黑体" w:hAnsi="黑体" w:eastAsia="黑体"/>
          <w:b/>
          <w:sz w:val="32"/>
          <w:szCs w:val="32"/>
        </w:rPr>
        <w:t>一、基本情况</w:t>
      </w:r>
    </w:p>
    <w:bookmarkEnd w:id="0"/>
    <w:p w14:paraId="6203A9B9">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（一）部门（单位）职能职责、机构编制、人员构成等。</w:t>
      </w:r>
    </w:p>
    <w:p w14:paraId="46243A08">
      <w:pPr>
        <w:spacing w:line="560" w:lineRule="exact"/>
        <w:ind w:firstLine="643" w:firstLineChars="200"/>
        <w:rPr>
          <w:rFonts w:ascii="仿宋" w:hAnsi="仿宋" w:eastAsia="仿宋" w:cs="仿宋"/>
          <w:color w:val="000000"/>
          <w:sz w:val="30"/>
          <w:szCs w:val="30"/>
          <w:shd w:val="clear" w:color="auto" w:fill="FFFFFF"/>
        </w:rPr>
      </w:pPr>
      <w:r>
        <w:rPr>
          <w:rFonts w:hint="eastAsia" w:ascii="仿宋_GB2312" w:hAnsi="仿宋_GB2312" w:eastAsia="仿宋_GB2312" w:cs="仿宋_GB2312"/>
          <w:b/>
          <w:bCs/>
          <w:sz w:val="32"/>
          <w:szCs w:val="32"/>
        </w:rPr>
        <w:t>1.部门职能</w:t>
      </w:r>
    </w:p>
    <w:p w14:paraId="6CFCCD34">
      <w:pPr>
        <w:pStyle w:val="32"/>
        <w:spacing w:after="2"/>
        <w:ind w:firstLine="641"/>
        <w:rPr>
          <w:rFonts w:hint="default" w:ascii="仿宋" w:hAnsi="仿宋" w:eastAsia="仿宋"/>
          <w:sz w:val="30"/>
          <w:szCs w:val="24"/>
        </w:rPr>
      </w:pPr>
      <w:r>
        <w:rPr>
          <w:rFonts w:ascii="仿宋" w:hAnsi="仿宋" w:eastAsia="仿宋"/>
          <w:sz w:val="30"/>
          <w:szCs w:val="24"/>
        </w:rPr>
        <w:t xml:space="preserve">1、按照《统计法》贯彻执行国家统计工作的方针、政策和统计法律、法规，研究统计制度和统计方法改革，完成国家统计调查任务；检查监督统计法规的实施情况，查处各类统计违法行为。 </w:t>
      </w:r>
    </w:p>
    <w:p w14:paraId="6E13452D">
      <w:pPr>
        <w:pStyle w:val="32"/>
        <w:spacing w:after="2"/>
        <w:ind w:firstLine="641"/>
        <w:rPr>
          <w:rFonts w:hint="default" w:ascii="仿宋" w:hAnsi="仿宋" w:eastAsia="仿宋"/>
          <w:sz w:val="30"/>
          <w:szCs w:val="24"/>
        </w:rPr>
      </w:pPr>
      <w:r>
        <w:rPr>
          <w:rFonts w:ascii="仿宋" w:hAnsi="仿宋" w:eastAsia="仿宋"/>
          <w:sz w:val="30"/>
          <w:szCs w:val="24"/>
        </w:rPr>
        <w:t xml:space="preserve">2、制订并组织实施全县统计改革和统计现代化建设规划以及统计调查计划。 </w:t>
      </w:r>
    </w:p>
    <w:p w14:paraId="524D2258">
      <w:pPr>
        <w:pStyle w:val="32"/>
        <w:spacing w:after="2"/>
        <w:ind w:firstLine="641"/>
        <w:rPr>
          <w:rFonts w:hint="default" w:ascii="仿宋" w:hAnsi="仿宋" w:eastAsia="仿宋"/>
          <w:sz w:val="30"/>
          <w:szCs w:val="24"/>
        </w:rPr>
      </w:pPr>
      <w:r>
        <w:rPr>
          <w:rFonts w:ascii="仿宋" w:hAnsi="仿宋" w:eastAsia="仿宋"/>
          <w:sz w:val="30"/>
          <w:szCs w:val="24"/>
        </w:rPr>
        <w:t>3、指导和协调全县统计业务工作，组织开展全县性的县情县力普查及有关专项调查；审核县直各部门的统计调查计划及其调查方案;组织协调全县城市、农村、企业调查工作。</w:t>
      </w:r>
    </w:p>
    <w:p w14:paraId="3924299B">
      <w:pPr>
        <w:pStyle w:val="32"/>
        <w:spacing w:after="2"/>
        <w:ind w:firstLine="641"/>
        <w:rPr>
          <w:rFonts w:hint="default" w:ascii="仿宋" w:hAnsi="仿宋" w:eastAsia="仿宋"/>
          <w:sz w:val="30"/>
          <w:szCs w:val="24"/>
        </w:rPr>
      </w:pPr>
      <w:r>
        <w:rPr>
          <w:rFonts w:ascii="仿宋" w:hAnsi="仿宋" w:eastAsia="仿宋"/>
          <w:sz w:val="30"/>
          <w:szCs w:val="24"/>
        </w:rPr>
        <w:t>4、承担规模以下工业、建筑业小微企业和小微企业固定资产投资情况、批发零售住宿餐饮业、规模以下企业创新、规模以下服务业等抽样调查工作。</w:t>
      </w:r>
    </w:p>
    <w:p w14:paraId="194AF82D">
      <w:pPr>
        <w:pStyle w:val="32"/>
        <w:spacing w:after="2"/>
        <w:ind w:firstLine="641"/>
        <w:rPr>
          <w:rFonts w:hint="default" w:ascii="仿宋" w:hAnsi="仿宋" w:eastAsia="仿宋"/>
          <w:sz w:val="30"/>
          <w:szCs w:val="24"/>
        </w:rPr>
      </w:pPr>
      <w:r>
        <w:rPr>
          <w:rFonts w:ascii="仿宋" w:hAnsi="仿宋" w:eastAsia="仿宋"/>
          <w:sz w:val="30"/>
          <w:szCs w:val="24"/>
        </w:rPr>
        <w:t xml:space="preserve">5、组织实施全面小康监测、科学发展评价监测等统计工作，为县委、县人民政府编制国民经济和社会发展规划提供统计资料，并对全县国民经济、科技进步和社会发展情况进行统计分析、预测、检查和监督，向县委、县人民政府及其有关部门提供信息和咨询建议。 </w:t>
      </w:r>
    </w:p>
    <w:p w14:paraId="2BD5BD38">
      <w:pPr>
        <w:pStyle w:val="32"/>
        <w:spacing w:after="2"/>
        <w:ind w:firstLine="641"/>
        <w:rPr>
          <w:rFonts w:hint="default" w:ascii="仿宋" w:hAnsi="仿宋" w:eastAsia="仿宋"/>
          <w:sz w:val="30"/>
          <w:szCs w:val="24"/>
        </w:rPr>
      </w:pPr>
      <w:r>
        <w:rPr>
          <w:rFonts w:ascii="仿宋" w:hAnsi="仿宋" w:eastAsia="仿宋"/>
          <w:sz w:val="30"/>
          <w:szCs w:val="24"/>
        </w:rPr>
        <w:t xml:space="preserve">6、统一核定、管理、公布全县经济、社会、科技的基本统计资料，定期发布全县国民经济和社会发展情况统计公报以及有关普查和专项调查公报；公布社会经济统计信息。 </w:t>
      </w:r>
    </w:p>
    <w:p w14:paraId="0EEBB0C6">
      <w:pPr>
        <w:pStyle w:val="32"/>
        <w:spacing w:after="2"/>
        <w:ind w:firstLine="641"/>
        <w:rPr>
          <w:rFonts w:hint="default" w:ascii="仿宋" w:hAnsi="仿宋" w:eastAsia="仿宋"/>
          <w:sz w:val="30"/>
          <w:szCs w:val="24"/>
        </w:rPr>
      </w:pPr>
      <w:r>
        <w:rPr>
          <w:rFonts w:ascii="仿宋" w:hAnsi="仿宋" w:eastAsia="仿宋"/>
          <w:sz w:val="30"/>
          <w:szCs w:val="24"/>
        </w:rPr>
        <w:t>7、建立健全和管理全县统计信息自动化系统和统计数据库体系；指导各级基层单位加强统计基础建设，规范乡镇统计站建设。</w:t>
      </w:r>
    </w:p>
    <w:p w14:paraId="200B4F31">
      <w:pPr>
        <w:pStyle w:val="32"/>
        <w:spacing w:after="2"/>
        <w:ind w:firstLine="641"/>
        <w:rPr>
          <w:rFonts w:hint="default" w:ascii="仿宋" w:hAnsi="仿宋" w:eastAsia="仿宋"/>
          <w:sz w:val="30"/>
          <w:szCs w:val="24"/>
        </w:rPr>
      </w:pPr>
      <w:r>
        <w:rPr>
          <w:rFonts w:ascii="仿宋" w:hAnsi="仿宋" w:eastAsia="仿宋"/>
          <w:sz w:val="30"/>
          <w:szCs w:val="24"/>
        </w:rPr>
        <w:t xml:space="preserve">8、指导全县统计专业人才队伍建设，开展教育培训、统计交流与合作；组织指导全县统计科研、统计教育、统计宣传等工作。 </w:t>
      </w:r>
    </w:p>
    <w:p w14:paraId="771C8415">
      <w:pPr>
        <w:pStyle w:val="32"/>
        <w:spacing w:after="2"/>
        <w:ind w:firstLine="641"/>
        <w:rPr>
          <w:rFonts w:hint="default"/>
          <w:sz w:val="27"/>
          <w:szCs w:val="27"/>
        </w:rPr>
      </w:pPr>
      <w:r>
        <w:rPr>
          <w:rFonts w:ascii="仿宋" w:hAnsi="仿宋" w:eastAsia="仿宋"/>
          <w:sz w:val="30"/>
          <w:szCs w:val="24"/>
        </w:rPr>
        <w:t>9、承办县委、县人民政府交办的其他事项。</w:t>
      </w:r>
      <w:r>
        <w:rPr>
          <w:sz w:val="27"/>
          <w:szCs w:val="27"/>
        </w:rPr>
        <w:t xml:space="preserve"> </w:t>
      </w:r>
    </w:p>
    <w:p w14:paraId="337F814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2.机构设置及人员情况</w:t>
      </w:r>
    </w:p>
    <w:p w14:paraId="23942FAB">
      <w:pPr>
        <w:spacing w:line="500" w:lineRule="exact"/>
        <w:ind w:firstLine="400"/>
        <w:rPr>
          <w:rFonts w:ascii="仿宋" w:hAnsi="仿宋" w:eastAsia="仿宋"/>
          <w:sz w:val="30"/>
          <w:szCs w:val="24"/>
        </w:rPr>
      </w:pPr>
      <w:r>
        <w:rPr>
          <w:rFonts w:hint="eastAsia" w:ascii="仿宋" w:hAnsi="仿宋" w:eastAsia="仿宋"/>
          <w:color w:val="333333"/>
          <w:sz w:val="30"/>
          <w:szCs w:val="24"/>
        </w:rPr>
        <w:t xml:space="preserve"> </w:t>
      </w:r>
      <w:r>
        <w:rPr>
          <w:rFonts w:hint="eastAsia" w:ascii="仿宋" w:hAnsi="仿宋" w:eastAsia="仿宋" w:cs="Times New Roman"/>
          <w:sz w:val="30"/>
          <w:szCs w:val="24"/>
        </w:rPr>
        <w:t>我局现有内设机构3个：综合办公室、政策法规股、业务股，下设双牌县社会经济调查队（副科级）及双牌县统计局计算机站（正股级）两个二级机构。</w:t>
      </w:r>
    </w:p>
    <w:p w14:paraId="536D8098">
      <w:pPr>
        <w:spacing w:line="500" w:lineRule="exact"/>
        <w:ind w:firstLine="400"/>
        <w:rPr>
          <w:rFonts w:ascii="仿宋" w:hAnsi="仿宋" w:eastAsia="仿宋" w:cs="Times New Roman"/>
          <w:sz w:val="30"/>
          <w:szCs w:val="24"/>
        </w:rPr>
      </w:pPr>
      <w:r>
        <w:rPr>
          <w:rFonts w:hint="eastAsia" w:ascii="仿宋" w:hAnsi="仿宋" w:eastAsia="仿宋" w:cs="Times New Roman"/>
          <w:sz w:val="30"/>
          <w:szCs w:val="24"/>
        </w:rPr>
        <w:t>双牌县统计局，全额行政事业编制24人（其中：行政编制12人）。2024年实有在职人数20人（其中：行政人员11人，事业人员9人），退休人员9人，聘用人员1人，见习生0人。 </w:t>
      </w:r>
    </w:p>
    <w:p w14:paraId="489E4446">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（二）部门（单位）整体支出规模</w:t>
      </w:r>
    </w:p>
    <w:p w14:paraId="6C17A76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1.收入支出预算安排情况。</w:t>
      </w:r>
    </w:p>
    <w:p w14:paraId="2A9DE4FA">
      <w:pPr>
        <w:spacing w:line="560" w:lineRule="exact"/>
        <w:ind w:firstLine="560" w:firstLineChars="200"/>
        <w:rPr>
          <w:rFonts w:ascii="仿宋_GB2312" w:hAnsi="仿宋_GB2312" w:eastAsia="仿宋_GB2312" w:cs="仿宋_GB2312"/>
          <w:sz w:val="32"/>
          <w:szCs w:val="32"/>
        </w:rPr>
      </w:pP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收入为</w:t>
      </w:r>
      <w:r>
        <w:rPr>
          <w:rFonts w:hint="eastAsia" w:ascii="仿宋" w:hAnsi="仿宋" w:eastAsia="仿宋"/>
          <w:b/>
          <w:color w:val="333333"/>
          <w:sz w:val="30"/>
          <w:szCs w:val="24"/>
        </w:rPr>
        <w:t>524.18</w:t>
      </w:r>
      <w:r>
        <w:rPr>
          <w:rFonts w:hint="eastAsia" w:ascii="仿宋" w:hAnsi="仿宋" w:eastAsia="仿宋" w:cs="仿宋"/>
          <w:kern w:val="0"/>
          <w:sz w:val="28"/>
          <w:szCs w:val="28"/>
        </w:rPr>
        <w:t>万元，比年初预算</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w:t>
      </w:r>
      <w:r>
        <w:rPr>
          <w:rFonts w:hint="eastAsia" w:ascii="仿宋" w:hAnsi="仿宋" w:eastAsia="仿宋" w:cs="仿宋"/>
          <w:bCs/>
          <w:sz w:val="28"/>
          <w:szCs w:val="28"/>
        </w:rPr>
        <w:t>比上年减少25.58万元，</w:t>
      </w:r>
      <w:r>
        <w:rPr>
          <w:rFonts w:hint="eastAsia" w:ascii="仿宋" w:hAnsi="仿宋" w:eastAsia="仿宋" w:cs="仿宋"/>
          <w:kern w:val="0"/>
          <w:sz w:val="28"/>
          <w:szCs w:val="28"/>
        </w:rPr>
        <w:t>主要原因是去年部分项目（畜禽监测样本轮换等）减少，导致今年比去年减少；同时新增了住户调查周期内样本轮换工作经费等县批项目，导致决算数大于预算数</w:t>
      </w:r>
      <w:r>
        <w:rPr>
          <w:rFonts w:hint="eastAsia" w:ascii="仿宋" w:hAnsi="仿宋" w:eastAsia="仿宋" w:cs="仿宋"/>
          <w:color w:val="000000"/>
          <w:kern w:val="0"/>
          <w:sz w:val="28"/>
          <w:szCs w:val="28"/>
        </w:rPr>
        <w:t>。</w:t>
      </w:r>
    </w:p>
    <w:p w14:paraId="5E82751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2.收入支出预算执行情况。</w:t>
      </w:r>
    </w:p>
    <w:p w14:paraId="13CFC659">
      <w:pPr>
        <w:widowControl/>
        <w:spacing w:line="600" w:lineRule="atLeast"/>
        <w:ind w:firstLine="600"/>
        <w:jc w:val="left"/>
        <w:rPr>
          <w:rFonts w:ascii="仿宋" w:hAnsi="仿宋" w:eastAsia="仿宋" w:cs="仿宋"/>
          <w:color w:val="000000"/>
          <w:kern w:val="0"/>
          <w:sz w:val="28"/>
          <w:szCs w:val="28"/>
        </w:rPr>
      </w:pP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收入为</w:t>
      </w:r>
      <w:r>
        <w:rPr>
          <w:rFonts w:hint="eastAsia" w:ascii="仿宋" w:hAnsi="仿宋" w:eastAsia="仿宋"/>
          <w:b/>
          <w:color w:val="333333"/>
          <w:sz w:val="30"/>
          <w:szCs w:val="24"/>
        </w:rPr>
        <w:t>524.18</w:t>
      </w:r>
      <w:r>
        <w:rPr>
          <w:rFonts w:hint="eastAsia" w:ascii="仿宋" w:hAnsi="仿宋" w:eastAsia="仿宋" w:cs="仿宋"/>
          <w:kern w:val="0"/>
          <w:sz w:val="28"/>
          <w:szCs w:val="28"/>
        </w:rPr>
        <w:t>万元，比年初预算</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w:t>
      </w:r>
      <w:r>
        <w:rPr>
          <w:rFonts w:hint="eastAsia" w:ascii="仿宋" w:hAnsi="仿宋" w:eastAsia="仿宋" w:cs="仿宋"/>
          <w:bCs/>
          <w:sz w:val="28"/>
          <w:szCs w:val="28"/>
        </w:rPr>
        <w:t>比上年减少25.58万元，</w:t>
      </w:r>
      <w:r>
        <w:rPr>
          <w:rFonts w:hint="eastAsia" w:ascii="仿宋" w:hAnsi="仿宋" w:eastAsia="仿宋" w:cs="仿宋"/>
          <w:kern w:val="0"/>
          <w:sz w:val="28"/>
          <w:szCs w:val="28"/>
        </w:rPr>
        <w:t>主要原因是去年部分项目（畜禽监测样本轮换等）减少，导致今年比去年减少；同时新增了住户调查周期内样本轮换工作经费等县批项目，导致决算数大于预算数</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支出为</w:t>
      </w:r>
      <w:r>
        <w:rPr>
          <w:rFonts w:hint="eastAsia" w:ascii="仿宋" w:hAnsi="仿宋" w:eastAsia="仿宋"/>
          <w:b/>
          <w:color w:val="333333"/>
          <w:sz w:val="30"/>
          <w:szCs w:val="24"/>
        </w:rPr>
        <w:t>524.18</w:t>
      </w:r>
      <w:r>
        <w:rPr>
          <w:rFonts w:hint="eastAsia" w:ascii="仿宋" w:hAnsi="仿宋" w:eastAsia="仿宋" w:cs="仿宋"/>
          <w:b/>
          <w:bCs/>
          <w:kern w:val="0"/>
          <w:sz w:val="28"/>
          <w:szCs w:val="28"/>
        </w:rPr>
        <w:t>万元</w:t>
      </w:r>
      <w:r>
        <w:rPr>
          <w:rFonts w:hint="eastAsia" w:ascii="仿宋" w:hAnsi="仿宋" w:eastAsia="仿宋" w:cs="仿宋"/>
          <w:kern w:val="0"/>
          <w:sz w:val="28"/>
          <w:szCs w:val="28"/>
        </w:rPr>
        <w:t>，比年初预算支出</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万元，主要原因新增了住户调查周期内样本轮换工作经费等县批项目，导致决算数大于预算数</w:t>
      </w:r>
      <w:r>
        <w:rPr>
          <w:rFonts w:hint="eastAsia" w:ascii="仿宋" w:hAnsi="仿宋" w:eastAsia="仿宋" w:cs="仿宋"/>
          <w:color w:val="000000"/>
          <w:kern w:val="0"/>
          <w:sz w:val="28"/>
          <w:szCs w:val="28"/>
        </w:rPr>
        <w:t>。</w:t>
      </w:r>
    </w:p>
    <w:p w14:paraId="38624781">
      <w:pPr>
        <w:numPr>
          <w:ilvl w:val="0"/>
          <w:numId w:val="1"/>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三公经费情况。</w:t>
      </w:r>
    </w:p>
    <w:p w14:paraId="6323D259">
      <w:pPr>
        <w:widowControl/>
        <w:spacing w:line="600" w:lineRule="atLeast"/>
        <w:ind w:firstLine="560" w:firstLineChars="200"/>
        <w:jc w:val="left"/>
        <w:rPr>
          <w:rFonts w:ascii="仿宋" w:hAnsi="仿宋" w:eastAsia="仿宋" w:cs="仿宋"/>
          <w:bCs/>
          <w:color w:val="000000"/>
          <w:kern w:val="0"/>
          <w:sz w:val="28"/>
          <w:szCs w:val="28"/>
        </w:rPr>
      </w:pPr>
      <w:r>
        <w:rPr>
          <w:rFonts w:hint="eastAsia" w:ascii="仿宋" w:hAnsi="仿宋" w:eastAsia="仿宋" w:cs="仿宋"/>
          <w:color w:val="000000"/>
          <w:kern w:val="0"/>
          <w:sz w:val="28"/>
          <w:szCs w:val="28"/>
        </w:rPr>
        <w:t>2024年部门“三公”经费决算</w:t>
      </w:r>
      <w:r>
        <w:rPr>
          <w:rFonts w:hint="eastAsia" w:ascii="仿宋" w:hAnsi="仿宋" w:eastAsia="仿宋"/>
          <w:sz w:val="30"/>
          <w:szCs w:val="24"/>
        </w:rPr>
        <w:t>2.92万元</w:t>
      </w:r>
      <w:r>
        <w:rPr>
          <w:rFonts w:hint="eastAsia" w:ascii="仿宋" w:hAnsi="仿宋" w:eastAsia="仿宋" w:cs="仿宋"/>
          <w:color w:val="000000"/>
          <w:kern w:val="0"/>
          <w:sz w:val="28"/>
          <w:szCs w:val="28"/>
        </w:rPr>
        <w:t>，较年初预算</w:t>
      </w:r>
      <w:r>
        <w:rPr>
          <w:rFonts w:hint="eastAsia" w:ascii="仿宋" w:hAnsi="仿宋" w:eastAsia="仿宋" w:cs="仿宋"/>
          <w:bCs/>
          <w:color w:val="000000"/>
          <w:kern w:val="0"/>
          <w:sz w:val="28"/>
          <w:szCs w:val="28"/>
        </w:rPr>
        <w:t>减少</w:t>
      </w:r>
      <w:r>
        <w:rPr>
          <w:rFonts w:hint="eastAsia" w:ascii="仿宋" w:hAnsi="仿宋" w:eastAsia="仿宋" w:cs="仿宋"/>
          <w:b/>
          <w:color w:val="000000"/>
          <w:kern w:val="0"/>
          <w:sz w:val="28"/>
          <w:szCs w:val="28"/>
        </w:rPr>
        <w:t>0.87</w:t>
      </w:r>
      <w:r>
        <w:rPr>
          <w:rFonts w:hint="eastAsia" w:ascii="仿宋" w:hAnsi="仿宋" w:eastAsia="仿宋" w:cs="仿宋"/>
          <w:color w:val="000000"/>
          <w:kern w:val="0"/>
          <w:sz w:val="28"/>
          <w:szCs w:val="28"/>
        </w:rPr>
        <w:t>万元，较上年减少</w:t>
      </w:r>
      <w:r>
        <w:rPr>
          <w:rFonts w:hint="eastAsia" w:ascii="仿宋" w:hAnsi="仿宋" w:eastAsia="仿宋" w:cs="仿宋"/>
          <w:color w:val="000000"/>
          <w:sz w:val="28"/>
          <w:szCs w:val="28"/>
        </w:rPr>
        <w:t>0.87</w:t>
      </w:r>
      <w:r>
        <w:rPr>
          <w:rFonts w:hint="eastAsia" w:ascii="仿宋" w:hAnsi="仿宋" w:eastAsia="仿宋" w:cs="仿宋"/>
          <w:color w:val="000000"/>
          <w:kern w:val="0"/>
          <w:sz w:val="28"/>
          <w:szCs w:val="28"/>
        </w:rPr>
        <w:t>万元，主要是因为</w:t>
      </w:r>
      <w:r>
        <w:rPr>
          <w:rFonts w:hint="eastAsia" w:ascii="仿宋" w:hAnsi="仿宋" w:eastAsia="仿宋" w:cs="仿宋"/>
          <w:bCs/>
          <w:color w:val="000000"/>
          <w:kern w:val="0"/>
          <w:sz w:val="28"/>
          <w:szCs w:val="28"/>
        </w:rPr>
        <w:t>严格控制“三公”经费开支。其中：公务接待费</w:t>
      </w:r>
      <w:r>
        <w:rPr>
          <w:rFonts w:hint="eastAsia" w:ascii="仿宋" w:hAnsi="仿宋" w:eastAsia="仿宋"/>
          <w:sz w:val="30"/>
          <w:szCs w:val="24"/>
        </w:rPr>
        <w:t>2.92</w:t>
      </w:r>
      <w:r>
        <w:rPr>
          <w:rFonts w:hint="eastAsia" w:ascii="仿宋" w:hAnsi="仿宋" w:eastAsia="仿宋" w:cs="仿宋"/>
          <w:bCs/>
          <w:color w:val="000000"/>
          <w:kern w:val="0"/>
          <w:sz w:val="28"/>
          <w:szCs w:val="28"/>
        </w:rPr>
        <w:t>万元，较年初预算减少</w:t>
      </w:r>
      <w:r>
        <w:rPr>
          <w:rFonts w:hint="eastAsia" w:ascii="仿宋" w:hAnsi="仿宋" w:eastAsia="仿宋" w:cs="仿宋"/>
          <w:b/>
          <w:color w:val="000000"/>
          <w:kern w:val="0"/>
          <w:sz w:val="28"/>
          <w:szCs w:val="28"/>
        </w:rPr>
        <w:t>0.87</w:t>
      </w:r>
      <w:r>
        <w:rPr>
          <w:rFonts w:hint="eastAsia" w:ascii="仿宋" w:hAnsi="仿宋" w:eastAsia="仿宋" w:cs="仿宋"/>
          <w:bCs/>
          <w:color w:val="000000"/>
          <w:kern w:val="0"/>
          <w:sz w:val="28"/>
          <w:szCs w:val="28"/>
        </w:rPr>
        <w:t>万元，较上年减少</w:t>
      </w:r>
      <w:r>
        <w:rPr>
          <w:rFonts w:hint="eastAsia" w:ascii="仿宋" w:hAnsi="仿宋" w:eastAsia="仿宋" w:cs="仿宋"/>
          <w:b/>
          <w:color w:val="000000"/>
          <w:kern w:val="0"/>
          <w:sz w:val="28"/>
          <w:szCs w:val="28"/>
        </w:rPr>
        <w:t>0.87</w:t>
      </w:r>
      <w:r>
        <w:rPr>
          <w:rFonts w:hint="eastAsia" w:ascii="仿宋" w:hAnsi="仿宋" w:eastAsia="仿宋" w:cs="仿宋"/>
          <w:bCs/>
          <w:color w:val="000000"/>
          <w:kern w:val="0"/>
          <w:sz w:val="28"/>
          <w:szCs w:val="28"/>
        </w:rPr>
        <w:t>万元，主要是因为严格控制公务接待；因公出国（境）费0万元，较年初预算无变化，较上年无变化，主要是因为无出国境费；公务用车购置及运行费万0元(其中，公务用车购置费0万元，公务用车运行费0万元)，较年初预算增加/减少0万元，较上年增加/减少0万元，统计局无公务用车。</w:t>
      </w:r>
    </w:p>
    <w:p w14:paraId="4136079F">
      <w:pPr>
        <w:numPr>
          <w:ilvl w:val="0"/>
          <w:numId w:val="2"/>
        </w:numPr>
        <w:spacing w:line="360" w:lineRule="auto"/>
        <w:ind w:firstLine="643" w:firstLineChars="200"/>
        <w:outlineLvl w:val="1"/>
        <w:rPr>
          <w:rFonts w:ascii="黑体" w:hAnsi="黑体" w:eastAsia="黑体" w:cs="黑体"/>
          <w:b/>
          <w:bCs/>
          <w:sz w:val="32"/>
          <w:szCs w:val="32"/>
        </w:rPr>
      </w:pPr>
      <w:r>
        <w:rPr>
          <w:rFonts w:hint="eastAsia" w:ascii="黑体" w:hAnsi="黑体" w:eastAsia="黑体" w:cs="黑体"/>
          <w:b/>
          <w:bCs/>
          <w:sz w:val="32"/>
          <w:szCs w:val="32"/>
        </w:rPr>
        <w:t>一般公共预算收支出情况</w:t>
      </w:r>
    </w:p>
    <w:p w14:paraId="78ACDD66">
      <w:pPr>
        <w:widowControl/>
        <w:spacing w:line="600" w:lineRule="atLeast"/>
        <w:ind w:firstLine="600"/>
        <w:jc w:val="left"/>
        <w:rPr>
          <w:rFonts w:ascii="仿宋" w:hAnsi="仿宋" w:eastAsia="仿宋" w:cs="仿宋"/>
          <w:bCs/>
          <w:sz w:val="30"/>
          <w:szCs w:val="30"/>
        </w:rPr>
      </w:pPr>
      <w:r>
        <w:rPr>
          <w:rFonts w:hint="eastAsia" w:ascii="仿宋" w:hAnsi="仿宋" w:eastAsia="仿宋" w:cs="仿宋"/>
          <w:color w:val="000000"/>
          <w:kern w:val="0"/>
          <w:sz w:val="28"/>
          <w:szCs w:val="28"/>
        </w:rPr>
        <w:t>2024年部门支出决算数</w:t>
      </w:r>
      <w:r>
        <w:rPr>
          <w:rFonts w:hint="eastAsia" w:ascii="仿宋" w:hAnsi="仿宋" w:eastAsia="仿宋"/>
          <w:b/>
          <w:color w:val="333333"/>
          <w:sz w:val="30"/>
          <w:szCs w:val="24"/>
        </w:rPr>
        <w:t>524.18</w:t>
      </w:r>
      <w:r>
        <w:rPr>
          <w:rFonts w:hint="eastAsia" w:ascii="仿宋" w:hAnsi="仿宋" w:eastAsia="仿宋" w:cs="仿宋"/>
          <w:b/>
          <w:bCs/>
          <w:kern w:val="0"/>
          <w:sz w:val="28"/>
          <w:szCs w:val="28"/>
        </w:rPr>
        <w:t>万元</w:t>
      </w:r>
      <w:r>
        <w:rPr>
          <w:rFonts w:hint="eastAsia" w:ascii="仿宋" w:hAnsi="仿宋" w:eastAsia="仿宋" w:cs="仿宋"/>
          <w:color w:val="000000"/>
          <w:kern w:val="0"/>
          <w:sz w:val="28"/>
          <w:szCs w:val="28"/>
        </w:rPr>
        <w:t>，支出决算较上年</w:t>
      </w:r>
      <w:r>
        <w:rPr>
          <w:rFonts w:hint="eastAsia" w:ascii="仿宋" w:hAnsi="仿宋" w:eastAsia="仿宋" w:cs="仿宋"/>
          <w:bCs/>
          <w:color w:val="000000"/>
          <w:kern w:val="0"/>
          <w:sz w:val="28"/>
          <w:szCs w:val="28"/>
        </w:rPr>
        <w:t>减少</w:t>
      </w:r>
      <w:r>
        <w:rPr>
          <w:rFonts w:hint="eastAsia" w:ascii="仿宋" w:hAnsi="仿宋" w:eastAsia="仿宋" w:cs="仿宋"/>
          <w:bCs/>
          <w:sz w:val="28"/>
          <w:szCs w:val="28"/>
        </w:rPr>
        <w:t>25.58</w:t>
      </w:r>
      <w:r>
        <w:rPr>
          <w:rFonts w:hint="eastAsia" w:ascii="仿宋" w:hAnsi="仿宋" w:eastAsia="仿宋" w:cs="仿宋"/>
          <w:color w:val="000000"/>
          <w:kern w:val="0"/>
          <w:sz w:val="28"/>
          <w:szCs w:val="28"/>
        </w:rPr>
        <w:t>万元，主要是因为</w:t>
      </w:r>
      <w:r>
        <w:rPr>
          <w:rFonts w:hint="eastAsia" w:ascii="仿宋" w:hAnsi="仿宋" w:eastAsia="仿宋" w:cs="仿宋"/>
          <w:kern w:val="0"/>
          <w:sz w:val="28"/>
          <w:szCs w:val="28"/>
        </w:rPr>
        <w:t>去年部分项目（畜禽监测样本轮换等）减少，导致今年比去年减少</w:t>
      </w:r>
      <w:r>
        <w:rPr>
          <w:rFonts w:hint="eastAsia" w:ascii="仿宋" w:hAnsi="仿宋" w:eastAsia="仿宋" w:cs="仿宋"/>
          <w:color w:val="000000"/>
          <w:kern w:val="0"/>
          <w:sz w:val="28"/>
          <w:szCs w:val="28"/>
        </w:rPr>
        <w:t>。</w:t>
      </w:r>
      <w:r>
        <w:rPr>
          <w:rFonts w:hint="eastAsia" w:ascii="仿宋" w:hAnsi="仿宋" w:eastAsia="仿宋" w:cs="仿宋"/>
          <w:bCs/>
          <w:sz w:val="30"/>
          <w:szCs w:val="30"/>
        </w:rPr>
        <w:t>其中，</w:t>
      </w:r>
      <w:r>
        <w:rPr>
          <w:rFonts w:hint="eastAsia" w:ascii="仿宋" w:hAnsi="仿宋" w:eastAsia="仿宋" w:cs="仿宋"/>
          <w:color w:val="000000"/>
          <w:kern w:val="0"/>
          <w:sz w:val="28"/>
          <w:szCs w:val="28"/>
        </w:rPr>
        <w:t>基本支出</w:t>
      </w:r>
      <w:r>
        <w:rPr>
          <w:rFonts w:hint="eastAsia" w:ascii="仿宋" w:hAnsi="仿宋" w:eastAsia="仿宋"/>
          <w:color w:val="333333"/>
          <w:sz w:val="30"/>
          <w:szCs w:val="24"/>
        </w:rPr>
        <w:t>233.93</w:t>
      </w:r>
      <w:r>
        <w:rPr>
          <w:rFonts w:hint="eastAsia" w:ascii="仿宋" w:hAnsi="仿宋" w:eastAsia="仿宋" w:cs="仿宋"/>
          <w:color w:val="000000"/>
          <w:kern w:val="0"/>
          <w:sz w:val="28"/>
          <w:szCs w:val="28"/>
        </w:rPr>
        <w:t>万元，较上年</w:t>
      </w:r>
      <w:r>
        <w:rPr>
          <w:rFonts w:hint="eastAsia" w:ascii="仿宋" w:hAnsi="仿宋" w:eastAsia="仿宋" w:cs="仿宋"/>
          <w:bCs/>
          <w:color w:val="000000"/>
          <w:sz w:val="28"/>
          <w:szCs w:val="28"/>
        </w:rPr>
        <w:t>270.14万元</w:t>
      </w:r>
      <w:r>
        <w:rPr>
          <w:rFonts w:hint="eastAsia" w:ascii="仿宋" w:hAnsi="仿宋" w:eastAsia="仿宋" w:cs="仿宋"/>
          <w:bCs/>
          <w:color w:val="000000"/>
          <w:kern w:val="0"/>
          <w:sz w:val="28"/>
          <w:szCs w:val="28"/>
        </w:rPr>
        <w:t>减少36.21</w:t>
      </w:r>
      <w:r>
        <w:rPr>
          <w:rFonts w:hint="eastAsia" w:ascii="仿宋" w:hAnsi="仿宋" w:eastAsia="仿宋" w:cs="仿宋"/>
          <w:color w:val="000000"/>
          <w:kern w:val="0"/>
          <w:sz w:val="28"/>
          <w:szCs w:val="28"/>
        </w:rPr>
        <w:t>万元。</w:t>
      </w:r>
    </w:p>
    <w:p w14:paraId="1A6B3453">
      <w:pPr>
        <w:widowControl/>
        <w:spacing w:line="560" w:lineRule="exact"/>
        <w:ind w:firstLine="643"/>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（一）基本支出情况</w:t>
      </w:r>
    </w:p>
    <w:p w14:paraId="66DAE259">
      <w:pPr>
        <w:ind w:firstLine="643" w:firstLineChars="2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基本支出预算为</w:t>
      </w:r>
      <w:r>
        <w:rPr>
          <w:rFonts w:hint="eastAsia" w:ascii="仿宋" w:hAnsi="仿宋" w:eastAsia="仿宋"/>
          <w:color w:val="333333"/>
          <w:sz w:val="30"/>
          <w:szCs w:val="24"/>
        </w:rPr>
        <w:t>265.67</w:t>
      </w:r>
      <w:r>
        <w:rPr>
          <w:rFonts w:hint="eastAsia" w:ascii="仿宋" w:hAnsi="仿宋" w:eastAsia="仿宋" w:cstheme="minorEastAsia"/>
          <w:color w:val="000000"/>
          <w:kern w:val="0"/>
          <w:sz w:val="32"/>
          <w:szCs w:val="32"/>
        </w:rPr>
        <w:t>万元，决算为</w:t>
      </w:r>
      <w:r>
        <w:rPr>
          <w:rFonts w:hint="eastAsia" w:ascii="仿宋" w:hAnsi="仿宋" w:eastAsia="仿宋"/>
          <w:color w:val="333333"/>
          <w:sz w:val="30"/>
          <w:szCs w:val="24"/>
        </w:rPr>
        <w:t>233.93</w:t>
      </w:r>
      <w:r>
        <w:rPr>
          <w:rFonts w:hint="eastAsia" w:ascii="仿宋" w:hAnsi="仿宋" w:eastAsia="仿宋" w:cstheme="minorEastAsia"/>
          <w:color w:val="000000"/>
          <w:kern w:val="0"/>
          <w:sz w:val="32"/>
          <w:szCs w:val="32"/>
        </w:rPr>
        <w:t>万元，执行率为88.05%。支出包括：</w:t>
      </w:r>
    </w:p>
    <w:p w14:paraId="3EC82AAC">
      <w:pPr>
        <w:widowControl/>
        <w:spacing w:line="600" w:lineRule="atLeast"/>
        <w:ind w:firstLine="6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一般公共预算财政拨款基本支出中人员经费</w:t>
      </w:r>
      <w:r>
        <w:rPr>
          <w:rFonts w:hint="eastAsia" w:ascii="仿宋" w:hAnsi="仿宋" w:eastAsia="仿宋" w:cs="仿宋"/>
          <w:color w:val="000000"/>
          <w:sz w:val="28"/>
          <w:szCs w:val="28"/>
        </w:rPr>
        <w:t>213.33</w:t>
      </w:r>
      <w:r>
        <w:rPr>
          <w:rFonts w:hint="eastAsia" w:ascii="仿宋" w:hAnsi="仿宋" w:eastAsia="仿宋" w:cs="仿宋"/>
          <w:color w:val="000000"/>
          <w:kern w:val="0"/>
          <w:sz w:val="28"/>
          <w:szCs w:val="28"/>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仿宋" w:hAnsi="仿宋" w:eastAsia="仿宋" w:cs="仿宋"/>
          <w:color w:val="000000"/>
          <w:sz w:val="28"/>
          <w:szCs w:val="28"/>
        </w:rPr>
        <w:t>20.6</w:t>
      </w:r>
      <w:r>
        <w:rPr>
          <w:rFonts w:hint="eastAsia" w:ascii="仿宋" w:hAnsi="仿宋" w:eastAsia="仿宋" w:cs="仿宋"/>
          <w:color w:val="000000"/>
          <w:kern w:val="0"/>
          <w:sz w:val="28"/>
          <w:szCs w:val="28"/>
        </w:rPr>
        <w:t>万元，主要包括：办公费、印刷费、邮电费、差旅费、维修（护）费、会议费、培训费、公务接待费、劳务费、工会经费、福利费、公务用车运行维护费、其他交通费用、其他商品和服务支出。</w:t>
      </w:r>
    </w:p>
    <w:p w14:paraId="658F00E1">
      <w:pPr>
        <w:widowControl/>
        <w:spacing w:line="600" w:lineRule="atLeast"/>
        <w:ind w:firstLine="6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项目支出预算为</w:t>
      </w:r>
      <w:r>
        <w:rPr>
          <w:rFonts w:hint="eastAsia" w:ascii="仿宋" w:hAnsi="仿宋" w:eastAsia="仿宋" w:cs="仿宋"/>
          <w:color w:val="000000"/>
          <w:kern w:val="0"/>
          <w:sz w:val="28"/>
          <w:szCs w:val="28"/>
        </w:rPr>
        <w:t>131.84万元，决算为：290.25万元</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rPr>
        <w:t>执行率为193%</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rPr>
        <w:t>是指单位为完成特定行政工作任务或事业发展目标而发生的支出，主要</w:t>
      </w:r>
      <w:r>
        <w:rPr>
          <w:rFonts w:hint="eastAsia" w:ascii="仿宋" w:hAnsi="仿宋" w:eastAsia="仿宋" w:cs="仿宋"/>
          <w:color w:val="000000"/>
          <w:sz w:val="28"/>
          <w:szCs w:val="28"/>
        </w:rPr>
        <w:t>用于专项统计业务、专项普查活动、统计抽样调查、其他统计信息事务、一般行政事务、城乡社区、住房保障和就业支出、住房保障支出等专项工作经费。</w:t>
      </w:r>
    </w:p>
    <w:p w14:paraId="3E48033C">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三、政府性基金预算支出情况。</w:t>
      </w:r>
    </w:p>
    <w:p w14:paraId="065739A8">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统计局2024年无政府性基金预算支出情况。</w:t>
      </w:r>
    </w:p>
    <w:p w14:paraId="140E9A10">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四、国有资本经营预算支出情况。</w:t>
      </w:r>
    </w:p>
    <w:p w14:paraId="4DF9343B">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统计局2024年无国有资本经营预算支出情况。</w:t>
      </w:r>
    </w:p>
    <w:p w14:paraId="782E6D09">
      <w:pPr>
        <w:spacing w:line="600" w:lineRule="exact"/>
        <w:rPr>
          <w:rFonts w:ascii="Times New Roman" w:hAnsi="Times New Roman" w:eastAsia="黑体"/>
          <w:b/>
          <w:bCs/>
          <w:sz w:val="32"/>
          <w:szCs w:val="32"/>
        </w:rPr>
      </w:pPr>
      <w:r>
        <w:rPr>
          <w:rFonts w:ascii="黑体" w:hAnsi="黑体" w:eastAsia="黑体"/>
          <w:b/>
          <w:bCs/>
          <w:sz w:val="32"/>
          <w:szCs w:val="32"/>
        </w:rPr>
        <w:t>五、社会保险基金预算支出情况</w:t>
      </w:r>
    </w:p>
    <w:p w14:paraId="4AF33521">
      <w:pPr>
        <w:shd w:val="clear" w:color="auto" w:fill="FFFFFF"/>
        <w:spacing w:line="560" w:lineRule="exact"/>
        <w:ind w:firstLine="840" w:firstLineChars="300"/>
        <w:rPr>
          <w:rFonts w:ascii="仿宋" w:hAnsi="仿宋" w:eastAsia="仿宋"/>
          <w:sz w:val="32"/>
          <w:szCs w:val="32"/>
        </w:rPr>
      </w:pPr>
      <w:r>
        <w:rPr>
          <w:rFonts w:hint="eastAsia" w:ascii="仿宋" w:hAnsi="仿宋" w:eastAsia="仿宋" w:cs="仿宋"/>
          <w:sz w:val="28"/>
          <w:szCs w:val="28"/>
        </w:rPr>
        <w:t>统计局2024年无社会保险基金预算支出情况。</w:t>
      </w:r>
    </w:p>
    <w:p w14:paraId="584120C3">
      <w:pPr>
        <w:spacing w:line="360" w:lineRule="auto"/>
        <w:outlineLvl w:val="0"/>
        <w:rPr>
          <w:rFonts w:ascii="黑体" w:hAnsi="黑体" w:eastAsia="黑体"/>
          <w:b/>
          <w:sz w:val="32"/>
          <w:szCs w:val="32"/>
        </w:rPr>
      </w:pPr>
      <w:r>
        <w:rPr>
          <w:rFonts w:hint="eastAsia" w:ascii="黑体" w:hAnsi="黑体" w:eastAsia="黑体"/>
          <w:b/>
          <w:sz w:val="32"/>
          <w:szCs w:val="32"/>
        </w:rPr>
        <w:t>六、部门整体支出绩效情况</w:t>
      </w:r>
    </w:p>
    <w:p w14:paraId="6B898DF2">
      <w:pPr>
        <w:spacing w:line="360" w:lineRule="auto"/>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次评价采用湖南省财政厅统一规定的细化指标评分量表为工具，从投入、过程、职责履行方面和效能效益方面四个维度的指标分析出发，通过定性与定量相结合的方式，综合考虑统计局2024年度部门整体支出资金使用及部门行政职能开展的动态流程及关键输出。主要绩效如下：</w:t>
      </w:r>
    </w:p>
    <w:p w14:paraId="5F7BF432">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经济性情况分析看，预算资金覆盖各个需求方面，“三公”经费预算没有超过上年预算安排甚至略有压缩，进一步践行了勤俭节约、压缩开支的要求。2024年预算资金能保障单位正常运转需要，虽然因为工作分工变动，调减了部分预算项目，导致完成率不高，但是能基本保证人员经费支出和机构全年工作运转。同时，对于本局的工作，2024年统计局各项数据指标在全市有所增长，整体排名取得较好成绩。</w:t>
      </w:r>
    </w:p>
    <w:p w14:paraId="3BA48BF1">
      <w:pPr>
        <w:spacing w:line="360" w:lineRule="auto"/>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从效率性情况分析看，在各项工作费用支付中，尤其是干部职工的人员经费支出以及水电等基本运营维护支出都能及时按进度保质保量完成。虽然因为工作因为分工变动，调减了部分预算项目，导致项目经费完成率不高，但是整体执行效率较好。</w:t>
      </w:r>
    </w:p>
    <w:p w14:paraId="0FDF5B51">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从有效性情况分析看，统计局管理制度健全有效，制定了预算资金管理办法、内部财务管理制度、会计核算制度等管理制度；相关管理制度合法、合规、完整；相关管理制度得到有效执行。</w:t>
      </w:r>
    </w:p>
    <w:p w14:paraId="077E4DAE">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可持续性分析看我们坚持以习近平新时代中国特色社会主义思想为指导，坚决贯彻落实中央和省、市、县决策部署，立足双牌统计实际，抓住完成全年各项任务目标这根主线，真抓实干，奋力开拓，较好的完成了各项工作任务。</w:t>
      </w:r>
    </w:p>
    <w:p w14:paraId="6385A1B7">
      <w:pPr>
        <w:widowControl/>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从服务对象满意度看，积极主动地加强统计预警监测，认真仔细地做好分析研究，每月、季度发布主要经济指标分析及下步工作建议报告，更好地为县委、县政府和相关部门科学决策提供详实资料、当好参谋。</w:t>
      </w:r>
    </w:p>
    <w:p w14:paraId="4A6649EE">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七、存在的问题及原因分析</w:t>
      </w:r>
    </w:p>
    <w:p w14:paraId="01010D63">
      <w:pPr>
        <w:spacing w:line="360" w:lineRule="auto"/>
        <w:ind w:firstLine="640" w:firstLineChars="200"/>
        <w:outlineLvl w:val="0"/>
        <w:rPr>
          <w:rFonts w:ascii="仿宋" w:hAnsi="仿宋" w:eastAsia="仿宋" w:cs="仿宋"/>
          <w:color w:val="000000"/>
          <w:sz w:val="30"/>
          <w:szCs w:val="30"/>
          <w:shd w:val="clear" w:color="auto" w:fill="FFFFFF"/>
        </w:rPr>
      </w:pPr>
      <w:r>
        <w:rPr>
          <w:rFonts w:hint="eastAsia" w:ascii="楷体" w:hAnsi="楷体" w:eastAsia="楷体"/>
          <w:sz w:val="32"/>
          <w:szCs w:val="32"/>
        </w:rPr>
        <w:t>预算安排不够合理，预算执行不够严谨。</w:t>
      </w:r>
      <w:r>
        <w:rPr>
          <w:rFonts w:hint="eastAsia" w:ascii="仿宋" w:hAnsi="仿宋" w:eastAsia="仿宋" w:cs="仿宋"/>
          <w:color w:val="000000"/>
          <w:sz w:val="30"/>
          <w:szCs w:val="30"/>
          <w:shd w:val="clear" w:color="auto" w:fill="FFFFFF"/>
        </w:rPr>
        <w:t>由于预算编制绩效目标时间(上年底)与每年工作重点、改革任务变化大、安排时间(当年初)有偏差，绩效目标设置出现漏项、过时项，不能反映当年绩效目标任务。并且，由于年中有些预算项目因分工原因进行了调整，从而导致预算执行进度有待加强。</w:t>
      </w:r>
    </w:p>
    <w:p w14:paraId="7326D031">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八、下一步改进措施</w:t>
      </w:r>
    </w:p>
    <w:p w14:paraId="3DABB0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117788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47A7BB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70808F01">
      <w:pPr>
        <w:spacing w:line="560" w:lineRule="exact"/>
        <w:ind w:firstLine="640" w:firstLineChars="200"/>
        <w:rPr>
          <w:rFonts w:ascii="仿宋" w:hAnsi="仿宋" w:eastAsia="仿宋" w:cs="仿宋"/>
          <w:b/>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14:paraId="4F8D793D">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九、绩效自评结果拟应用和公开情况</w:t>
      </w:r>
    </w:p>
    <w:p w14:paraId="43411E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14:paraId="0D4762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2.我单位按规定在政府门户网站公开了绩效自评的相关信息，数据真实、完整、准确。</w:t>
      </w:r>
    </w:p>
    <w:p w14:paraId="7D470C05">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十、其他需要说明的问题</w:t>
      </w:r>
    </w:p>
    <w:p w14:paraId="591E80EA">
      <w:pPr>
        <w:spacing w:line="360" w:lineRule="auto"/>
        <w:ind w:firstLine="640" w:firstLineChars="200"/>
        <w:rPr>
          <w:rFonts w:ascii="仿宋" w:hAnsi="仿宋" w:eastAsia="仿宋"/>
          <w:sz w:val="32"/>
          <w:szCs w:val="32"/>
        </w:rPr>
      </w:pPr>
      <w:r>
        <w:rPr>
          <w:rFonts w:hint="eastAsia" w:ascii="仿宋" w:hAnsi="仿宋" w:eastAsia="仿宋"/>
          <w:sz w:val="32"/>
          <w:szCs w:val="32"/>
        </w:rPr>
        <w:t>无</w:t>
      </w:r>
    </w:p>
    <w:p w14:paraId="277E00E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69265C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1、2024年度部门整体支出绩效评价基础数据表</w:t>
      </w:r>
    </w:p>
    <w:p w14:paraId="3E6F88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2、2024年度部门整体支出绩效自评表</w:t>
      </w:r>
    </w:p>
    <w:p w14:paraId="428784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3、2024年度项目支出绩效自评报告</w:t>
      </w:r>
    </w:p>
    <w:p w14:paraId="497344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4、2024年度项目支出绩效自评表</w:t>
      </w:r>
    </w:p>
    <w:p w14:paraId="3053EE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5、县直单位和乡镇（管理局）预算绩效管理工作负责人名册</w:t>
      </w:r>
    </w:p>
    <w:p w14:paraId="45D9E4A5">
      <w:pPr>
        <w:pStyle w:val="5"/>
        <w:rPr>
          <w:rFonts w:ascii="仿宋" w:hAnsi="仿宋" w:eastAsia="仿宋"/>
          <w:sz w:val="32"/>
          <w:szCs w:val="32"/>
        </w:rPr>
      </w:pPr>
    </w:p>
    <w:p w14:paraId="003B20DE">
      <w:pPr>
        <w:rPr>
          <w:rFonts w:ascii="仿宋" w:hAnsi="仿宋" w:eastAsia="仿宋"/>
          <w:sz w:val="32"/>
          <w:szCs w:val="32"/>
        </w:rPr>
      </w:pPr>
    </w:p>
    <w:p w14:paraId="1D82256F">
      <w:pPr>
        <w:pStyle w:val="5"/>
        <w:rPr>
          <w:rFonts w:ascii="仿宋" w:hAnsi="仿宋" w:eastAsia="仿宋"/>
          <w:sz w:val="32"/>
          <w:szCs w:val="32"/>
        </w:rPr>
      </w:pPr>
    </w:p>
    <w:p w14:paraId="49A2C051">
      <w:pPr>
        <w:rPr>
          <w:rFonts w:ascii="仿宋" w:hAnsi="仿宋" w:eastAsia="仿宋"/>
          <w:sz w:val="32"/>
          <w:szCs w:val="32"/>
        </w:rPr>
      </w:pPr>
    </w:p>
    <w:p w14:paraId="5D05A575">
      <w:pPr>
        <w:pStyle w:val="5"/>
        <w:rPr>
          <w:rFonts w:ascii="仿宋" w:hAnsi="仿宋" w:eastAsia="仿宋"/>
          <w:sz w:val="32"/>
          <w:szCs w:val="32"/>
        </w:rPr>
      </w:pPr>
    </w:p>
    <w:p w14:paraId="0AC6456F">
      <w:pPr>
        <w:rPr>
          <w:rFonts w:ascii="仿宋" w:hAnsi="仿宋" w:eastAsia="仿宋"/>
          <w:sz w:val="32"/>
          <w:szCs w:val="32"/>
        </w:rPr>
      </w:pPr>
    </w:p>
    <w:p w14:paraId="33A3C7E5">
      <w:pPr>
        <w:pStyle w:val="5"/>
        <w:rPr>
          <w:rFonts w:ascii="仿宋" w:hAnsi="仿宋" w:eastAsia="仿宋"/>
          <w:sz w:val="32"/>
          <w:szCs w:val="32"/>
        </w:rPr>
      </w:pPr>
    </w:p>
    <w:p w14:paraId="32584DB2">
      <w:pPr>
        <w:sectPr>
          <w:footerReference r:id="rId3" w:type="default"/>
          <w:pgSz w:w="11906" w:h="16838"/>
          <w:pgMar w:top="1440" w:right="1800" w:bottom="1440" w:left="1800" w:header="851" w:footer="992" w:gutter="0"/>
          <w:pgNumType w:start="1"/>
          <w:cols w:space="425" w:num="1"/>
          <w:docGrid w:type="lines" w:linePitch="312" w:charSpace="0"/>
        </w:sectPr>
      </w:pPr>
    </w:p>
    <w:p w14:paraId="7A9098DA">
      <w:pPr>
        <w:spacing w:beforeLines="50" w:afterLines="50" w:line="440" w:lineRule="exact"/>
        <w:outlineLvl w:val="1"/>
        <w:rPr>
          <w:rFonts w:ascii="方正小标宋简体" w:eastAsia="方正小标宋简体"/>
          <w:sz w:val="40"/>
        </w:rPr>
      </w:pPr>
      <w:r>
        <w:rPr>
          <w:rFonts w:hint="eastAsia" w:ascii="方正小标宋简体" w:eastAsia="方正小标宋简体"/>
          <w:sz w:val="40"/>
        </w:rPr>
        <w:t>2024年度部门整体支出绩效评价基础数据表</w:t>
      </w:r>
    </w:p>
    <w:tbl>
      <w:tblPr>
        <w:tblStyle w:val="15"/>
        <w:tblW w:w="10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5"/>
        <w:gridCol w:w="780"/>
        <w:gridCol w:w="975"/>
        <w:gridCol w:w="870"/>
        <w:gridCol w:w="1005"/>
        <w:gridCol w:w="1008"/>
        <w:gridCol w:w="1020"/>
      </w:tblGrid>
      <w:tr w14:paraId="576E6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vMerge w:val="restart"/>
            <w:tcBorders>
              <w:top w:val="single" w:color="auto" w:sz="12" w:space="0"/>
              <w:left w:val="single" w:color="auto" w:sz="12" w:space="0"/>
              <w:bottom w:val="single" w:color="auto" w:sz="6" w:space="0"/>
              <w:right w:val="single" w:color="auto" w:sz="6" w:space="0"/>
            </w:tcBorders>
            <w:vAlign w:val="center"/>
          </w:tcPr>
          <w:p w14:paraId="07A7CE39">
            <w:pPr>
              <w:jc w:val="center"/>
              <w:rPr>
                <w:rFonts w:ascii="宋体" w:hAnsi="宋体" w:cs="宋体"/>
                <w:sz w:val="24"/>
                <w:szCs w:val="24"/>
              </w:rPr>
            </w:pPr>
            <w:r>
              <w:rPr>
                <w:rFonts w:hint="eastAsia" w:ascii="宋体" w:hAnsi="宋体" w:cs="宋体"/>
                <w:sz w:val="24"/>
                <w:szCs w:val="24"/>
              </w:rPr>
              <w:t>财政供养人员情况（人）</w:t>
            </w:r>
          </w:p>
        </w:tc>
        <w:tc>
          <w:tcPr>
            <w:tcW w:w="1755" w:type="dxa"/>
            <w:gridSpan w:val="2"/>
            <w:tcBorders>
              <w:top w:val="single" w:color="auto" w:sz="12" w:space="0"/>
              <w:left w:val="single" w:color="auto" w:sz="6" w:space="0"/>
              <w:bottom w:val="single" w:color="auto" w:sz="6" w:space="0"/>
              <w:right w:val="single" w:color="auto" w:sz="6" w:space="0"/>
            </w:tcBorders>
            <w:vAlign w:val="center"/>
          </w:tcPr>
          <w:p w14:paraId="28265CEF">
            <w:pPr>
              <w:jc w:val="center"/>
              <w:rPr>
                <w:rFonts w:ascii="宋体" w:hAnsi="宋体" w:cs="宋体"/>
                <w:b/>
                <w:sz w:val="24"/>
                <w:szCs w:val="24"/>
              </w:rPr>
            </w:pPr>
            <w:r>
              <w:rPr>
                <w:rFonts w:hint="eastAsia" w:ascii="宋体" w:hAnsi="宋体" w:cs="宋体"/>
                <w:b/>
                <w:sz w:val="24"/>
                <w:szCs w:val="24"/>
              </w:rPr>
              <w:t>编制数</w:t>
            </w:r>
          </w:p>
        </w:tc>
        <w:tc>
          <w:tcPr>
            <w:tcW w:w="1875" w:type="dxa"/>
            <w:gridSpan w:val="2"/>
            <w:tcBorders>
              <w:top w:val="single" w:color="auto" w:sz="12" w:space="0"/>
              <w:left w:val="single" w:color="auto" w:sz="6" w:space="0"/>
              <w:bottom w:val="single" w:color="auto" w:sz="6" w:space="0"/>
              <w:right w:val="single" w:color="auto" w:sz="6" w:space="0"/>
            </w:tcBorders>
            <w:vAlign w:val="center"/>
          </w:tcPr>
          <w:p w14:paraId="07E16F13">
            <w:pPr>
              <w:jc w:val="center"/>
              <w:rPr>
                <w:rFonts w:ascii="宋体" w:hAnsi="宋体" w:cs="宋体"/>
                <w:b/>
                <w:sz w:val="24"/>
                <w:szCs w:val="24"/>
              </w:rPr>
            </w:pPr>
            <w:r>
              <w:rPr>
                <w:rFonts w:hint="eastAsia" w:ascii="宋体" w:hAnsi="宋体" w:cs="宋体"/>
                <w:b/>
                <w:sz w:val="24"/>
                <w:szCs w:val="24"/>
              </w:rPr>
              <w:t>2024年实际在职人数</w:t>
            </w:r>
          </w:p>
        </w:tc>
        <w:tc>
          <w:tcPr>
            <w:tcW w:w="2028" w:type="dxa"/>
            <w:gridSpan w:val="2"/>
            <w:tcBorders>
              <w:top w:val="single" w:color="auto" w:sz="12" w:space="0"/>
              <w:left w:val="single" w:color="auto" w:sz="6" w:space="0"/>
              <w:bottom w:val="single" w:color="auto" w:sz="6" w:space="0"/>
              <w:right w:val="single" w:color="auto" w:sz="12" w:space="0"/>
            </w:tcBorders>
            <w:vAlign w:val="center"/>
          </w:tcPr>
          <w:p w14:paraId="671E500A">
            <w:pPr>
              <w:jc w:val="center"/>
              <w:rPr>
                <w:rFonts w:ascii="宋体" w:hAnsi="宋体" w:cs="宋体"/>
                <w:b/>
                <w:sz w:val="24"/>
                <w:szCs w:val="24"/>
              </w:rPr>
            </w:pPr>
            <w:r>
              <w:rPr>
                <w:rFonts w:hint="eastAsia" w:ascii="宋体" w:hAnsi="宋体" w:cs="宋体"/>
                <w:b/>
                <w:sz w:val="24"/>
                <w:szCs w:val="24"/>
              </w:rPr>
              <w:t>控制率</w:t>
            </w:r>
          </w:p>
        </w:tc>
      </w:tr>
      <w:tr w14:paraId="41B7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435" w:type="dxa"/>
            <w:vMerge w:val="continue"/>
            <w:tcBorders>
              <w:top w:val="single" w:color="auto" w:sz="6" w:space="0"/>
              <w:left w:val="single" w:color="auto" w:sz="12" w:space="0"/>
              <w:bottom w:val="single" w:color="auto" w:sz="6" w:space="0"/>
              <w:right w:val="single" w:color="auto" w:sz="6" w:space="0"/>
            </w:tcBorders>
            <w:vAlign w:val="center"/>
          </w:tcPr>
          <w:p w14:paraId="6A0F6EAA">
            <w:pPr>
              <w:jc w:val="left"/>
              <w:rPr>
                <w:rFonts w:ascii="宋体" w:hAnsi="宋体" w:cs="宋体"/>
                <w:sz w:val="24"/>
                <w:szCs w:val="24"/>
              </w:rPr>
            </w:pP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5BAF45C2">
            <w:pPr>
              <w:jc w:val="center"/>
              <w:rPr>
                <w:rFonts w:ascii="宋体" w:hAnsi="宋体" w:cs="宋体"/>
                <w:sz w:val="24"/>
                <w:szCs w:val="24"/>
              </w:rPr>
            </w:pPr>
            <w:r>
              <w:rPr>
                <w:rFonts w:hint="eastAsia" w:ascii="宋体" w:hAnsi="宋体" w:cs="宋体"/>
                <w:sz w:val="24"/>
                <w:szCs w:val="24"/>
              </w:rPr>
              <w:t>　24</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52EAC616">
            <w:pPr>
              <w:jc w:val="center"/>
              <w:rPr>
                <w:rFonts w:ascii="宋体" w:hAnsi="宋体" w:cs="宋体"/>
                <w:sz w:val="24"/>
                <w:szCs w:val="24"/>
              </w:rPr>
            </w:pPr>
            <w:r>
              <w:rPr>
                <w:rFonts w:hint="eastAsia" w:ascii="宋体" w:hAnsi="宋体" w:cs="宋体"/>
                <w:sz w:val="24"/>
                <w:szCs w:val="24"/>
              </w:rPr>
              <w:t>20</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590168EF">
            <w:pPr>
              <w:jc w:val="center"/>
              <w:rPr>
                <w:rFonts w:ascii="宋体" w:hAnsi="宋体" w:cs="宋体"/>
                <w:sz w:val="24"/>
                <w:szCs w:val="24"/>
              </w:rPr>
            </w:pPr>
            <w:r>
              <w:rPr>
                <w:rFonts w:hint="eastAsia" w:ascii="宋体" w:hAnsi="宋体" w:cs="宋体"/>
                <w:sz w:val="24"/>
                <w:szCs w:val="24"/>
              </w:rPr>
              <w:t>　</w:t>
            </w:r>
            <w:r>
              <w:rPr>
                <w:rFonts w:hint="eastAsia" w:eastAsia="仿宋_GB2312"/>
                <w:kern w:val="0"/>
              </w:rPr>
              <w:t>83%</w:t>
            </w:r>
          </w:p>
        </w:tc>
      </w:tr>
      <w:tr w14:paraId="74283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1FEB4FA4">
            <w:pPr>
              <w:jc w:val="center"/>
              <w:rPr>
                <w:rFonts w:ascii="宋体" w:hAnsi="宋体" w:cs="宋体"/>
                <w:sz w:val="24"/>
                <w:szCs w:val="24"/>
              </w:rPr>
            </w:pPr>
            <w:r>
              <w:rPr>
                <w:rFonts w:hint="eastAsia" w:ascii="宋体" w:hAnsi="宋体" w:cs="宋体"/>
                <w:sz w:val="24"/>
                <w:szCs w:val="24"/>
              </w:rPr>
              <w:t>经费控制情况（万元）</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51A961FA">
            <w:pPr>
              <w:jc w:val="center"/>
              <w:rPr>
                <w:rFonts w:ascii="宋体" w:hAnsi="宋体" w:cs="宋体"/>
                <w:b/>
                <w:sz w:val="24"/>
                <w:szCs w:val="24"/>
              </w:rPr>
            </w:pPr>
            <w:r>
              <w:rPr>
                <w:rFonts w:hint="eastAsia" w:ascii="宋体" w:hAnsi="宋体" w:cs="宋体"/>
                <w:b/>
                <w:sz w:val="24"/>
                <w:szCs w:val="24"/>
              </w:rPr>
              <w:t>2023年决算数</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59E9FBB7">
            <w:pPr>
              <w:jc w:val="center"/>
              <w:rPr>
                <w:rFonts w:ascii="宋体" w:hAnsi="宋体" w:cs="宋体"/>
                <w:b/>
                <w:sz w:val="24"/>
                <w:szCs w:val="24"/>
              </w:rPr>
            </w:pPr>
            <w:r>
              <w:rPr>
                <w:rFonts w:hint="eastAsia" w:ascii="宋体" w:hAnsi="宋体" w:cs="宋体"/>
                <w:b/>
                <w:sz w:val="24"/>
                <w:szCs w:val="24"/>
              </w:rPr>
              <w:t>2024年预算数</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3980A317">
            <w:pPr>
              <w:jc w:val="center"/>
              <w:rPr>
                <w:rFonts w:ascii="宋体" w:hAnsi="宋体" w:cs="宋体"/>
                <w:b/>
                <w:sz w:val="24"/>
                <w:szCs w:val="24"/>
              </w:rPr>
            </w:pPr>
            <w:r>
              <w:rPr>
                <w:rFonts w:hint="eastAsia" w:ascii="宋体" w:hAnsi="宋体" w:cs="宋体"/>
                <w:b/>
                <w:sz w:val="24"/>
                <w:szCs w:val="24"/>
              </w:rPr>
              <w:t>2024年决算数</w:t>
            </w:r>
          </w:p>
        </w:tc>
      </w:tr>
      <w:tr w14:paraId="7B18D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314AE81E">
            <w:pPr>
              <w:jc w:val="center"/>
              <w:rPr>
                <w:rFonts w:ascii="宋体" w:hAnsi="宋体" w:cs="宋体"/>
                <w:sz w:val="24"/>
                <w:szCs w:val="24"/>
              </w:rPr>
            </w:pPr>
            <w:r>
              <w:rPr>
                <w:rFonts w:hint="eastAsia" w:ascii="宋体" w:hAnsi="宋体" w:cs="宋体"/>
                <w:sz w:val="24"/>
                <w:szCs w:val="24"/>
              </w:rPr>
              <w:t>一、部门基本支出</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7BF5E356">
            <w:pPr>
              <w:jc w:val="center"/>
              <w:rPr>
                <w:rFonts w:ascii="宋体" w:hAnsi="宋体" w:cs="宋体"/>
                <w:b/>
                <w:sz w:val="24"/>
                <w:szCs w:val="24"/>
              </w:rPr>
            </w:pPr>
            <w:r>
              <w:rPr>
                <w:rFonts w:hint="eastAsia" w:ascii="宋体" w:hAnsi="宋体" w:cs="宋体"/>
                <w:b/>
                <w:sz w:val="24"/>
                <w:szCs w:val="24"/>
              </w:rPr>
              <w:t>270.1377</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0E14079F">
            <w:pPr>
              <w:jc w:val="center"/>
              <w:rPr>
                <w:rFonts w:ascii="宋体" w:hAnsi="宋体" w:cs="宋体"/>
                <w:b/>
                <w:sz w:val="24"/>
                <w:szCs w:val="24"/>
              </w:rPr>
            </w:pPr>
            <w:r>
              <w:rPr>
                <w:rFonts w:hint="eastAsia" w:ascii="宋体"/>
                <w:kern w:val="0"/>
                <w:sz w:val="24"/>
              </w:rPr>
              <w:t>265.67</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127E1AE7">
            <w:pPr>
              <w:jc w:val="center"/>
              <w:rPr>
                <w:rFonts w:ascii="宋体" w:hAnsi="宋体" w:cs="宋体"/>
                <w:b/>
                <w:sz w:val="24"/>
                <w:szCs w:val="24"/>
              </w:rPr>
            </w:pPr>
            <w:r>
              <w:rPr>
                <w:rFonts w:hint="eastAsia" w:ascii="宋体" w:hAnsi="宋体" w:cs="宋体"/>
                <w:b/>
                <w:sz w:val="24"/>
                <w:szCs w:val="24"/>
              </w:rPr>
              <w:t>233.93</w:t>
            </w:r>
          </w:p>
        </w:tc>
      </w:tr>
      <w:tr w14:paraId="228E1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4CE43909">
            <w:pPr>
              <w:rPr>
                <w:rFonts w:ascii="宋体" w:hAnsi="宋体" w:cs="宋体"/>
                <w:sz w:val="24"/>
                <w:szCs w:val="24"/>
              </w:rPr>
            </w:pPr>
            <w:r>
              <w:rPr>
                <w:rFonts w:hint="eastAsia" w:ascii="宋体" w:hAnsi="宋体" w:cs="宋体"/>
                <w:sz w:val="24"/>
                <w:szCs w:val="24"/>
              </w:rPr>
              <w:t>其中：公用经费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62BBE8B6">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26.1133</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0B32BB29">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20.59</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08227DE0">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20.59</w:t>
            </w:r>
          </w:p>
        </w:tc>
      </w:tr>
      <w:tr w14:paraId="1FA5E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481B171D">
            <w:pPr>
              <w:ind w:firstLine="720" w:firstLineChars="300"/>
              <w:jc w:val="left"/>
              <w:rPr>
                <w:rFonts w:ascii="宋体" w:hAnsi="宋体" w:cs="宋体"/>
                <w:sz w:val="24"/>
                <w:szCs w:val="24"/>
              </w:rPr>
            </w:pPr>
            <w:r>
              <w:rPr>
                <w:rFonts w:hint="eastAsia" w:ascii="宋体" w:hAnsi="宋体" w:cs="宋体"/>
                <w:sz w:val="24"/>
                <w:szCs w:val="24"/>
              </w:rPr>
              <w:t>其中：办公费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1D4966AD">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5B3031F0">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4234FBC9">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w:t>
            </w:r>
          </w:p>
        </w:tc>
      </w:tr>
      <w:tr w14:paraId="6423B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30E9E027">
            <w:pPr>
              <w:ind w:firstLine="720" w:firstLineChars="300"/>
              <w:jc w:val="left"/>
              <w:rPr>
                <w:rFonts w:ascii="宋体" w:hAnsi="宋体" w:cs="宋体"/>
                <w:sz w:val="24"/>
                <w:szCs w:val="24"/>
              </w:rPr>
            </w:pPr>
            <w:r>
              <w:rPr>
                <w:rFonts w:hint="eastAsia" w:ascii="宋体" w:hAnsi="宋体" w:cs="宋体"/>
                <w:sz w:val="24"/>
                <w:szCs w:val="24"/>
              </w:rPr>
              <w:t>水费、电费、差旅费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226F29C0">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64BD4E4B">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2.22</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03AD5660">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2.22</w:t>
            </w:r>
          </w:p>
        </w:tc>
      </w:tr>
      <w:tr w14:paraId="74531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7CA76E2C">
            <w:pPr>
              <w:ind w:firstLine="720" w:firstLineChars="300"/>
              <w:jc w:val="left"/>
              <w:rPr>
                <w:rFonts w:ascii="宋体" w:hAnsi="宋体" w:cs="宋体"/>
                <w:sz w:val="24"/>
                <w:szCs w:val="24"/>
              </w:rPr>
            </w:pPr>
            <w:r>
              <w:rPr>
                <w:rFonts w:hint="eastAsia" w:ascii="宋体" w:hAnsi="宋体" w:cs="宋体"/>
                <w:sz w:val="24"/>
                <w:szCs w:val="24"/>
              </w:rPr>
              <w:t>会议费、培训费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148F59EC">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3E378B5D">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0.58</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2AE0F74E">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0.58</w:t>
            </w:r>
          </w:p>
        </w:tc>
      </w:tr>
      <w:tr w14:paraId="3C5F2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0BEA20C4">
            <w:pPr>
              <w:ind w:firstLine="720" w:firstLineChars="300"/>
              <w:jc w:val="left"/>
              <w:rPr>
                <w:rFonts w:ascii="宋体" w:hAnsi="宋体" w:cs="宋体"/>
                <w:sz w:val="24"/>
                <w:szCs w:val="24"/>
              </w:rPr>
            </w:pPr>
            <w:r>
              <w:rPr>
                <w:rFonts w:hint="eastAsia" w:ascii="宋体" w:hAnsi="宋体" w:cs="宋体"/>
                <w:sz w:val="24"/>
                <w:szCs w:val="24"/>
              </w:rPr>
              <w:t>三公经费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0E031C0B">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3.78</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544690A1">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3.78</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312EBFDD">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2.92</w:t>
            </w:r>
          </w:p>
        </w:tc>
      </w:tr>
      <w:tr w14:paraId="3DF47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393E33CB">
            <w:pPr>
              <w:ind w:firstLine="720" w:firstLineChars="300"/>
              <w:jc w:val="left"/>
              <w:rPr>
                <w:rFonts w:ascii="宋体" w:hAnsi="宋体" w:cs="宋体"/>
                <w:sz w:val="24"/>
                <w:szCs w:val="24"/>
              </w:rPr>
            </w:pPr>
            <w:r>
              <w:rPr>
                <w:rFonts w:hint="eastAsia" w:ascii="宋体" w:hAnsi="宋体" w:cs="宋体"/>
                <w:sz w:val="24"/>
                <w:szCs w:val="24"/>
              </w:rPr>
              <w:t>1.公务用车购置和维护经费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28B5E057">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FF6B402">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3B8B58E8">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14:paraId="62E96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5966B558">
            <w:pPr>
              <w:ind w:firstLine="720" w:firstLineChars="300"/>
              <w:jc w:val="left"/>
              <w:rPr>
                <w:rFonts w:ascii="宋体" w:hAnsi="宋体" w:cs="宋体"/>
                <w:sz w:val="24"/>
                <w:szCs w:val="24"/>
              </w:rPr>
            </w:pPr>
            <w:r>
              <w:rPr>
                <w:rFonts w:hint="eastAsia" w:ascii="宋体" w:hAnsi="宋体" w:cs="宋体"/>
                <w:sz w:val="24"/>
                <w:szCs w:val="24"/>
              </w:rPr>
              <w:t>其中：公务车购置</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4EDB535B">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07B6F8E">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6615EE4F">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14:paraId="17B07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68A4DEF8">
            <w:pPr>
              <w:jc w:val="left"/>
              <w:rPr>
                <w:rFonts w:ascii="宋体" w:hAnsi="宋体" w:cs="宋体"/>
                <w:sz w:val="24"/>
                <w:szCs w:val="24"/>
              </w:rPr>
            </w:pPr>
            <w:r>
              <w:rPr>
                <w:rFonts w:hint="eastAsia" w:ascii="宋体" w:hAnsi="宋体" w:cs="宋体"/>
                <w:sz w:val="24"/>
                <w:szCs w:val="24"/>
              </w:rPr>
              <w:t xml:space="preserve">            公务车运行维护</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19FF3E0F">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316F605">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2F92A8F5">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14:paraId="2D005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75786827">
            <w:pPr>
              <w:jc w:val="left"/>
              <w:rPr>
                <w:rFonts w:ascii="宋体" w:hAnsi="宋体" w:cs="宋体"/>
                <w:sz w:val="24"/>
                <w:szCs w:val="24"/>
              </w:rPr>
            </w:pPr>
            <w:r>
              <w:rPr>
                <w:rFonts w:hint="eastAsia" w:ascii="宋体" w:hAnsi="宋体" w:cs="宋体"/>
                <w:sz w:val="24"/>
                <w:szCs w:val="24"/>
              </w:rPr>
              <w:t xml:space="preserve">      2.出国经费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058DEF00">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A865D65">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0E1E7252">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14:paraId="7381B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45B2A5CE">
            <w:pPr>
              <w:jc w:val="left"/>
              <w:rPr>
                <w:rFonts w:ascii="宋体" w:hAnsi="宋体" w:cs="宋体"/>
                <w:sz w:val="24"/>
                <w:szCs w:val="24"/>
              </w:rPr>
            </w:pPr>
            <w:r>
              <w:rPr>
                <w:rFonts w:hint="eastAsia" w:ascii="宋体" w:hAnsi="宋体" w:cs="宋体"/>
                <w:sz w:val="24"/>
                <w:szCs w:val="24"/>
              </w:rPr>
              <w:t xml:space="preserve">      3.公务接待</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1C1E1303">
            <w:pPr>
              <w:jc w:val="center"/>
              <w:rPr>
                <w:rFonts w:ascii="宋体" w:hAnsi="宋体" w:cs="宋体"/>
                <w:sz w:val="24"/>
                <w:szCs w:val="24"/>
              </w:rPr>
            </w:pPr>
            <w:r>
              <w:rPr>
                <w:rFonts w:hint="eastAsia" w:ascii="宋体" w:hAnsi="宋体" w:cs="宋体"/>
                <w:sz w:val="24"/>
                <w:szCs w:val="24"/>
              </w:rPr>
              <w:t>3.8381</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3F44C593">
            <w:pPr>
              <w:jc w:val="center"/>
              <w:rPr>
                <w:rFonts w:ascii="宋体" w:hAnsi="宋体" w:cs="宋体"/>
                <w:sz w:val="24"/>
                <w:szCs w:val="24"/>
              </w:rPr>
            </w:pPr>
            <w:r>
              <w:rPr>
                <w:rFonts w:hint="eastAsia" w:ascii="宋体" w:hAnsi="宋体" w:cs="宋体"/>
                <w:sz w:val="24"/>
                <w:szCs w:val="24"/>
              </w:rPr>
              <w:t>3.82</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084243A9">
            <w:pPr>
              <w:jc w:val="center"/>
              <w:rPr>
                <w:rFonts w:ascii="宋体" w:hAnsi="宋体" w:cs="宋体"/>
                <w:sz w:val="24"/>
                <w:szCs w:val="24"/>
              </w:rPr>
            </w:pPr>
            <w:r>
              <w:rPr>
                <w:rFonts w:hint="eastAsia" w:ascii="宋体" w:hAnsi="宋体" w:cs="宋体"/>
                <w:sz w:val="24"/>
                <w:szCs w:val="24"/>
              </w:rPr>
              <w:t>3.784</w:t>
            </w:r>
          </w:p>
        </w:tc>
      </w:tr>
      <w:tr w14:paraId="28E55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236A8630">
            <w:pPr>
              <w:ind w:firstLine="960" w:firstLineChars="400"/>
              <w:jc w:val="left"/>
              <w:rPr>
                <w:rFonts w:ascii="宋体" w:hAnsi="宋体" w:cs="宋体"/>
                <w:sz w:val="24"/>
                <w:szCs w:val="24"/>
              </w:rPr>
            </w:pPr>
            <w:r>
              <w:rPr>
                <w:rFonts w:hint="eastAsia" w:ascii="宋体" w:hAnsi="宋体" w:cs="宋体"/>
                <w:sz w:val="24"/>
                <w:szCs w:val="24"/>
              </w:rPr>
              <w:t>二、项目支出小计</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5CFE6EC3">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279.6188</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75975C2B">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150.05</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33C28B20">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290.25</w:t>
            </w:r>
          </w:p>
        </w:tc>
      </w:tr>
      <w:tr w14:paraId="513A0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73F1DE1F">
            <w:pPr>
              <w:jc w:val="left"/>
              <w:rPr>
                <w:rFonts w:ascii="宋体" w:hAnsi="宋体" w:cs="宋体"/>
                <w:sz w:val="24"/>
                <w:szCs w:val="24"/>
              </w:rPr>
            </w:pPr>
            <w:r>
              <w:rPr>
                <w:rFonts w:hint="eastAsia" w:ascii="宋体" w:hAnsi="宋体" w:cs="宋体"/>
                <w:sz w:val="24"/>
                <w:szCs w:val="24"/>
              </w:rPr>
              <w:t>1.运转支出经费（行政运行）</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42FCE96D">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32.181</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3FCAF6BB">
            <w:pPr>
              <w:widowControl/>
              <w:jc w:val="center"/>
              <w:textAlignment w:val="center"/>
              <w:rPr>
                <w:rFonts w:ascii="宋体"/>
                <w:kern w:val="0"/>
                <w:sz w:val="24"/>
              </w:rPr>
            </w:pPr>
            <w:r>
              <w:rPr>
                <w:rFonts w:hint="eastAsia" w:ascii="宋体" w:hAnsi="宋体" w:eastAsia="宋体" w:cs="宋体"/>
                <w:color w:val="000000"/>
                <w:kern w:val="0"/>
                <w:sz w:val="18"/>
                <w:szCs w:val="18"/>
              </w:rPr>
              <w:t>3.41</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275C02F9">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r>
      <w:tr w14:paraId="58DCC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272F22E7">
            <w:pPr>
              <w:jc w:val="left"/>
              <w:rPr>
                <w:rFonts w:ascii="宋体" w:hAnsi="宋体" w:cs="宋体"/>
                <w:sz w:val="24"/>
                <w:szCs w:val="24"/>
              </w:rPr>
            </w:pPr>
            <w:r>
              <w:rPr>
                <w:rFonts w:hint="eastAsia" w:ascii="宋体" w:hAnsi="宋体" w:cs="宋体"/>
                <w:sz w:val="24"/>
                <w:szCs w:val="24"/>
              </w:rPr>
              <w:t>2.统计活动业务（一般行政管理事务）</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45AEF1B4">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11.522</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1523BC8B">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7.00</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0B187916">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44.94</w:t>
            </w:r>
          </w:p>
        </w:tc>
      </w:tr>
      <w:tr w14:paraId="1AAB6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5F572FCD">
            <w:pPr>
              <w:rPr>
                <w:rFonts w:ascii="宋体" w:hAnsi="宋体" w:cs="宋体"/>
                <w:sz w:val="24"/>
                <w:szCs w:val="24"/>
              </w:rPr>
            </w:pPr>
            <w:r>
              <w:rPr>
                <w:rFonts w:hint="eastAsia" w:ascii="宋体" w:hAnsi="宋体" w:cs="宋体"/>
                <w:sz w:val="24"/>
                <w:szCs w:val="24"/>
              </w:rPr>
              <w:t>3.专项统计业务</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03C200A5">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5.91</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6BD97C23">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3.91</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42DA91AB">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3.97</w:t>
            </w:r>
          </w:p>
        </w:tc>
      </w:tr>
      <w:tr w14:paraId="72359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488D15C2">
            <w:pPr>
              <w:rPr>
                <w:rFonts w:ascii="宋体" w:hAnsi="宋体" w:cs="宋体"/>
                <w:sz w:val="24"/>
                <w:szCs w:val="24"/>
              </w:rPr>
            </w:pPr>
            <w:r>
              <w:rPr>
                <w:rFonts w:hint="eastAsia" w:ascii="宋体" w:hAnsi="宋体" w:cs="宋体"/>
                <w:sz w:val="24"/>
                <w:szCs w:val="24"/>
              </w:rPr>
              <w:t>4.专项普查活动</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5E436F7C">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131.5</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71E3D2D5">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75.00</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35A7A591">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123.61</w:t>
            </w:r>
          </w:p>
        </w:tc>
      </w:tr>
      <w:tr w14:paraId="505B0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4DF1EB9F">
            <w:pPr>
              <w:rPr>
                <w:rFonts w:ascii="宋体" w:hAnsi="宋体" w:cs="宋体"/>
                <w:sz w:val="24"/>
                <w:szCs w:val="24"/>
              </w:rPr>
            </w:pPr>
            <w:r>
              <w:rPr>
                <w:rFonts w:hint="eastAsia" w:ascii="宋体" w:hAnsi="宋体" w:cs="宋体"/>
                <w:sz w:val="24"/>
                <w:szCs w:val="24"/>
              </w:rPr>
              <w:t>5.统计抽样调查</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4E744327">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93.5058</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5D7BB76A">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60.73</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08E6F5DB">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117.73</w:t>
            </w:r>
          </w:p>
        </w:tc>
      </w:tr>
      <w:tr w14:paraId="5F17A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6BAA3E70">
            <w:pPr>
              <w:jc w:val="left"/>
              <w:rPr>
                <w:rFonts w:ascii="宋体" w:hAnsi="宋体" w:cs="宋体"/>
                <w:sz w:val="24"/>
                <w:szCs w:val="24"/>
              </w:rPr>
            </w:pPr>
            <w:r>
              <w:rPr>
                <w:rFonts w:hint="eastAsia" w:ascii="宋体" w:hAnsi="宋体" w:cs="宋体"/>
                <w:sz w:val="24"/>
                <w:szCs w:val="24"/>
              </w:rPr>
              <w:t>政府采购金额</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5B17A7EE">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233.2155</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7DFEC044">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73.4</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6F1E510F">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154.94</w:t>
            </w:r>
          </w:p>
        </w:tc>
      </w:tr>
      <w:tr w14:paraId="4D06D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14:paraId="15A8BF5C">
            <w:pPr>
              <w:jc w:val="left"/>
              <w:rPr>
                <w:rFonts w:ascii="宋体" w:hAnsi="宋体" w:cs="宋体"/>
                <w:sz w:val="24"/>
                <w:szCs w:val="24"/>
              </w:rPr>
            </w:pPr>
            <w:r>
              <w:rPr>
                <w:rFonts w:hint="eastAsia" w:ascii="宋体" w:hAnsi="宋体" w:cs="宋体"/>
                <w:sz w:val="24"/>
                <w:szCs w:val="24"/>
              </w:rPr>
              <w:t xml:space="preserve">部门基本支出预算调整 </w:t>
            </w:r>
          </w:p>
        </w:tc>
        <w:tc>
          <w:tcPr>
            <w:tcW w:w="1755" w:type="dxa"/>
            <w:gridSpan w:val="2"/>
            <w:tcBorders>
              <w:top w:val="single" w:color="auto" w:sz="6" w:space="0"/>
              <w:left w:val="single" w:color="auto" w:sz="6" w:space="0"/>
              <w:bottom w:val="single" w:color="auto" w:sz="6" w:space="0"/>
              <w:right w:val="single" w:color="auto" w:sz="6" w:space="0"/>
            </w:tcBorders>
            <w:vAlign w:val="center"/>
          </w:tcPr>
          <w:p w14:paraId="0F30DF35">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14:paraId="11FD1441">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2028" w:type="dxa"/>
            <w:gridSpan w:val="2"/>
            <w:tcBorders>
              <w:top w:val="single" w:color="auto" w:sz="6" w:space="0"/>
              <w:left w:val="single" w:color="auto" w:sz="6" w:space="0"/>
              <w:bottom w:val="single" w:color="auto" w:sz="6" w:space="0"/>
              <w:right w:val="single" w:color="auto" w:sz="12" w:space="0"/>
            </w:tcBorders>
            <w:vAlign w:val="center"/>
          </w:tcPr>
          <w:p w14:paraId="560209A8">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r>
      <w:tr w14:paraId="6318F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4435" w:type="dxa"/>
            <w:vMerge w:val="restart"/>
            <w:tcBorders>
              <w:top w:val="single" w:color="auto" w:sz="6" w:space="0"/>
              <w:left w:val="single" w:color="auto" w:sz="12" w:space="0"/>
              <w:bottom w:val="single" w:color="auto" w:sz="6" w:space="0"/>
              <w:right w:val="single" w:color="auto" w:sz="6" w:space="0"/>
            </w:tcBorders>
            <w:vAlign w:val="center"/>
          </w:tcPr>
          <w:p w14:paraId="6AF66AD9">
            <w:pPr>
              <w:jc w:val="center"/>
              <w:rPr>
                <w:rFonts w:ascii="宋体" w:hAnsi="宋体" w:cs="宋体"/>
                <w:sz w:val="24"/>
                <w:szCs w:val="24"/>
              </w:rPr>
            </w:pPr>
            <w:r>
              <w:rPr>
                <w:rFonts w:hint="eastAsia" w:ascii="宋体" w:hAnsi="宋体" w:cs="宋体"/>
                <w:sz w:val="24"/>
                <w:szCs w:val="24"/>
              </w:rPr>
              <w:t>楼堂馆所控制情况</w:t>
            </w:r>
          </w:p>
          <w:p w14:paraId="104BBD13">
            <w:pPr>
              <w:jc w:val="center"/>
              <w:rPr>
                <w:rFonts w:ascii="宋体" w:hAnsi="宋体" w:cs="宋体"/>
                <w:sz w:val="24"/>
                <w:szCs w:val="24"/>
              </w:rPr>
            </w:pPr>
            <w:r>
              <w:rPr>
                <w:rFonts w:hint="eastAsia" w:ascii="宋体" w:hAnsi="宋体" w:cs="宋体"/>
                <w:sz w:val="24"/>
                <w:szCs w:val="24"/>
              </w:rPr>
              <w:t>（2024年完工项目）</w:t>
            </w:r>
          </w:p>
        </w:tc>
        <w:tc>
          <w:tcPr>
            <w:tcW w:w="780" w:type="dxa"/>
            <w:tcBorders>
              <w:top w:val="single" w:color="auto" w:sz="6" w:space="0"/>
              <w:left w:val="single" w:color="auto" w:sz="6" w:space="0"/>
              <w:bottom w:val="single" w:color="auto" w:sz="6" w:space="0"/>
              <w:right w:val="single" w:color="auto" w:sz="6" w:space="0"/>
            </w:tcBorders>
            <w:vAlign w:val="center"/>
          </w:tcPr>
          <w:p w14:paraId="093C75C6">
            <w:pPr>
              <w:spacing w:line="240" w:lineRule="exact"/>
              <w:jc w:val="center"/>
              <w:rPr>
                <w:rFonts w:ascii="宋体" w:hAnsi="宋体" w:cs="宋体"/>
                <w:sz w:val="24"/>
                <w:szCs w:val="24"/>
              </w:rPr>
            </w:pPr>
            <w:r>
              <w:rPr>
                <w:rFonts w:hint="eastAsia" w:ascii="宋体" w:hAnsi="宋体" w:cs="宋体"/>
                <w:sz w:val="24"/>
                <w:szCs w:val="24"/>
              </w:rPr>
              <w:t>批复规模</w:t>
            </w:r>
          </w:p>
          <w:p w14:paraId="58F3DEA1">
            <w:pPr>
              <w:spacing w:line="240" w:lineRule="exact"/>
              <w:jc w:val="center"/>
              <w:rPr>
                <w:rFonts w:ascii="宋体" w:hAnsi="宋体" w:cs="宋体"/>
                <w:sz w:val="24"/>
                <w:szCs w:val="24"/>
              </w:rPr>
            </w:pPr>
            <w:r>
              <w:rPr>
                <w:rFonts w:hint="eastAsia" w:ascii="宋体" w:hAnsi="宋体" w:cs="宋体"/>
                <w:sz w:val="24"/>
                <w:szCs w:val="24"/>
              </w:rPr>
              <w:t>（㎡）</w:t>
            </w:r>
          </w:p>
        </w:tc>
        <w:tc>
          <w:tcPr>
            <w:tcW w:w="975" w:type="dxa"/>
            <w:tcBorders>
              <w:top w:val="single" w:color="auto" w:sz="6" w:space="0"/>
              <w:left w:val="single" w:color="auto" w:sz="6" w:space="0"/>
              <w:bottom w:val="single" w:color="auto" w:sz="6" w:space="0"/>
              <w:right w:val="single" w:color="auto" w:sz="6" w:space="0"/>
            </w:tcBorders>
            <w:vAlign w:val="center"/>
          </w:tcPr>
          <w:p w14:paraId="0749C68A">
            <w:pPr>
              <w:spacing w:line="240" w:lineRule="exact"/>
              <w:jc w:val="center"/>
              <w:rPr>
                <w:rFonts w:ascii="宋体" w:hAnsi="宋体" w:cs="宋体"/>
                <w:sz w:val="24"/>
                <w:szCs w:val="24"/>
              </w:rPr>
            </w:pPr>
            <w:r>
              <w:rPr>
                <w:rFonts w:hint="eastAsia" w:ascii="宋体" w:hAnsi="宋体" w:cs="宋体"/>
                <w:sz w:val="24"/>
                <w:szCs w:val="24"/>
              </w:rPr>
              <w:t>实际规模（㎡）</w:t>
            </w:r>
          </w:p>
        </w:tc>
        <w:tc>
          <w:tcPr>
            <w:tcW w:w="870" w:type="dxa"/>
            <w:tcBorders>
              <w:top w:val="single" w:color="auto" w:sz="6" w:space="0"/>
              <w:left w:val="single" w:color="auto" w:sz="6" w:space="0"/>
              <w:bottom w:val="single" w:color="auto" w:sz="6" w:space="0"/>
              <w:right w:val="single" w:color="auto" w:sz="6" w:space="0"/>
            </w:tcBorders>
            <w:vAlign w:val="center"/>
          </w:tcPr>
          <w:p w14:paraId="5F6C1A03">
            <w:pPr>
              <w:spacing w:line="240" w:lineRule="exact"/>
              <w:jc w:val="center"/>
              <w:rPr>
                <w:rFonts w:ascii="宋体" w:hAnsi="宋体" w:cs="宋体"/>
                <w:sz w:val="24"/>
                <w:szCs w:val="24"/>
              </w:rPr>
            </w:pPr>
            <w:r>
              <w:rPr>
                <w:rFonts w:hint="eastAsia" w:ascii="宋体" w:hAnsi="宋体" w:cs="宋体"/>
                <w:sz w:val="24"/>
                <w:szCs w:val="24"/>
              </w:rPr>
              <w:t>规模控制率</w:t>
            </w:r>
          </w:p>
        </w:tc>
        <w:tc>
          <w:tcPr>
            <w:tcW w:w="1005" w:type="dxa"/>
            <w:tcBorders>
              <w:top w:val="single" w:color="auto" w:sz="6" w:space="0"/>
              <w:left w:val="single" w:color="auto" w:sz="6" w:space="0"/>
              <w:bottom w:val="single" w:color="auto" w:sz="6" w:space="0"/>
              <w:right w:val="single" w:color="auto" w:sz="6" w:space="0"/>
            </w:tcBorders>
            <w:vAlign w:val="center"/>
          </w:tcPr>
          <w:p w14:paraId="1606ED85">
            <w:pPr>
              <w:spacing w:line="240" w:lineRule="exact"/>
              <w:jc w:val="center"/>
              <w:rPr>
                <w:rFonts w:ascii="宋体" w:hAnsi="宋体" w:cs="宋体"/>
                <w:sz w:val="24"/>
                <w:szCs w:val="24"/>
              </w:rPr>
            </w:pPr>
            <w:r>
              <w:rPr>
                <w:rFonts w:hint="eastAsia" w:ascii="宋体" w:hAnsi="宋体" w:cs="宋体"/>
                <w:sz w:val="24"/>
                <w:szCs w:val="24"/>
              </w:rPr>
              <w:t>预算投资（万元）</w:t>
            </w:r>
          </w:p>
        </w:tc>
        <w:tc>
          <w:tcPr>
            <w:tcW w:w="1008" w:type="dxa"/>
            <w:tcBorders>
              <w:top w:val="single" w:color="auto" w:sz="6" w:space="0"/>
              <w:left w:val="single" w:color="auto" w:sz="6" w:space="0"/>
              <w:bottom w:val="single" w:color="auto" w:sz="6" w:space="0"/>
              <w:right w:val="single" w:color="auto" w:sz="6" w:space="0"/>
            </w:tcBorders>
            <w:vAlign w:val="center"/>
          </w:tcPr>
          <w:p w14:paraId="1C8083EB">
            <w:pPr>
              <w:spacing w:line="240" w:lineRule="exact"/>
              <w:jc w:val="center"/>
              <w:rPr>
                <w:rFonts w:ascii="宋体" w:hAnsi="宋体" w:cs="宋体"/>
                <w:sz w:val="24"/>
                <w:szCs w:val="24"/>
              </w:rPr>
            </w:pPr>
            <w:r>
              <w:rPr>
                <w:rFonts w:hint="eastAsia" w:ascii="宋体" w:hAnsi="宋体" w:cs="宋体"/>
                <w:sz w:val="24"/>
                <w:szCs w:val="24"/>
              </w:rPr>
              <w:t>实际投资（万元）</w:t>
            </w:r>
          </w:p>
        </w:tc>
        <w:tc>
          <w:tcPr>
            <w:tcW w:w="1020" w:type="dxa"/>
            <w:tcBorders>
              <w:top w:val="single" w:color="auto" w:sz="6" w:space="0"/>
              <w:left w:val="single" w:color="auto" w:sz="6" w:space="0"/>
              <w:bottom w:val="single" w:color="auto" w:sz="6" w:space="0"/>
              <w:right w:val="single" w:color="auto" w:sz="12" w:space="0"/>
            </w:tcBorders>
            <w:vAlign w:val="center"/>
          </w:tcPr>
          <w:p w14:paraId="19A13CA6">
            <w:pPr>
              <w:spacing w:line="240" w:lineRule="exact"/>
              <w:jc w:val="center"/>
              <w:rPr>
                <w:rFonts w:ascii="宋体" w:hAnsi="宋体" w:cs="宋体"/>
                <w:sz w:val="24"/>
                <w:szCs w:val="24"/>
              </w:rPr>
            </w:pPr>
            <w:r>
              <w:rPr>
                <w:rFonts w:hint="eastAsia" w:ascii="宋体" w:hAnsi="宋体" w:cs="宋体"/>
                <w:sz w:val="24"/>
                <w:szCs w:val="24"/>
              </w:rPr>
              <w:t>投资概算控制率</w:t>
            </w:r>
          </w:p>
        </w:tc>
      </w:tr>
      <w:tr w14:paraId="0A849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435" w:type="dxa"/>
            <w:vMerge w:val="continue"/>
            <w:tcBorders>
              <w:top w:val="single" w:color="auto" w:sz="6" w:space="0"/>
              <w:left w:val="single" w:color="auto" w:sz="12" w:space="0"/>
              <w:bottom w:val="single" w:color="auto" w:sz="6" w:space="0"/>
              <w:right w:val="single" w:color="auto" w:sz="6" w:space="0"/>
            </w:tcBorders>
            <w:vAlign w:val="center"/>
          </w:tcPr>
          <w:p w14:paraId="60F63A81">
            <w:pPr>
              <w:jc w:val="left"/>
              <w:rPr>
                <w:rFonts w:ascii="宋体" w:hAnsi="宋体" w:cs="宋体"/>
                <w:sz w:val="24"/>
                <w:szCs w:val="24"/>
              </w:rPr>
            </w:pPr>
          </w:p>
        </w:tc>
        <w:tc>
          <w:tcPr>
            <w:tcW w:w="780" w:type="dxa"/>
            <w:tcBorders>
              <w:top w:val="single" w:color="auto" w:sz="6" w:space="0"/>
              <w:left w:val="single" w:color="auto" w:sz="6" w:space="0"/>
              <w:bottom w:val="single" w:color="auto" w:sz="6" w:space="0"/>
              <w:right w:val="single" w:color="auto" w:sz="6" w:space="0"/>
            </w:tcBorders>
            <w:vAlign w:val="center"/>
          </w:tcPr>
          <w:p w14:paraId="3A61F30F">
            <w:pPr>
              <w:jc w:val="center"/>
              <w:rPr>
                <w:rFonts w:ascii="宋体" w:hAnsi="宋体" w:cs="宋体"/>
                <w:sz w:val="24"/>
                <w:szCs w:val="24"/>
              </w:rPr>
            </w:pPr>
            <w:r>
              <w:rPr>
                <w:rFonts w:hint="eastAsia" w:ascii="宋体" w:hAnsi="宋体" w:cs="宋体"/>
                <w:sz w:val="24"/>
                <w:szCs w:val="24"/>
              </w:rPr>
              <w:t>0　</w:t>
            </w:r>
          </w:p>
        </w:tc>
        <w:tc>
          <w:tcPr>
            <w:tcW w:w="975" w:type="dxa"/>
            <w:tcBorders>
              <w:top w:val="single" w:color="auto" w:sz="6" w:space="0"/>
              <w:left w:val="single" w:color="auto" w:sz="6" w:space="0"/>
              <w:bottom w:val="single" w:color="auto" w:sz="6" w:space="0"/>
              <w:right w:val="single" w:color="auto" w:sz="6" w:space="0"/>
            </w:tcBorders>
            <w:vAlign w:val="center"/>
          </w:tcPr>
          <w:p w14:paraId="6FDEA20D">
            <w:pPr>
              <w:jc w:val="left"/>
              <w:rPr>
                <w:rFonts w:ascii="宋体" w:hAnsi="宋体" w:cs="宋体"/>
                <w:sz w:val="24"/>
                <w:szCs w:val="24"/>
              </w:rPr>
            </w:pPr>
            <w:r>
              <w:rPr>
                <w:rFonts w:hint="eastAsia" w:ascii="宋体" w:hAnsi="宋体" w:cs="宋体"/>
                <w:sz w:val="24"/>
                <w:szCs w:val="24"/>
              </w:rPr>
              <w:t>　0</w:t>
            </w:r>
          </w:p>
        </w:tc>
        <w:tc>
          <w:tcPr>
            <w:tcW w:w="870" w:type="dxa"/>
            <w:tcBorders>
              <w:top w:val="single" w:color="auto" w:sz="6" w:space="0"/>
              <w:left w:val="single" w:color="auto" w:sz="6" w:space="0"/>
              <w:bottom w:val="single" w:color="auto" w:sz="6" w:space="0"/>
              <w:right w:val="single" w:color="auto" w:sz="6" w:space="0"/>
            </w:tcBorders>
            <w:vAlign w:val="center"/>
          </w:tcPr>
          <w:p w14:paraId="2ACCD4C5">
            <w:pPr>
              <w:jc w:val="left"/>
              <w:rPr>
                <w:rFonts w:ascii="宋体" w:hAnsi="宋体" w:cs="宋体"/>
                <w:sz w:val="24"/>
                <w:szCs w:val="24"/>
              </w:rPr>
            </w:pPr>
            <w:r>
              <w:rPr>
                <w:rFonts w:hint="eastAsia" w:ascii="宋体" w:hAnsi="宋体" w:cs="宋体"/>
                <w:sz w:val="24"/>
                <w:szCs w:val="24"/>
              </w:rPr>
              <w:t>　0</w:t>
            </w:r>
          </w:p>
        </w:tc>
        <w:tc>
          <w:tcPr>
            <w:tcW w:w="1005" w:type="dxa"/>
            <w:tcBorders>
              <w:top w:val="single" w:color="auto" w:sz="6" w:space="0"/>
              <w:left w:val="single" w:color="auto" w:sz="6" w:space="0"/>
              <w:bottom w:val="single" w:color="auto" w:sz="6" w:space="0"/>
              <w:right w:val="single" w:color="auto" w:sz="6" w:space="0"/>
            </w:tcBorders>
            <w:vAlign w:val="center"/>
          </w:tcPr>
          <w:p w14:paraId="32983AD2">
            <w:pPr>
              <w:jc w:val="left"/>
              <w:rPr>
                <w:rFonts w:ascii="宋体" w:hAnsi="宋体" w:cs="宋体"/>
                <w:sz w:val="24"/>
                <w:szCs w:val="24"/>
              </w:rPr>
            </w:pPr>
            <w:r>
              <w:rPr>
                <w:rFonts w:hint="eastAsia" w:ascii="宋体" w:hAnsi="宋体" w:cs="宋体"/>
                <w:sz w:val="24"/>
                <w:szCs w:val="24"/>
              </w:rPr>
              <w:t>　0</w:t>
            </w:r>
          </w:p>
        </w:tc>
        <w:tc>
          <w:tcPr>
            <w:tcW w:w="1008" w:type="dxa"/>
            <w:tcBorders>
              <w:top w:val="single" w:color="auto" w:sz="6" w:space="0"/>
              <w:left w:val="single" w:color="auto" w:sz="6" w:space="0"/>
              <w:bottom w:val="single" w:color="auto" w:sz="6" w:space="0"/>
              <w:right w:val="single" w:color="auto" w:sz="6" w:space="0"/>
            </w:tcBorders>
            <w:vAlign w:val="center"/>
          </w:tcPr>
          <w:p w14:paraId="20B78362">
            <w:pPr>
              <w:jc w:val="left"/>
              <w:rPr>
                <w:rFonts w:ascii="宋体" w:hAnsi="宋体" w:cs="宋体"/>
                <w:sz w:val="24"/>
                <w:szCs w:val="24"/>
              </w:rPr>
            </w:pPr>
            <w:r>
              <w:rPr>
                <w:rFonts w:hint="eastAsia" w:ascii="宋体" w:hAnsi="宋体" w:cs="宋体"/>
                <w:sz w:val="24"/>
                <w:szCs w:val="24"/>
              </w:rPr>
              <w:t>　0</w:t>
            </w:r>
          </w:p>
        </w:tc>
        <w:tc>
          <w:tcPr>
            <w:tcW w:w="1020" w:type="dxa"/>
            <w:tcBorders>
              <w:top w:val="single" w:color="auto" w:sz="6" w:space="0"/>
              <w:left w:val="single" w:color="auto" w:sz="6" w:space="0"/>
              <w:bottom w:val="single" w:color="auto" w:sz="6" w:space="0"/>
              <w:right w:val="single" w:color="auto" w:sz="12" w:space="0"/>
            </w:tcBorders>
            <w:vAlign w:val="center"/>
          </w:tcPr>
          <w:p w14:paraId="7798DC92">
            <w:pPr>
              <w:jc w:val="left"/>
              <w:rPr>
                <w:rFonts w:ascii="宋体" w:hAnsi="宋体" w:cs="宋体"/>
                <w:sz w:val="24"/>
                <w:szCs w:val="24"/>
              </w:rPr>
            </w:pPr>
            <w:r>
              <w:rPr>
                <w:rFonts w:hint="eastAsia" w:ascii="宋体" w:hAnsi="宋体" w:cs="宋体"/>
                <w:sz w:val="24"/>
                <w:szCs w:val="24"/>
              </w:rPr>
              <w:t>　0</w:t>
            </w:r>
          </w:p>
        </w:tc>
      </w:tr>
      <w:tr w14:paraId="12DBE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4435" w:type="dxa"/>
            <w:tcBorders>
              <w:top w:val="single" w:color="auto" w:sz="6" w:space="0"/>
              <w:left w:val="single" w:color="auto" w:sz="12" w:space="0"/>
              <w:bottom w:val="single" w:color="auto" w:sz="12" w:space="0"/>
              <w:right w:val="single" w:color="auto" w:sz="6" w:space="0"/>
            </w:tcBorders>
            <w:vAlign w:val="center"/>
          </w:tcPr>
          <w:p w14:paraId="5BD9B716">
            <w:pPr>
              <w:jc w:val="center"/>
              <w:rPr>
                <w:rFonts w:ascii="宋体" w:hAnsi="宋体" w:cs="宋体"/>
                <w:sz w:val="24"/>
                <w:szCs w:val="24"/>
              </w:rPr>
            </w:pPr>
            <w:r>
              <w:rPr>
                <w:rFonts w:hint="eastAsia" w:ascii="宋体" w:hAnsi="宋体" w:cs="宋体"/>
                <w:sz w:val="24"/>
                <w:szCs w:val="24"/>
              </w:rPr>
              <w:t>厉行节约保障措施</w:t>
            </w:r>
          </w:p>
        </w:tc>
        <w:tc>
          <w:tcPr>
            <w:tcW w:w="5658" w:type="dxa"/>
            <w:gridSpan w:val="6"/>
            <w:tcBorders>
              <w:top w:val="single" w:color="auto" w:sz="6" w:space="0"/>
              <w:left w:val="single" w:color="auto" w:sz="6" w:space="0"/>
              <w:bottom w:val="single" w:color="auto" w:sz="12" w:space="0"/>
              <w:right w:val="single" w:color="auto" w:sz="12" w:space="0"/>
            </w:tcBorders>
            <w:vAlign w:val="center"/>
          </w:tcPr>
          <w:p w14:paraId="7B71D12B">
            <w:pPr>
              <w:jc w:val="center"/>
              <w:rPr>
                <w:rFonts w:ascii="宋体" w:hAnsi="宋体" w:cs="宋体"/>
                <w:sz w:val="24"/>
                <w:szCs w:val="24"/>
              </w:rPr>
            </w:pPr>
            <w:r>
              <w:rPr>
                <w:rFonts w:hint="eastAsia" w:ascii="宋体" w:hAnsi="宋体" w:cs="宋体"/>
                <w:kern w:val="0"/>
              </w:rPr>
              <w:t>严格控制三公经费、降低一般运行、加强项目支出管理</w:t>
            </w:r>
            <w:r>
              <w:rPr>
                <w:rFonts w:hint="eastAsia" w:ascii="宋体" w:hAnsi="宋体" w:cs="宋体"/>
                <w:sz w:val="24"/>
                <w:szCs w:val="24"/>
              </w:rPr>
              <w:t>　</w:t>
            </w:r>
          </w:p>
        </w:tc>
      </w:tr>
    </w:tbl>
    <w:p w14:paraId="2E2D5BEF">
      <w:pPr>
        <w:spacing w:line="100" w:lineRule="exact"/>
        <w:jc w:val="left"/>
        <w:rPr>
          <w:rFonts w:ascii="宋体" w:hAnsi="宋体" w:cs="宋体"/>
          <w:sz w:val="24"/>
          <w:szCs w:val="24"/>
        </w:rPr>
      </w:pPr>
    </w:p>
    <w:p w14:paraId="2C5AA85B">
      <w:pPr>
        <w:spacing w:line="360" w:lineRule="exact"/>
        <w:jc w:val="left"/>
        <w:rPr>
          <w:rFonts w:ascii="宋体" w:hAnsi="宋体" w:cs="宋体"/>
          <w:sz w:val="24"/>
          <w:szCs w:val="24"/>
        </w:rPr>
      </w:pPr>
      <w:r>
        <w:rPr>
          <w:rFonts w:hint="eastAsia" w:ascii="宋体" w:hAnsi="宋体" w:cs="宋体"/>
          <w:sz w:val="24"/>
          <w:szCs w:val="24"/>
        </w:rPr>
        <w:t>说明：“项目支出”需要填报基本支出以外的所有项目支出情况，“公用经费”填报基本支出中的一般商品和服务支出。</w:t>
      </w:r>
    </w:p>
    <w:p w14:paraId="15E07AF5">
      <w:pPr>
        <w:spacing w:line="360" w:lineRule="exact"/>
        <w:rPr>
          <w:rFonts w:ascii="黑体" w:hAnsi="黑体" w:eastAsia="黑体"/>
          <w:sz w:val="32"/>
          <w:szCs w:val="32"/>
        </w:rPr>
      </w:pPr>
      <w:r>
        <w:rPr>
          <w:rFonts w:hint="eastAsia" w:ascii="宋体" w:hAnsi="宋体" w:eastAsia="宋体" w:cs="宋体"/>
        </w:rPr>
        <w:t>填表人：吕余秀   填报日期：2025.6.1   联系电话：7722668   单位负责人签字：</w:t>
      </w:r>
      <w:r>
        <w:rPr>
          <w:rFonts w:eastAsia="仿宋_GB2312"/>
          <w:kern w:val="0"/>
          <w:sz w:val="22"/>
        </w:rPr>
        <w:br w:type="page"/>
      </w:r>
      <w:r>
        <w:rPr>
          <w:rFonts w:ascii="黑体" w:hAnsi="黑体" w:eastAsia="黑体"/>
          <w:sz w:val="32"/>
          <w:szCs w:val="32"/>
        </w:rPr>
        <w:t>附件</w:t>
      </w:r>
      <w:r>
        <w:rPr>
          <w:rFonts w:hint="eastAsia" w:eastAsia="黑体"/>
          <w:sz w:val="32"/>
          <w:szCs w:val="32"/>
        </w:rPr>
        <w:t>2</w:t>
      </w:r>
    </w:p>
    <w:p w14:paraId="2993062F">
      <w:pPr>
        <w:widowControl/>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14:paraId="27C2494B">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14:paraId="6BD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3E1869E">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vAlign w:val="center"/>
          </w:tcPr>
          <w:p w14:paraId="2300158E">
            <w:pPr>
              <w:widowControl/>
              <w:jc w:val="center"/>
              <w:rPr>
                <w:rFonts w:eastAsia="仿宋_GB2312"/>
                <w:color w:val="000000"/>
                <w:kern w:val="0"/>
              </w:rPr>
            </w:pPr>
            <w:r>
              <w:rPr>
                <w:rFonts w:hint="eastAsia" w:eastAsia="仿宋_GB2312"/>
                <w:color w:val="000000"/>
                <w:kern w:val="0"/>
              </w:rPr>
              <w:t>双牌县统计局</w:t>
            </w:r>
          </w:p>
        </w:tc>
      </w:tr>
      <w:tr w14:paraId="23D2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14:paraId="5B77B3B2">
            <w:pPr>
              <w:widowControl/>
              <w:jc w:val="center"/>
              <w:rPr>
                <w:rFonts w:eastAsia="仿宋_GB2312"/>
                <w:color w:val="000000"/>
                <w:kern w:val="0"/>
              </w:rPr>
            </w:pPr>
            <w:r>
              <w:rPr>
                <w:rFonts w:eastAsia="仿宋_GB2312"/>
                <w:color w:val="000000"/>
                <w:kern w:val="0"/>
              </w:rPr>
              <w:t>年度预</w:t>
            </w:r>
          </w:p>
          <w:p w14:paraId="4BA315AF">
            <w:pPr>
              <w:widowControl/>
              <w:jc w:val="center"/>
              <w:rPr>
                <w:rFonts w:eastAsia="仿宋_GB2312"/>
                <w:color w:val="000000"/>
                <w:kern w:val="0"/>
              </w:rPr>
            </w:pPr>
            <w:r>
              <w:rPr>
                <w:rFonts w:eastAsia="仿宋_GB2312"/>
                <w:color w:val="000000"/>
                <w:kern w:val="0"/>
              </w:rPr>
              <w:t>算申请</w:t>
            </w:r>
          </w:p>
          <w:p w14:paraId="31647025">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vAlign w:val="center"/>
          </w:tcPr>
          <w:p w14:paraId="5833B367">
            <w:pPr>
              <w:jc w:val="center"/>
              <w:rPr>
                <w:rFonts w:eastAsia="仿宋_GB2312"/>
              </w:rPr>
            </w:pPr>
          </w:p>
        </w:tc>
        <w:tc>
          <w:tcPr>
            <w:tcW w:w="1114" w:type="dxa"/>
            <w:tcBorders>
              <w:top w:val="single" w:color="auto" w:sz="4" w:space="0"/>
              <w:left w:val="nil"/>
              <w:bottom w:val="single" w:color="auto" w:sz="4" w:space="0"/>
              <w:right w:val="single" w:color="auto" w:sz="4" w:space="0"/>
            </w:tcBorders>
            <w:vAlign w:val="center"/>
          </w:tcPr>
          <w:p w14:paraId="7049E8CA">
            <w:pPr>
              <w:jc w:val="center"/>
              <w:rPr>
                <w:rFonts w:ascii="仿宋_GB2312" w:hAnsi="仿宋_GB2312"/>
              </w:rPr>
            </w:pPr>
            <w:r>
              <w:rPr>
                <w:rFonts w:eastAsia="仿宋_GB2312"/>
              </w:rPr>
              <w:t>年初</w:t>
            </w:r>
          </w:p>
          <w:p w14:paraId="48879E01">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vAlign w:val="center"/>
          </w:tcPr>
          <w:p w14:paraId="669413C7">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vAlign w:val="center"/>
          </w:tcPr>
          <w:p w14:paraId="38120E8C">
            <w:pPr>
              <w:jc w:val="center"/>
              <w:rPr>
                <w:rFonts w:ascii="仿宋_GB2312" w:hAnsi="仿宋_GB2312"/>
              </w:rPr>
            </w:pPr>
            <w:r>
              <w:rPr>
                <w:rFonts w:eastAsia="仿宋_GB2312"/>
              </w:rPr>
              <w:t>全年</w:t>
            </w:r>
          </w:p>
          <w:p w14:paraId="31431331">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vAlign w:val="center"/>
          </w:tcPr>
          <w:p w14:paraId="5F358DD7">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vAlign w:val="center"/>
          </w:tcPr>
          <w:p w14:paraId="206AC897">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vAlign w:val="center"/>
          </w:tcPr>
          <w:p w14:paraId="1667000D">
            <w:pPr>
              <w:jc w:val="center"/>
              <w:rPr>
                <w:rFonts w:eastAsia="仿宋_GB2312"/>
              </w:rPr>
            </w:pPr>
            <w:r>
              <w:rPr>
                <w:rFonts w:eastAsia="仿宋_GB2312"/>
              </w:rPr>
              <w:t>得分</w:t>
            </w:r>
          </w:p>
        </w:tc>
      </w:tr>
      <w:tr w14:paraId="3FD5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93C4E54">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vAlign w:val="center"/>
          </w:tcPr>
          <w:p w14:paraId="08617DB3">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vAlign w:val="center"/>
          </w:tcPr>
          <w:p w14:paraId="1A652633">
            <w:pPr>
              <w:widowControl/>
              <w:jc w:val="center"/>
              <w:textAlignment w:val="center"/>
              <w:rPr>
                <w:rFonts w:eastAsia="仿宋_GB2312"/>
                <w:color w:val="000000"/>
                <w:kern w:val="0"/>
              </w:rPr>
            </w:pPr>
            <w:r>
              <w:rPr>
                <w:rFonts w:ascii="Times New Roman" w:hAnsi="Times New Roman" w:eastAsia="宋体" w:cs="Times New Roman"/>
                <w:color w:val="000000"/>
                <w:kern w:val="0"/>
                <w:sz w:val="18"/>
                <w:szCs w:val="18"/>
              </w:rPr>
              <w:t>398.99</w:t>
            </w:r>
          </w:p>
        </w:tc>
        <w:tc>
          <w:tcPr>
            <w:tcW w:w="1295" w:type="dxa"/>
            <w:gridSpan w:val="2"/>
            <w:tcBorders>
              <w:top w:val="single" w:color="auto" w:sz="4" w:space="0"/>
              <w:left w:val="nil"/>
              <w:bottom w:val="single" w:color="auto" w:sz="4" w:space="0"/>
              <w:right w:val="single" w:color="auto" w:sz="4" w:space="0"/>
            </w:tcBorders>
            <w:vAlign w:val="center"/>
          </w:tcPr>
          <w:p w14:paraId="00BA3A94">
            <w:pPr>
              <w:widowControl/>
              <w:jc w:val="center"/>
              <w:textAlignment w:val="center"/>
              <w:rPr>
                <w:rFonts w:eastAsia="仿宋_GB2312"/>
                <w:color w:val="000000"/>
                <w:kern w:val="0"/>
              </w:rPr>
            </w:pPr>
            <w:r>
              <w:rPr>
                <w:rFonts w:ascii="Times New Roman" w:hAnsi="Times New Roman" w:eastAsia="宋体" w:cs="Times New Roman"/>
                <w:color w:val="000000"/>
                <w:kern w:val="0"/>
                <w:sz w:val="18"/>
                <w:szCs w:val="18"/>
              </w:rPr>
              <w:t>530.41</w:t>
            </w:r>
          </w:p>
        </w:tc>
        <w:tc>
          <w:tcPr>
            <w:tcW w:w="1134" w:type="dxa"/>
            <w:tcBorders>
              <w:top w:val="single" w:color="auto" w:sz="4" w:space="0"/>
              <w:left w:val="nil"/>
              <w:bottom w:val="single" w:color="auto" w:sz="4" w:space="0"/>
              <w:right w:val="single" w:color="auto" w:sz="4" w:space="0"/>
            </w:tcBorders>
            <w:vAlign w:val="center"/>
          </w:tcPr>
          <w:p w14:paraId="0687287B">
            <w:pPr>
              <w:jc w:val="center"/>
              <w:rPr>
                <w:rFonts w:eastAsia="仿宋_GB2312"/>
                <w:color w:val="000000"/>
                <w:kern w:val="0"/>
              </w:rPr>
            </w:pPr>
            <w:r>
              <w:rPr>
                <w:rFonts w:hint="eastAsia" w:eastAsia="仿宋_GB2312"/>
                <w:color w:val="000000"/>
                <w:kern w:val="0"/>
              </w:rPr>
              <w:t>524.17</w:t>
            </w:r>
          </w:p>
        </w:tc>
        <w:tc>
          <w:tcPr>
            <w:tcW w:w="709" w:type="dxa"/>
            <w:tcBorders>
              <w:top w:val="single" w:color="auto" w:sz="4" w:space="0"/>
              <w:left w:val="nil"/>
              <w:bottom w:val="single" w:color="auto" w:sz="4" w:space="0"/>
              <w:right w:val="single" w:color="auto" w:sz="4" w:space="0"/>
            </w:tcBorders>
            <w:vAlign w:val="center"/>
          </w:tcPr>
          <w:p w14:paraId="402DF526">
            <w:pPr>
              <w:jc w:val="center"/>
              <w:rPr>
                <w:rFonts w:eastAsia="仿宋_GB2312"/>
                <w:color w:val="000000"/>
                <w:kern w:val="0"/>
              </w:rPr>
            </w:pPr>
            <w:r>
              <w:rPr>
                <w:rFonts w:hint="eastAsia" w:eastAsia="仿宋_GB2312"/>
                <w:color w:val="000000"/>
                <w:kern w:val="0"/>
              </w:rPr>
              <w:t>10</w:t>
            </w:r>
          </w:p>
        </w:tc>
        <w:tc>
          <w:tcPr>
            <w:tcW w:w="898" w:type="dxa"/>
            <w:tcBorders>
              <w:top w:val="single" w:color="auto" w:sz="4" w:space="0"/>
              <w:left w:val="nil"/>
              <w:bottom w:val="single" w:color="auto" w:sz="4" w:space="0"/>
              <w:right w:val="single" w:color="auto" w:sz="4" w:space="0"/>
            </w:tcBorders>
            <w:vAlign w:val="center"/>
          </w:tcPr>
          <w:p w14:paraId="79ACE1EC">
            <w:pPr>
              <w:jc w:val="center"/>
              <w:rPr>
                <w:rFonts w:eastAsia="仿宋_GB2312"/>
                <w:color w:val="000000"/>
                <w:kern w:val="0"/>
              </w:rPr>
            </w:pPr>
            <w:r>
              <w:rPr>
                <w:rFonts w:hint="eastAsia" w:eastAsia="仿宋_GB2312"/>
                <w:color w:val="000000"/>
                <w:kern w:val="0"/>
              </w:rPr>
              <w:t>98.82</w:t>
            </w:r>
          </w:p>
        </w:tc>
        <w:tc>
          <w:tcPr>
            <w:tcW w:w="1446" w:type="dxa"/>
            <w:tcBorders>
              <w:top w:val="single" w:color="auto" w:sz="4" w:space="0"/>
              <w:left w:val="nil"/>
              <w:bottom w:val="single" w:color="auto" w:sz="4" w:space="0"/>
              <w:right w:val="single" w:color="auto" w:sz="4" w:space="0"/>
            </w:tcBorders>
            <w:vAlign w:val="center"/>
          </w:tcPr>
          <w:p w14:paraId="559FBE1A">
            <w:pPr>
              <w:jc w:val="center"/>
              <w:rPr>
                <w:rFonts w:eastAsia="仿宋_GB2312"/>
                <w:color w:val="000000"/>
                <w:kern w:val="0"/>
              </w:rPr>
            </w:pPr>
            <w:r>
              <w:rPr>
                <w:rFonts w:hint="eastAsia" w:eastAsia="仿宋_GB2312"/>
                <w:color w:val="000000"/>
                <w:kern w:val="0"/>
              </w:rPr>
              <w:t>9.88</w:t>
            </w:r>
          </w:p>
        </w:tc>
      </w:tr>
      <w:tr w14:paraId="618F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3C8D25">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1928B3FB">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vAlign w:val="center"/>
          </w:tcPr>
          <w:p w14:paraId="637BDD21">
            <w:pPr>
              <w:widowControl/>
              <w:jc w:val="left"/>
              <w:rPr>
                <w:rFonts w:eastAsia="仿宋_GB2312"/>
                <w:color w:val="000000"/>
                <w:kern w:val="0"/>
              </w:rPr>
            </w:pPr>
            <w:r>
              <w:rPr>
                <w:rFonts w:eastAsia="仿宋_GB2312"/>
                <w:color w:val="000000"/>
                <w:kern w:val="0"/>
              </w:rPr>
              <w:t>按支出性质分：</w:t>
            </w:r>
          </w:p>
        </w:tc>
      </w:tr>
      <w:tr w14:paraId="150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F4AA991">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5DB7A452">
            <w:pPr>
              <w:widowControl/>
              <w:jc w:val="left"/>
              <w:rPr>
                <w:rFonts w:eastAsia="仿宋_GB2312"/>
                <w:color w:val="000000"/>
                <w:kern w:val="0"/>
              </w:rPr>
            </w:pPr>
            <w:r>
              <w:rPr>
                <w:rFonts w:eastAsia="仿宋_GB2312"/>
                <w:color w:val="000000"/>
                <w:kern w:val="0"/>
              </w:rPr>
              <w:t xml:space="preserve">  其中：  一般公共预算：</w:t>
            </w:r>
            <w:r>
              <w:rPr>
                <w:rFonts w:hint="eastAsia" w:ascii="宋体"/>
                <w:kern w:val="0"/>
                <w:sz w:val="24"/>
              </w:rPr>
              <w:t>487.23</w:t>
            </w:r>
          </w:p>
        </w:tc>
        <w:tc>
          <w:tcPr>
            <w:tcW w:w="4187" w:type="dxa"/>
            <w:gridSpan w:val="4"/>
            <w:tcBorders>
              <w:top w:val="single" w:color="auto" w:sz="4" w:space="0"/>
              <w:left w:val="nil"/>
              <w:bottom w:val="single" w:color="auto" w:sz="4" w:space="0"/>
              <w:right w:val="single" w:color="auto" w:sz="4" w:space="0"/>
            </w:tcBorders>
            <w:vAlign w:val="center"/>
          </w:tcPr>
          <w:p w14:paraId="1521AA43">
            <w:pPr>
              <w:widowControl/>
              <w:spacing w:line="400" w:lineRule="exact"/>
              <w:jc w:val="left"/>
              <w:rPr>
                <w:rFonts w:eastAsia="仿宋_GB2312"/>
                <w:color w:val="000000"/>
                <w:kern w:val="0"/>
              </w:rPr>
            </w:pPr>
            <w:r>
              <w:rPr>
                <w:rFonts w:ascii="宋体" w:hAnsi="宋体"/>
                <w:kern w:val="0"/>
              </w:rPr>
              <w:t>其中： 基本支出：</w:t>
            </w:r>
            <w:r>
              <w:rPr>
                <w:rFonts w:hint="eastAsia" w:ascii="宋体"/>
                <w:kern w:val="0"/>
                <w:sz w:val="24"/>
              </w:rPr>
              <w:t>230</w:t>
            </w:r>
          </w:p>
        </w:tc>
      </w:tr>
      <w:tr w14:paraId="59A4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81F9454">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48F73CBF">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vAlign w:val="center"/>
          </w:tcPr>
          <w:p w14:paraId="5821E7F2">
            <w:pPr>
              <w:widowControl/>
              <w:spacing w:line="400" w:lineRule="exact"/>
              <w:jc w:val="left"/>
              <w:rPr>
                <w:rFonts w:eastAsia="仿宋_GB2312"/>
                <w:color w:val="000000"/>
                <w:kern w:val="0"/>
              </w:rPr>
            </w:pPr>
            <w:r>
              <w:rPr>
                <w:rFonts w:ascii="宋体" w:hAnsi="宋体"/>
                <w:kern w:val="0"/>
              </w:rPr>
              <w:t xml:space="preserve">       项目支出：</w:t>
            </w:r>
            <w:r>
              <w:rPr>
                <w:rFonts w:hint="eastAsia" w:ascii="宋体"/>
                <w:kern w:val="0"/>
                <w:sz w:val="24"/>
              </w:rPr>
              <w:t>294.17</w:t>
            </w:r>
          </w:p>
        </w:tc>
      </w:tr>
      <w:tr w14:paraId="1924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E82D2A2">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206F8864">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vAlign w:val="center"/>
          </w:tcPr>
          <w:p w14:paraId="1EBF1A98">
            <w:pPr>
              <w:widowControl/>
              <w:jc w:val="left"/>
              <w:rPr>
                <w:rFonts w:eastAsia="仿宋_GB2312"/>
                <w:color w:val="000000"/>
                <w:kern w:val="0"/>
              </w:rPr>
            </w:pPr>
          </w:p>
        </w:tc>
      </w:tr>
      <w:tr w14:paraId="405A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4698DE1">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3F436D96">
            <w:pPr>
              <w:widowControl/>
              <w:ind w:firstLine="1470" w:firstLineChars="700"/>
              <w:jc w:val="left"/>
              <w:rPr>
                <w:rFonts w:eastAsia="仿宋_GB2312"/>
                <w:color w:val="000000"/>
                <w:kern w:val="0"/>
              </w:rPr>
            </w:pPr>
            <w:r>
              <w:rPr>
                <w:rFonts w:eastAsia="仿宋_GB2312"/>
                <w:color w:val="000000"/>
                <w:kern w:val="0"/>
              </w:rPr>
              <w:t>其他资金：</w:t>
            </w:r>
            <w:r>
              <w:rPr>
                <w:rFonts w:hint="eastAsia" w:ascii="宋体"/>
                <w:kern w:val="0"/>
                <w:sz w:val="24"/>
              </w:rPr>
              <w:t>43.18</w:t>
            </w:r>
          </w:p>
        </w:tc>
        <w:tc>
          <w:tcPr>
            <w:tcW w:w="4187" w:type="dxa"/>
            <w:gridSpan w:val="4"/>
            <w:tcBorders>
              <w:top w:val="single" w:color="auto" w:sz="4" w:space="0"/>
              <w:left w:val="nil"/>
              <w:bottom w:val="single" w:color="auto" w:sz="4" w:space="0"/>
              <w:right w:val="single" w:color="auto" w:sz="4" w:space="0"/>
            </w:tcBorders>
            <w:vAlign w:val="center"/>
          </w:tcPr>
          <w:p w14:paraId="5FEB613C">
            <w:pPr>
              <w:widowControl/>
              <w:jc w:val="left"/>
              <w:rPr>
                <w:rFonts w:eastAsia="仿宋_GB2312"/>
                <w:color w:val="000000"/>
                <w:kern w:val="0"/>
              </w:rPr>
            </w:pPr>
          </w:p>
        </w:tc>
      </w:tr>
      <w:tr w14:paraId="496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14:paraId="1C5D41DC">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vAlign w:val="center"/>
          </w:tcPr>
          <w:p w14:paraId="7F8167CE">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vAlign w:val="center"/>
          </w:tcPr>
          <w:p w14:paraId="7C3AC2C3">
            <w:pPr>
              <w:widowControl/>
              <w:jc w:val="center"/>
              <w:rPr>
                <w:rFonts w:eastAsia="仿宋_GB2312"/>
                <w:color w:val="000000"/>
                <w:kern w:val="0"/>
              </w:rPr>
            </w:pPr>
            <w:r>
              <w:rPr>
                <w:rFonts w:eastAsia="仿宋_GB2312"/>
                <w:color w:val="000000"/>
                <w:kern w:val="0"/>
              </w:rPr>
              <w:t xml:space="preserve">实际完成情况 </w:t>
            </w:r>
          </w:p>
        </w:tc>
      </w:tr>
      <w:tr w14:paraId="595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3086283">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14:paraId="024474B9">
            <w:pPr>
              <w:widowControl/>
              <w:ind w:firstLine="420" w:firstLineChars="200"/>
              <w:rPr>
                <w:rFonts w:eastAsia="仿宋_GB2312"/>
                <w:color w:val="000000"/>
                <w:kern w:val="0"/>
              </w:rPr>
            </w:pPr>
            <w:r>
              <w:rPr>
                <w:rFonts w:hint="eastAsia" w:eastAsia="仿宋_GB2312"/>
                <w:color w:val="000000"/>
                <w:kern w:val="0"/>
              </w:rPr>
              <w:t>目标1：完成各项指标的数据采集、调查工作</w:t>
            </w:r>
          </w:p>
          <w:p w14:paraId="63188993">
            <w:pPr>
              <w:widowControl/>
              <w:ind w:firstLine="420" w:firstLineChars="200"/>
              <w:rPr>
                <w:rFonts w:eastAsia="仿宋_GB2312"/>
                <w:color w:val="000000"/>
                <w:kern w:val="0"/>
              </w:rPr>
            </w:pPr>
            <w:r>
              <w:rPr>
                <w:rFonts w:hint="eastAsia" w:eastAsia="仿宋_GB2312"/>
                <w:color w:val="000000"/>
                <w:kern w:val="0"/>
              </w:rPr>
              <w:t>目标2：确保各项工作完成预期目标</w:t>
            </w:r>
          </w:p>
          <w:p w14:paraId="6A382753">
            <w:pPr>
              <w:widowControl/>
              <w:ind w:firstLine="420" w:firstLineChars="200"/>
              <w:rPr>
                <w:rFonts w:eastAsia="仿宋_GB2312"/>
                <w:color w:val="000000"/>
                <w:kern w:val="0"/>
              </w:rPr>
            </w:pPr>
            <w:r>
              <w:rPr>
                <w:rFonts w:hint="eastAsia" w:eastAsia="仿宋_GB2312"/>
                <w:color w:val="000000"/>
                <w:kern w:val="0"/>
              </w:rPr>
              <w:t>目标3：保证各项指标的经济分析质量</w:t>
            </w:r>
          </w:p>
          <w:p w14:paraId="68ADCB32">
            <w:pPr>
              <w:widowControl/>
              <w:ind w:firstLine="420" w:firstLineChars="200"/>
              <w:rPr>
                <w:rFonts w:eastAsia="仿宋_GB2312"/>
                <w:color w:val="000000"/>
                <w:kern w:val="0"/>
              </w:rPr>
            </w:pPr>
            <w:r>
              <w:rPr>
                <w:rFonts w:hint="eastAsia" w:eastAsia="仿宋_GB2312"/>
                <w:color w:val="000000"/>
                <w:kern w:val="0"/>
              </w:rPr>
              <w:t>目标4：确保第五次经济普查工作按时按质量完成</w:t>
            </w:r>
          </w:p>
        </w:tc>
        <w:tc>
          <w:tcPr>
            <w:tcW w:w="4187" w:type="dxa"/>
            <w:gridSpan w:val="4"/>
            <w:tcBorders>
              <w:top w:val="single" w:color="auto" w:sz="4" w:space="0"/>
              <w:left w:val="nil"/>
              <w:bottom w:val="single" w:color="auto" w:sz="4" w:space="0"/>
              <w:right w:val="single" w:color="auto" w:sz="4" w:space="0"/>
            </w:tcBorders>
            <w:vAlign w:val="center"/>
          </w:tcPr>
          <w:p w14:paraId="2888DDB8">
            <w:pPr>
              <w:widowControl/>
              <w:jc w:val="left"/>
              <w:rPr>
                <w:rFonts w:eastAsia="仿宋_GB2312"/>
                <w:color w:val="000000"/>
                <w:kern w:val="0"/>
              </w:rPr>
            </w:pPr>
            <w:r>
              <w:rPr>
                <w:rFonts w:hint="eastAsia" w:eastAsia="仿宋_GB2312"/>
                <w:color w:val="000000"/>
                <w:kern w:val="0"/>
              </w:rPr>
              <w:t>已完成目标1：顺利完成完成各项指标的数据采集、调查工作</w:t>
            </w:r>
          </w:p>
          <w:p w14:paraId="28915A07">
            <w:pPr>
              <w:widowControl/>
              <w:jc w:val="left"/>
              <w:rPr>
                <w:rFonts w:eastAsia="仿宋_GB2312"/>
                <w:color w:val="000000"/>
                <w:kern w:val="0"/>
              </w:rPr>
            </w:pPr>
            <w:r>
              <w:rPr>
                <w:rFonts w:hint="eastAsia" w:eastAsia="仿宋_GB2312"/>
                <w:color w:val="000000"/>
                <w:kern w:val="0"/>
              </w:rPr>
              <w:t>已完成目标2：圆满完成各项工作的预期目标</w:t>
            </w:r>
          </w:p>
          <w:p w14:paraId="65B932DF">
            <w:pPr>
              <w:widowControl/>
              <w:jc w:val="left"/>
              <w:rPr>
                <w:rFonts w:eastAsia="仿宋_GB2312"/>
                <w:color w:val="000000"/>
                <w:kern w:val="0"/>
              </w:rPr>
            </w:pPr>
            <w:r>
              <w:rPr>
                <w:rFonts w:hint="eastAsia" w:eastAsia="仿宋_GB2312"/>
                <w:color w:val="000000"/>
                <w:kern w:val="0"/>
              </w:rPr>
              <w:t>已完成目标3：各项指标的经济分析质量高，得到相关使用单位一致肯定</w:t>
            </w:r>
          </w:p>
          <w:p w14:paraId="70D257DF">
            <w:pPr>
              <w:widowControl/>
              <w:jc w:val="left"/>
              <w:rPr>
                <w:rFonts w:eastAsia="仿宋_GB2312"/>
                <w:color w:val="000000"/>
                <w:kern w:val="0"/>
              </w:rPr>
            </w:pPr>
            <w:r>
              <w:rPr>
                <w:rFonts w:hint="eastAsia" w:eastAsia="仿宋_GB2312"/>
                <w:color w:val="000000"/>
                <w:kern w:val="0"/>
              </w:rPr>
              <w:t>已完成目标4：第五次经济普查工作按时按质量完成，并通过国家验收</w:t>
            </w:r>
          </w:p>
        </w:tc>
      </w:tr>
      <w:tr w14:paraId="7CBE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vAlign w:val="center"/>
          </w:tcPr>
          <w:p w14:paraId="030A469F">
            <w:pPr>
              <w:widowControl/>
              <w:jc w:val="center"/>
              <w:rPr>
                <w:rFonts w:eastAsia="仿宋_GB2312"/>
                <w:color w:val="000000"/>
                <w:kern w:val="0"/>
              </w:rPr>
            </w:pPr>
            <w:r>
              <w:rPr>
                <w:rFonts w:eastAsia="仿宋_GB2312"/>
                <w:color w:val="000000"/>
                <w:kern w:val="0"/>
              </w:rPr>
              <w:t>绩</w:t>
            </w:r>
          </w:p>
          <w:p w14:paraId="100A6721">
            <w:pPr>
              <w:widowControl/>
              <w:jc w:val="center"/>
              <w:rPr>
                <w:rFonts w:eastAsia="仿宋_GB2312"/>
                <w:color w:val="000000"/>
                <w:kern w:val="0"/>
              </w:rPr>
            </w:pPr>
            <w:r>
              <w:rPr>
                <w:rFonts w:eastAsia="仿宋_GB2312"/>
                <w:color w:val="000000"/>
                <w:kern w:val="0"/>
              </w:rPr>
              <w:t>效</w:t>
            </w:r>
          </w:p>
          <w:p w14:paraId="6BD27AF9">
            <w:pPr>
              <w:widowControl/>
              <w:jc w:val="center"/>
              <w:rPr>
                <w:rFonts w:eastAsia="仿宋_GB2312"/>
                <w:color w:val="000000"/>
                <w:kern w:val="0"/>
              </w:rPr>
            </w:pPr>
            <w:r>
              <w:rPr>
                <w:rFonts w:eastAsia="仿宋_GB2312"/>
                <w:color w:val="000000"/>
                <w:kern w:val="0"/>
              </w:rPr>
              <w:t>指</w:t>
            </w:r>
          </w:p>
          <w:p w14:paraId="67DB90F9">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vAlign w:val="center"/>
          </w:tcPr>
          <w:p w14:paraId="13BE2FF8">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vAlign w:val="center"/>
          </w:tcPr>
          <w:p w14:paraId="46F76BF0">
            <w:pPr>
              <w:widowControl/>
              <w:spacing w:line="240" w:lineRule="exact"/>
              <w:jc w:val="center"/>
              <w:rPr>
                <w:rFonts w:eastAsia="仿宋_GB2312"/>
                <w:color w:val="000000"/>
                <w:kern w:val="0"/>
              </w:rPr>
            </w:pPr>
            <w:r>
              <w:rPr>
                <w:rFonts w:hint="eastAsia" w:eastAsia="仿宋_GB2312"/>
                <w:color w:val="000000"/>
                <w:kern w:val="0"/>
              </w:rPr>
              <w:t>二</w:t>
            </w:r>
            <w:r>
              <w:rPr>
                <w:rFonts w:eastAsia="仿宋_GB2312"/>
                <w:color w:val="000000"/>
                <w:kern w:val="0"/>
              </w:rPr>
              <w:t>级指标</w:t>
            </w:r>
            <w:r>
              <w:rPr>
                <w:rFonts w:hint="eastAsia" w:eastAsia="仿宋_GB2312"/>
                <w:color w:val="000000"/>
                <w:kern w:val="0"/>
              </w:rPr>
              <w:t xml:space="preserve">  </w:t>
            </w:r>
          </w:p>
        </w:tc>
        <w:tc>
          <w:tcPr>
            <w:tcW w:w="1209" w:type="dxa"/>
            <w:gridSpan w:val="2"/>
            <w:tcBorders>
              <w:top w:val="single" w:color="auto" w:sz="4" w:space="0"/>
              <w:left w:val="nil"/>
              <w:bottom w:val="single" w:color="auto" w:sz="4" w:space="0"/>
              <w:right w:val="single" w:color="auto" w:sz="4" w:space="0"/>
            </w:tcBorders>
            <w:vAlign w:val="center"/>
          </w:tcPr>
          <w:p w14:paraId="6DF9672E">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vAlign w:val="center"/>
          </w:tcPr>
          <w:p w14:paraId="7D7D6AAB">
            <w:pPr>
              <w:widowControl/>
              <w:spacing w:line="240" w:lineRule="exact"/>
              <w:jc w:val="center"/>
              <w:rPr>
                <w:rFonts w:ascii="仿宋_GB2312" w:hAnsi="仿宋_GB2312"/>
                <w:color w:val="000000"/>
                <w:kern w:val="0"/>
              </w:rPr>
            </w:pPr>
            <w:r>
              <w:rPr>
                <w:rFonts w:eastAsia="仿宋_GB2312"/>
                <w:color w:val="000000"/>
                <w:kern w:val="0"/>
              </w:rPr>
              <w:t>年度</w:t>
            </w:r>
          </w:p>
          <w:p w14:paraId="2B1CAC5E">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14:paraId="3B9A0289">
            <w:pPr>
              <w:widowControl/>
              <w:spacing w:line="240" w:lineRule="exact"/>
              <w:jc w:val="center"/>
              <w:rPr>
                <w:rFonts w:ascii="仿宋_GB2312" w:hAnsi="仿宋_GB2312"/>
                <w:color w:val="000000"/>
                <w:kern w:val="0"/>
              </w:rPr>
            </w:pPr>
            <w:r>
              <w:rPr>
                <w:rFonts w:eastAsia="仿宋_GB2312"/>
                <w:color w:val="000000"/>
                <w:kern w:val="0"/>
              </w:rPr>
              <w:t>实际</w:t>
            </w:r>
          </w:p>
          <w:p w14:paraId="4C4DDFD9">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vAlign w:val="center"/>
          </w:tcPr>
          <w:p w14:paraId="7BA4F243">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vAlign w:val="center"/>
          </w:tcPr>
          <w:p w14:paraId="0616FF13">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tcPr>
          <w:p w14:paraId="72DEEC5F">
            <w:pPr>
              <w:widowControl/>
              <w:spacing w:line="240" w:lineRule="exact"/>
              <w:jc w:val="center"/>
              <w:rPr>
                <w:rFonts w:ascii="仿宋_GB2312" w:hAnsi="仿宋_GB2312"/>
                <w:color w:val="000000"/>
                <w:kern w:val="0"/>
              </w:rPr>
            </w:pPr>
            <w:r>
              <w:rPr>
                <w:rFonts w:eastAsia="仿宋_GB2312"/>
                <w:color w:val="000000"/>
                <w:kern w:val="0"/>
              </w:rPr>
              <w:t>偏差原因</w:t>
            </w:r>
          </w:p>
          <w:p w14:paraId="1663935B">
            <w:pPr>
              <w:widowControl/>
              <w:spacing w:line="240" w:lineRule="exact"/>
              <w:jc w:val="center"/>
              <w:rPr>
                <w:rFonts w:ascii="仿宋_GB2312" w:hAnsi="仿宋_GB2312"/>
                <w:color w:val="000000"/>
                <w:kern w:val="0"/>
              </w:rPr>
            </w:pPr>
            <w:r>
              <w:rPr>
                <w:rFonts w:eastAsia="仿宋_GB2312"/>
                <w:color w:val="000000"/>
                <w:kern w:val="0"/>
              </w:rPr>
              <w:t>分析及</w:t>
            </w:r>
          </w:p>
          <w:p w14:paraId="6DAAD104">
            <w:pPr>
              <w:widowControl/>
              <w:spacing w:line="240" w:lineRule="exact"/>
              <w:jc w:val="center"/>
              <w:rPr>
                <w:rFonts w:eastAsia="仿宋_GB2312"/>
                <w:color w:val="000000"/>
                <w:kern w:val="0"/>
              </w:rPr>
            </w:pPr>
            <w:r>
              <w:rPr>
                <w:rFonts w:eastAsia="仿宋_GB2312"/>
                <w:color w:val="000000"/>
                <w:kern w:val="0"/>
              </w:rPr>
              <w:t>改进措施</w:t>
            </w:r>
          </w:p>
        </w:tc>
      </w:tr>
      <w:tr w14:paraId="38B0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26A2D71">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vAlign w:val="center"/>
          </w:tcPr>
          <w:p w14:paraId="2CAD92F0">
            <w:pPr>
              <w:widowControl/>
              <w:jc w:val="center"/>
              <w:rPr>
                <w:rFonts w:eastAsia="仿宋_GB2312"/>
                <w:color w:val="000000"/>
                <w:kern w:val="0"/>
              </w:rPr>
            </w:pPr>
            <w:r>
              <w:rPr>
                <w:rFonts w:eastAsia="仿宋_GB2312"/>
                <w:color w:val="000000"/>
                <w:kern w:val="0"/>
              </w:rPr>
              <w:t>产出指标</w:t>
            </w:r>
          </w:p>
          <w:p w14:paraId="6843DCEB">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right w:val="single" w:color="auto" w:sz="4" w:space="0"/>
            </w:tcBorders>
            <w:vAlign w:val="center"/>
          </w:tcPr>
          <w:p w14:paraId="418CECD9">
            <w:pPr>
              <w:widowControl/>
              <w:jc w:val="center"/>
              <w:rPr>
                <w:rFonts w:eastAsia="仿宋_GB2312"/>
                <w:color w:val="000000"/>
                <w:kern w:val="0"/>
              </w:rPr>
            </w:pPr>
            <w:r>
              <w:rPr>
                <w:rFonts w:eastAsia="仿宋_GB2312"/>
                <w:color w:val="000000"/>
                <w:kern w:val="0"/>
              </w:rPr>
              <w:t>数量</w:t>
            </w:r>
          </w:p>
          <w:p w14:paraId="506A0D93">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14:paraId="29560319">
            <w:pPr>
              <w:widowControl/>
              <w:jc w:val="left"/>
              <w:rPr>
                <w:rFonts w:eastAsia="仿宋_GB2312"/>
                <w:color w:val="000000"/>
                <w:kern w:val="0"/>
              </w:rPr>
            </w:pPr>
            <w:r>
              <w:rPr>
                <w:rFonts w:hint="eastAsia" w:eastAsia="仿宋_GB2312"/>
                <w:color w:val="000000"/>
                <w:kern w:val="0"/>
              </w:rPr>
              <w:t>建立健全行政记录台帐</w:t>
            </w:r>
          </w:p>
        </w:tc>
        <w:tc>
          <w:tcPr>
            <w:tcW w:w="1200" w:type="dxa"/>
            <w:tcBorders>
              <w:top w:val="single" w:color="auto" w:sz="4" w:space="0"/>
              <w:left w:val="nil"/>
              <w:bottom w:val="single" w:color="auto" w:sz="4" w:space="0"/>
              <w:right w:val="single" w:color="auto" w:sz="4" w:space="0"/>
            </w:tcBorders>
            <w:vAlign w:val="center"/>
          </w:tcPr>
          <w:p w14:paraId="7567178F">
            <w:pPr>
              <w:widowControl/>
              <w:jc w:val="left"/>
              <w:rPr>
                <w:rFonts w:eastAsia="仿宋_GB2312"/>
                <w:color w:val="000000"/>
                <w:kern w:val="0"/>
              </w:rPr>
            </w:pPr>
            <w:r>
              <w:rPr>
                <w:rFonts w:hint="eastAsia" w:eastAsia="仿宋_GB2312"/>
                <w:color w:val="000000"/>
                <w:kern w:val="0"/>
              </w:rPr>
              <w:t>13本</w:t>
            </w:r>
          </w:p>
        </w:tc>
        <w:tc>
          <w:tcPr>
            <w:tcW w:w="1134" w:type="dxa"/>
            <w:tcBorders>
              <w:top w:val="single" w:color="auto" w:sz="4" w:space="0"/>
              <w:left w:val="nil"/>
              <w:bottom w:val="single" w:color="auto" w:sz="4" w:space="0"/>
              <w:right w:val="single" w:color="auto" w:sz="4" w:space="0"/>
            </w:tcBorders>
            <w:vAlign w:val="center"/>
          </w:tcPr>
          <w:p w14:paraId="6495BF9D">
            <w:pPr>
              <w:widowControl/>
              <w:jc w:val="left"/>
              <w:rPr>
                <w:rFonts w:eastAsia="仿宋_GB2312"/>
                <w:color w:val="000000"/>
                <w:kern w:val="0"/>
              </w:rPr>
            </w:pPr>
            <w:r>
              <w:rPr>
                <w:rFonts w:hint="eastAsia" w:eastAsia="仿宋_GB2312"/>
                <w:color w:val="000000"/>
                <w:kern w:val="0"/>
              </w:rPr>
              <w:t>13</w:t>
            </w:r>
          </w:p>
        </w:tc>
        <w:tc>
          <w:tcPr>
            <w:tcW w:w="709" w:type="dxa"/>
            <w:tcBorders>
              <w:top w:val="single" w:color="auto" w:sz="4" w:space="0"/>
              <w:left w:val="nil"/>
              <w:bottom w:val="single" w:color="auto" w:sz="4" w:space="0"/>
              <w:right w:val="single" w:color="auto" w:sz="4" w:space="0"/>
            </w:tcBorders>
            <w:vAlign w:val="center"/>
          </w:tcPr>
          <w:p w14:paraId="1A238CBA">
            <w:pPr>
              <w:widowControl/>
              <w:jc w:val="left"/>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10D9A74D">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02C44DB2">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圆满完成预期目标</w:t>
            </w:r>
          </w:p>
        </w:tc>
      </w:tr>
      <w:tr w14:paraId="3EC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B9951C3">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33B6EA80">
            <w:pPr>
              <w:widowControl/>
              <w:jc w:val="left"/>
              <w:rPr>
                <w:rFonts w:eastAsia="仿宋_GB2312"/>
                <w:color w:val="000000"/>
                <w:kern w:val="0"/>
              </w:rPr>
            </w:pPr>
          </w:p>
        </w:tc>
        <w:tc>
          <w:tcPr>
            <w:tcW w:w="1252" w:type="dxa"/>
            <w:vMerge w:val="continue"/>
            <w:tcBorders>
              <w:left w:val="nil"/>
              <w:right w:val="single" w:color="auto" w:sz="4" w:space="0"/>
            </w:tcBorders>
            <w:vAlign w:val="center"/>
          </w:tcPr>
          <w:p w14:paraId="1A92C942">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5D2B4698">
            <w:pPr>
              <w:widowControl/>
              <w:jc w:val="left"/>
              <w:rPr>
                <w:rFonts w:eastAsia="仿宋"/>
                <w:color w:val="000000"/>
                <w:kern w:val="0"/>
              </w:rPr>
            </w:pPr>
            <w:r>
              <w:rPr>
                <w:rFonts w:hint="eastAsia" w:ascii="仿宋" w:hAnsi="仿宋" w:eastAsia="仿宋" w:cs="仿宋"/>
                <w:kern w:val="0"/>
                <w:sz w:val="20"/>
                <w:szCs w:val="20"/>
              </w:rPr>
              <w:t>五经普普查覆盖范围</w:t>
            </w:r>
          </w:p>
        </w:tc>
        <w:tc>
          <w:tcPr>
            <w:tcW w:w="1200" w:type="dxa"/>
            <w:tcBorders>
              <w:top w:val="single" w:color="auto" w:sz="4" w:space="0"/>
              <w:left w:val="nil"/>
              <w:bottom w:val="single" w:color="auto" w:sz="4" w:space="0"/>
              <w:right w:val="single" w:color="auto" w:sz="4" w:space="0"/>
            </w:tcBorders>
            <w:vAlign w:val="center"/>
          </w:tcPr>
          <w:p w14:paraId="4C79787B">
            <w:pPr>
              <w:widowControl/>
              <w:ind w:left="210" w:hanging="210" w:hangingChars="100"/>
              <w:jc w:val="left"/>
              <w:rPr>
                <w:rFonts w:eastAsia="仿宋_GB2312"/>
                <w:color w:val="000000"/>
                <w:kern w:val="0"/>
              </w:rPr>
            </w:pPr>
            <w:r>
              <w:rPr>
                <w:rFonts w:eastAsia="仿宋_GB2312"/>
                <w:color w:val="000000"/>
                <w:kern w:val="0"/>
              </w:rPr>
              <w:t>　</w:t>
            </w:r>
            <w:r>
              <w:rPr>
                <w:rFonts w:hint="eastAsia" w:eastAsia="仿宋_GB2312"/>
                <w:color w:val="000000"/>
                <w:kern w:val="0"/>
              </w:rPr>
              <w:t>20000</w:t>
            </w:r>
          </w:p>
        </w:tc>
        <w:tc>
          <w:tcPr>
            <w:tcW w:w="1134" w:type="dxa"/>
            <w:tcBorders>
              <w:top w:val="single" w:color="auto" w:sz="4" w:space="0"/>
              <w:left w:val="nil"/>
              <w:bottom w:val="single" w:color="auto" w:sz="4" w:space="0"/>
              <w:right w:val="single" w:color="auto" w:sz="4" w:space="0"/>
            </w:tcBorders>
            <w:vAlign w:val="center"/>
          </w:tcPr>
          <w:p w14:paraId="6DF039F4">
            <w:pPr>
              <w:widowControl/>
              <w:ind w:left="210" w:hanging="210" w:hangingChars="100"/>
              <w:jc w:val="left"/>
              <w:rPr>
                <w:rFonts w:eastAsia="仿宋_GB2312"/>
                <w:color w:val="000000"/>
                <w:kern w:val="0"/>
              </w:rPr>
            </w:pPr>
            <w:r>
              <w:rPr>
                <w:rFonts w:eastAsia="仿宋_GB2312"/>
                <w:color w:val="000000"/>
                <w:kern w:val="0"/>
              </w:rPr>
              <w:t>　</w:t>
            </w:r>
            <w:r>
              <w:rPr>
                <w:rFonts w:hint="eastAsia" w:eastAsia="仿宋_GB2312"/>
                <w:color w:val="000000"/>
                <w:kern w:val="0"/>
              </w:rPr>
              <w:t>21500</w:t>
            </w:r>
          </w:p>
        </w:tc>
        <w:tc>
          <w:tcPr>
            <w:tcW w:w="709" w:type="dxa"/>
            <w:tcBorders>
              <w:top w:val="single" w:color="auto" w:sz="4" w:space="0"/>
              <w:left w:val="nil"/>
              <w:bottom w:val="single" w:color="auto" w:sz="4" w:space="0"/>
              <w:right w:val="single" w:color="auto" w:sz="4" w:space="0"/>
            </w:tcBorders>
            <w:vAlign w:val="center"/>
          </w:tcPr>
          <w:p w14:paraId="37064F85">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3F1442E4">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14FC0EA7">
            <w:pPr>
              <w:widowControl/>
              <w:jc w:val="left"/>
              <w:rPr>
                <w:rFonts w:eastAsia="仿宋_GB2312"/>
                <w:color w:val="000000"/>
                <w:kern w:val="0"/>
              </w:rPr>
            </w:pPr>
            <w:r>
              <w:rPr>
                <w:rFonts w:hint="eastAsia" w:eastAsia="仿宋_GB2312"/>
                <w:color w:val="000000"/>
                <w:kern w:val="0"/>
              </w:rPr>
              <w:t>圆满完成预期目标</w:t>
            </w:r>
          </w:p>
        </w:tc>
      </w:tr>
      <w:tr w14:paraId="3944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6BB70BA">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1F7EA21C">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14:paraId="42CE929F">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50FBD76E">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印制统计法、统计督察条例等宣传资料</w:t>
            </w:r>
          </w:p>
        </w:tc>
        <w:tc>
          <w:tcPr>
            <w:tcW w:w="1200" w:type="dxa"/>
            <w:tcBorders>
              <w:top w:val="single" w:color="auto" w:sz="4" w:space="0"/>
              <w:left w:val="nil"/>
              <w:bottom w:val="single" w:color="auto" w:sz="4" w:space="0"/>
              <w:right w:val="single" w:color="auto" w:sz="4" w:space="0"/>
            </w:tcBorders>
            <w:vAlign w:val="center"/>
          </w:tcPr>
          <w:p w14:paraId="4EDBDBD2">
            <w:pPr>
              <w:widowControl/>
              <w:jc w:val="center"/>
              <w:rPr>
                <w:rFonts w:eastAsia="仿宋_GB2312"/>
                <w:color w:val="000000"/>
                <w:kern w:val="0"/>
              </w:rPr>
            </w:pPr>
            <w:r>
              <w:rPr>
                <w:rFonts w:hint="eastAsia" w:eastAsia="仿宋_GB2312"/>
                <w:color w:val="000000"/>
                <w:kern w:val="0"/>
              </w:rPr>
              <w:t>8000</w:t>
            </w:r>
          </w:p>
        </w:tc>
        <w:tc>
          <w:tcPr>
            <w:tcW w:w="1134" w:type="dxa"/>
            <w:tcBorders>
              <w:top w:val="single" w:color="auto" w:sz="4" w:space="0"/>
              <w:left w:val="nil"/>
              <w:bottom w:val="single" w:color="auto" w:sz="4" w:space="0"/>
              <w:right w:val="single" w:color="auto" w:sz="4" w:space="0"/>
            </w:tcBorders>
            <w:vAlign w:val="center"/>
          </w:tcPr>
          <w:p w14:paraId="30C2CFC8">
            <w:pPr>
              <w:widowControl/>
              <w:jc w:val="center"/>
              <w:rPr>
                <w:rFonts w:eastAsia="仿宋_GB2312"/>
                <w:color w:val="000000"/>
                <w:kern w:val="0"/>
              </w:rPr>
            </w:pPr>
            <w:r>
              <w:rPr>
                <w:rFonts w:hint="eastAsia" w:eastAsia="仿宋_GB2312"/>
                <w:color w:val="000000"/>
                <w:kern w:val="0"/>
              </w:rPr>
              <w:t>10400</w:t>
            </w:r>
          </w:p>
        </w:tc>
        <w:tc>
          <w:tcPr>
            <w:tcW w:w="709" w:type="dxa"/>
            <w:tcBorders>
              <w:top w:val="single" w:color="auto" w:sz="4" w:space="0"/>
              <w:left w:val="nil"/>
              <w:bottom w:val="single" w:color="auto" w:sz="4" w:space="0"/>
              <w:right w:val="single" w:color="auto" w:sz="4" w:space="0"/>
            </w:tcBorders>
            <w:vAlign w:val="center"/>
          </w:tcPr>
          <w:p w14:paraId="1D870472">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025BF223">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54460DBF">
            <w:pPr>
              <w:widowControl/>
              <w:jc w:val="left"/>
              <w:rPr>
                <w:rFonts w:eastAsia="仿宋_GB2312"/>
                <w:color w:val="000000"/>
                <w:kern w:val="0"/>
              </w:rPr>
            </w:pPr>
            <w:r>
              <w:rPr>
                <w:rFonts w:hint="eastAsia" w:eastAsia="仿宋_GB2312"/>
                <w:color w:val="000000"/>
                <w:kern w:val="0"/>
              </w:rPr>
              <w:t>圆满完成预期目标</w:t>
            </w:r>
          </w:p>
        </w:tc>
      </w:tr>
      <w:tr w14:paraId="12E1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8165A67">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136B38D6">
            <w:pPr>
              <w:widowControl/>
              <w:jc w:val="left"/>
              <w:rPr>
                <w:rFonts w:eastAsia="仿宋_GB2312"/>
                <w:color w:val="000000"/>
                <w:kern w:val="0"/>
              </w:rPr>
            </w:pPr>
          </w:p>
        </w:tc>
        <w:tc>
          <w:tcPr>
            <w:tcW w:w="1252" w:type="dxa"/>
            <w:vMerge w:val="restart"/>
            <w:tcBorders>
              <w:top w:val="nil"/>
              <w:left w:val="nil"/>
              <w:right w:val="single" w:color="auto" w:sz="4" w:space="0"/>
            </w:tcBorders>
            <w:vAlign w:val="center"/>
          </w:tcPr>
          <w:p w14:paraId="5ABFF8F1">
            <w:pPr>
              <w:widowControl/>
              <w:jc w:val="center"/>
              <w:rPr>
                <w:rFonts w:eastAsia="仿宋_GB2312"/>
                <w:color w:val="000000"/>
                <w:kern w:val="0"/>
              </w:rPr>
            </w:pPr>
            <w:r>
              <w:rPr>
                <w:rFonts w:eastAsia="仿宋_GB2312"/>
                <w:color w:val="000000"/>
                <w:kern w:val="0"/>
              </w:rPr>
              <w:t>质量</w:t>
            </w:r>
          </w:p>
          <w:p w14:paraId="3CAD688E">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14:paraId="584AA467">
            <w:pPr>
              <w:widowControl/>
              <w:jc w:val="center"/>
              <w:rPr>
                <w:rFonts w:eastAsia="仿宋_GB2312"/>
                <w:color w:val="000000"/>
                <w:kern w:val="0"/>
                <w:szCs w:val="21"/>
              </w:rPr>
            </w:pPr>
            <w:r>
              <w:rPr>
                <w:rFonts w:hint="eastAsia" w:ascii="Times New Roman" w:hAnsi="Times New Roman" w:eastAsia="仿宋_GB2312" w:cs="Times New Roman"/>
                <w:color w:val="000000"/>
                <w:kern w:val="0"/>
              </w:rPr>
              <w:t>各项工作全面完成预期目标</w:t>
            </w:r>
          </w:p>
        </w:tc>
        <w:tc>
          <w:tcPr>
            <w:tcW w:w="1200" w:type="dxa"/>
            <w:tcBorders>
              <w:top w:val="single" w:color="auto" w:sz="4" w:space="0"/>
              <w:left w:val="nil"/>
              <w:bottom w:val="single" w:color="auto" w:sz="4" w:space="0"/>
              <w:right w:val="single" w:color="auto" w:sz="4" w:space="0"/>
            </w:tcBorders>
            <w:vAlign w:val="center"/>
          </w:tcPr>
          <w:p w14:paraId="6CB96787">
            <w:pPr>
              <w:widowControl/>
              <w:jc w:val="center"/>
              <w:rPr>
                <w:rFonts w:eastAsia="仿宋_GB2312"/>
                <w:color w:val="000000"/>
                <w:kern w:val="0"/>
                <w:szCs w:val="21"/>
              </w:rPr>
            </w:pPr>
            <w:r>
              <w:rPr>
                <w:rFonts w:hint="eastAsia" w:eastAsia="仿宋_GB2312"/>
                <w:color w:val="000000"/>
                <w:kern w:val="0"/>
                <w:lang w:val="en-US" w:eastAsia="zh-CN"/>
              </w:rPr>
              <w:t>90</w:t>
            </w:r>
            <w:r>
              <w:rPr>
                <w:rFonts w:hint="eastAsia" w:eastAsia="仿宋_GB2312"/>
                <w:color w:val="000000"/>
                <w:kern w:val="0"/>
              </w:rPr>
              <w:t>%</w:t>
            </w:r>
          </w:p>
        </w:tc>
        <w:tc>
          <w:tcPr>
            <w:tcW w:w="1134" w:type="dxa"/>
            <w:tcBorders>
              <w:top w:val="single" w:color="auto" w:sz="4" w:space="0"/>
              <w:left w:val="nil"/>
              <w:bottom w:val="single" w:color="auto" w:sz="4" w:space="0"/>
              <w:right w:val="single" w:color="auto" w:sz="4" w:space="0"/>
            </w:tcBorders>
            <w:vAlign w:val="center"/>
          </w:tcPr>
          <w:p w14:paraId="59654803">
            <w:pPr>
              <w:widowControl/>
              <w:jc w:val="center"/>
              <w:rPr>
                <w:rFonts w:eastAsia="仿宋_GB2312"/>
                <w:color w:val="000000"/>
                <w:kern w:val="0"/>
                <w:szCs w:val="21"/>
              </w:rPr>
            </w:pPr>
            <w:r>
              <w:rPr>
                <w:rFonts w:hint="eastAsia" w:eastAsia="仿宋_GB2312"/>
                <w:color w:val="000000"/>
                <w:kern w:val="0"/>
              </w:rPr>
              <w:t>100</w:t>
            </w:r>
            <w:r>
              <w:rPr>
                <w:rFonts w:eastAsia="仿宋_GB2312"/>
                <w:color w:val="000000"/>
                <w:kern w:val="0"/>
              </w:rPr>
              <w:t>%</w:t>
            </w:r>
          </w:p>
        </w:tc>
        <w:tc>
          <w:tcPr>
            <w:tcW w:w="709" w:type="dxa"/>
            <w:tcBorders>
              <w:top w:val="single" w:color="auto" w:sz="4" w:space="0"/>
              <w:left w:val="nil"/>
              <w:bottom w:val="single" w:color="auto" w:sz="4" w:space="0"/>
              <w:right w:val="single" w:color="auto" w:sz="4" w:space="0"/>
            </w:tcBorders>
            <w:vAlign w:val="center"/>
          </w:tcPr>
          <w:p w14:paraId="59C95569">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2B2D845C">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422A0B36">
            <w:pPr>
              <w:widowControl/>
              <w:jc w:val="left"/>
              <w:rPr>
                <w:rFonts w:eastAsia="仿宋_GB2312"/>
                <w:color w:val="000000"/>
                <w:kern w:val="0"/>
              </w:rPr>
            </w:pPr>
            <w:r>
              <w:rPr>
                <w:rFonts w:eastAsia="仿宋_GB2312"/>
                <w:color w:val="000000"/>
                <w:kern w:val="0"/>
              </w:rPr>
              <w:t>　</w:t>
            </w:r>
          </w:p>
        </w:tc>
      </w:tr>
      <w:tr w14:paraId="628B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CD2E07A">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7196BCA3">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14:paraId="0D700147">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6BA0932B">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加强各项指标的经济分析质量</w:t>
            </w:r>
          </w:p>
        </w:tc>
        <w:tc>
          <w:tcPr>
            <w:tcW w:w="1200" w:type="dxa"/>
            <w:tcBorders>
              <w:top w:val="single" w:color="auto" w:sz="4" w:space="0"/>
              <w:left w:val="nil"/>
              <w:bottom w:val="single" w:color="auto" w:sz="4" w:space="0"/>
              <w:right w:val="single" w:color="auto" w:sz="4" w:space="0"/>
            </w:tcBorders>
            <w:vAlign w:val="center"/>
          </w:tcPr>
          <w:p w14:paraId="7B365A68">
            <w:pPr>
              <w:widowControl/>
              <w:jc w:val="center"/>
              <w:rPr>
                <w:rFonts w:eastAsia="仿宋_GB2312"/>
                <w:color w:val="000000"/>
                <w:kern w:val="0"/>
              </w:rPr>
            </w:pPr>
            <w:r>
              <w:rPr>
                <w:rFonts w:hint="eastAsia" w:eastAsia="仿宋_GB2312"/>
                <w:color w:val="000000"/>
                <w:kern w:val="0"/>
              </w:rPr>
              <w:t>零失误</w:t>
            </w:r>
          </w:p>
        </w:tc>
        <w:tc>
          <w:tcPr>
            <w:tcW w:w="1134" w:type="dxa"/>
            <w:tcBorders>
              <w:top w:val="single" w:color="auto" w:sz="4" w:space="0"/>
              <w:left w:val="nil"/>
              <w:bottom w:val="single" w:color="auto" w:sz="4" w:space="0"/>
              <w:right w:val="single" w:color="auto" w:sz="4" w:space="0"/>
            </w:tcBorders>
            <w:vAlign w:val="center"/>
          </w:tcPr>
          <w:p w14:paraId="4CEBE64D">
            <w:pPr>
              <w:widowControl/>
              <w:jc w:val="center"/>
              <w:rPr>
                <w:rFonts w:eastAsia="仿宋_GB2312"/>
                <w:color w:val="000000"/>
                <w:kern w:val="0"/>
              </w:rPr>
            </w:pPr>
            <w:r>
              <w:rPr>
                <w:rFonts w:hint="eastAsia" w:eastAsia="仿宋_GB2312"/>
                <w:color w:val="000000"/>
                <w:kern w:val="0"/>
              </w:rPr>
              <w:t>零失误</w:t>
            </w:r>
          </w:p>
        </w:tc>
        <w:tc>
          <w:tcPr>
            <w:tcW w:w="709" w:type="dxa"/>
            <w:tcBorders>
              <w:top w:val="single" w:color="auto" w:sz="4" w:space="0"/>
              <w:left w:val="nil"/>
              <w:bottom w:val="single" w:color="auto" w:sz="4" w:space="0"/>
              <w:right w:val="single" w:color="auto" w:sz="4" w:space="0"/>
            </w:tcBorders>
            <w:vAlign w:val="center"/>
          </w:tcPr>
          <w:p w14:paraId="02C22EA1">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34FCAB4E">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18604DE4">
            <w:pPr>
              <w:widowControl/>
              <w:jc w:val="left"/>
              <w:rPr>
                <w:rFonts w:eastAsia="仿宋_GB2312"/>
                <w:color w:val="000000"/>
                <w:kern w:val="0"/>
              </w:rPr>
            </w:pPr>
          </w:p>
        </w:tc>
      </w:tr>
      <w:tr w14:paraId="4010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71AAD0A">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6AAB034A">
            <w:pPr>
              <w:widowControl/>
              <w:jc w:val="left"/>
              <w:rPr>
                <w:rFonts w:eastAsia="仿宋_GB2312"/>
                <w:color w:val="000000"/>
                <w:kern w:val="0"/>
              </w:rPr>
            </w:pPr>
          </w:p>
        </w:tc>
        <w:tc>
          <w:tcPr>
            <w:tcW w:w="1252" w:type="dxa"/>
            <w:vMerge w:val="restart"/>
            <w:tcBorders>
              <w:top w:val="nil"/>
              <w:left w:val="nil"/>
              <w:right w:val="single" w:color="auto" w:sz="4" w:space="0"/>
            </w:tcBorders>
            <w:vAlign w:val="center"/>
          </w:tcPr>
          <w:p w14:paraId="221CE4D3">
            <w:pPr>
              <w:widowControl/>
              <w:jc w:val="center"/>
              <w:rPr>
                <w:rFonts w:hint="eastAsia" w:eastAsia="仿宋_GB2312"/>
                <w:color w:val="000000"/>
                <w:kern w:val="0"/>
                <w:lang w:val="en-US" w:eastAsia="zh-CN"/>
              </w:rPr>
            </w:pPr>
            <w:r>
              <w:rPr>
                <w:rFonts w:hint="eastAsia" w:eastAsia="仿宋_GB2312"/>
                <w:color w:val="000000"/>
                <w:kern w:val="0"/>
                <w:lang w:val="en-US" w:eastAsia="zh-CN"/>
              </w:rPr>
              <w:t>质量指标</w:t>
            </w:r>
          </w:p>
        </w:tc>
        <w:tc>
          <w:tcPr>
            <w:tcW w:w="1209" w:type="dxa"/>
            <w:gridSpan w:val="2"/>
            <w:tcBorders>
              <w:top w:val="single" w:color="auto" w:sz="4" w:space="0"/>
              <w:left w:val="nil"/>
              <w:bottom w:val="single" w:color="auto" w:sz="4" w:space="0"/>
              <w:right w:val="single" w:color="auto" w:sz="4" w:space="0"/>
            </w:tcBorders>
            <w:vAlign w:val="center"/>
          </w:tcPr>
          <w:p w14:paraId="56D4EF71">
            <w:pPr>
              <w:widowControl/>
              <w:jc w:val="center"/>
              <w:rPr>
                <w:rFonts w:eastAsia="仿宋_GB2312"/>
                <w:color w:val="000000"/>
                <w:kern w:val="0"/>
                <w:szCs w:val="21"/>
              </w:rPr>
            </w:pPr>
            <w:r>
              <w:rPr>
                <w:rFonts w:hint="eastAsia" w:eastAsia="仿宋_GB2312"/>
                <w:color w:val="000000"/>
                <w:kern w:val="0"/>
                <w:szCs w:val="21"/>
              </w:rPr>
              <w:t>五经普普查数据质量</w:t>
            </w:r>
          </w:p>
        </w:tc>
        <w:tc>
          <w:tcPr>
            <w:tcW w:w="1200" w:type="dxa"/>
            <w:tcBorders>
              <w:top w:val="single" w:color="auto" w:sz="4" w:space="0"/>
              <w:left w:val="nil"/>
              <w:bottom w:val="single" w:color="auto" w:sz="4" w:space="0"/>
              <w:right w:val="single" w:color="auto" w:sz="4" w:space="0"/>
            </w:tcBorders>
            <w:vAlign w:val="center"/>
          </w:tcPr>
          <w:p w14:paraId="15D08DB6">
            <w:pPr>
              <w:widowControl/>
              <w:jc w:val="center"/>
              <w:rPr>
                <w:rFonts w:eastAsia="仿宋_GB2312"/>
                <w:color w:val="000000"/>
                <w:kern w:val="0"/>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vAlign w:val="center"/>
          </w:tcPr>
          <w:p w14:paraId="57609743">
            <w:pPr>
              <w:widowControl/>
              <w:ind w:firstLine="210" w:firstLineChars="100"/>
              <w:jc w:val="center"/>
              <w:rPr>
                <w:rFonts w:eastAsia="仿宋_GB2312"/>
                <w:color w:val="000000"/>
                <w:kern w:val="0"/>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14:paraId="63D3BB4E">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774E7127">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2F0ED460">
            <w:pPr>
              <w:widowControl/>
              <w:jc w:val="left"/>
              <w:rPr>
                <w:rFonts w:eastAsia="仿宋_GB2312"/>
                <w:color w:val="000000"/>
                <w:kern w:val="0"/>
              </w:rPr>
            </w:pPr>
            <w:r>
              <w:rPr>
                <w:rFonts w:hint="eastAsia" w:eastAsia="仿宋_GB2312"/>
                <w:color w:val="000000"/>
                <w:kern w:val="0"/>
              </w:rPr>
              <w:t>数据质量达到国家、省市县要求，已经验收通过</w:t>
            </w:r>
          </w:p>
        </w:tc>
      </w:tr>
      <w:tr w14:paraId="0089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BD612CB">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1F4731A6">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14:paraId="77FD303D">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6C85714F">
            <w:pPr>
              <w:widowControl/>
              <w:jc w:val="center"/>
              <w:rPr>
                <w:rFonts w:eastAsia="仿宋_GB2312"/>
                <w:color w:val="000000"/>
                <w:kern w:val="0"/>
                <w:szCs w:val="21"/>
              </w:rPr>
            </w:pPr>
            <w:r>
              <w:rPr>
                <w:rFonts w:hint="eastAsia" w:eastAsia="仿宋_GB2312"/>
                <w:color w:val="000000"/>
                <w:kern w:val="0"/>
                <w:szCs w:val="21"/>
              </w:rPr>
              <w:t>严格执行保密工作制度，全年未出现泄密事件</w:t>
            </w:r>
          </w:p>
        </w:tc>
        <w:tc>
          <w:tcPr>
            <w:tcW w:w="1200" w:type="dxa"/>
            <w:tcBorders>
              <w:top w:val="single" w:color="auto" w:sz="4" w:space="0"/>
              <w:left w:val="nil"/>
              <w:bottom w:val="single" w:color="auto" w:sz="4" w:space="0"/>
              <w:right w:val="single" w:color="auto" w:sz="4" w:space="0"/>
            </w:tcBorders>
            <w:vAlign w:val="center"/>
          </w:tcPr>
          <w:p w14:paraId="40C4EDF9">
            <w:pPr>
              <w:widowControl/>
              <w:jc w:val="center"/>
              <w:rPr>
                <w:rFonts w:eastAsia="仿宋_GB2312"/>
                <w:color w:val="000000"/>
                <w:kern w:val="0"/>
              </w:rPr>
            </w:pPr>
            <w:r>
              <w:rPr>
                <w:rFonts w:hint="eastAsia" w:eastAsia="仿宋_GB2312"/>
                <w:color w:val="000000"/>
                <w:kern w:val="0"/>
              </w:rPr>
              <w:t>零事件</w:t>
            </w:r>
          </w:p>
        </w:tc>
        <w:tc>
          <w:tcPr>
            <w:tcW w:w="1134" w:type="dxa"/>
            <w:tcBorders>
              <w:top w:val="single" w:color="auto" w:sz="4" w:space="0"/>
              <w:left w:val="nil"/>
              <w:bottom w:val="single" w:color="auto" w:sz="4" w:space="0"/>
              <w:right w:val="single" w:color="auto" w:sz="4" w:space="0"/>
            </w:tcBorders>
            <w:vAlign w:val="center"/>
          </w:tcPr>
          <w:p w14:paraId="0D478CC1">
            <w:pPr>
              <w:widowControl/>
              <w:ind w:firstLine="210" w:firstLineChars="100"/>
              <w:jc w:val="center"/>
              <w:rPr>
                <w:rFonts w:eastAsia="仿宋_GB2312"/>
                <w:color w:val="000000"/>
                <w:kern w:val="0"/>
              </w:rPr>
            </w:pPr>
            <w:r>
              <w:rPr>
                <w:rFonts w:hint="eastAsia" w:eastAsia="仿宋_GB2312"/>
                <w:color w:val="000000"/>
                <w:kern w:val="0"/>
              </w:rPr>
              <w:t>零事件</w:t>
            </w:r>
          </w:p>
        </w:tc>
        <w:tc>
          <w:tcPr>
            <w:tcW w:w="709" w:type="dxa"/>
            <w:tcBorders>
              <w:top w:val="single" w:color="auto" w:sz="4" w:space="0"/>
              <w:left w:val="nil"/>
              <w:bottom w:val="single" w:color="auto" w:sz="4" w:space="0"/>
              <w:right w:val="single" w:color="auto" w:sz="4" w:space="0"/>
            </w:tcBorders>
            <w:vAlign w:val="center"/>
          </w:tcPr>
          <w:p w14:paraId="37DCFB62">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3FFEACA5">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6940361F">
            <w:pPr>
              <w:widowControl/>
              <w:jc w:val="left"/>
              <w:rPr>
                <w:rFonts w:eastAsia="仿宋_GB2312"/>
                <w:color w:val="000000"/>
                <w:kern w:val="0"/>
              </w:rPr>
            </w:pPr>
            <w:r>
              <w:rPr>
                <w:rFonts w:hint="eastAsia" w:eastAsia="仿宋_GB2312"/>
                <w:color w:val="000000"/>
                <w:kern w:val="0"/>
              </w:rPr>
              <w:t>统计局2024年未出现泄密事件</w:t>
            </w:r>
          </w:p>
        </w:tc>
      </w:tr>
      <w:tr w14:paraId="7E11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0A5DF1">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2A49B1AD">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14:paraId="3F957135">
            <w:pPr>
              <w:widowControl/>
              <w:jc w:val="center"/>
              <w:rPr>
                <w:rFonts w:eastAsia="仿宋_GB2312"/>
                <w:color w:val="000000"/>
                <w:kern w:val="0"/>
              </w:rPr>
            </w:pPr>
            <w:r>
              <w:rPr>
                <w:rFonts w:eastAsia="仿宋_GB2312"/>
                <w:color w:val="000000"/>
                <w:kern w:val="0"/>
              </w:rPr>
              <w:t>时效</w:t>
            </w:r>
          </w:p>
          <w:p w14:paraId="00CF16B2">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14:paraId="20CB3AF5">
            <w:pPr>
              <w:widowControl/>
              <w:jc w:val="center"/>
              <w:rPr>
                <w:rFonts w:eastAsia="仿宋_GB2312"/>
                <w:color w:val="000000"/>
                <w:kern w:val="0"/>
                <w:szCs w:val="21"/>
              </w:rPr>
            </w:pPr>
            <w:r>
              <w:rPr>
                <w:rFonts w:hint="eastAsia" w:eastAsia="仿宋_GB2312"/>
                <w:color w:val="000000"/>
                <w:kern w:val="0"/>
              </w:rPr>
              <w:t>各项工作完成时间</w:t>
            </w:r>
          </w:p>
        </w:tc>
        <w:tc>
          <w:tcPr>
            <w:tcW w:w="1200" w:type="dxa"/>
            <w:tcBorders>
              <w:top w:val="single" w:color="auto" w:sz="4" w:space="0"/>
              <w:left w:val="nil"/>
              <w:bottom w:val="single" w:color="auto" w:sz="4" w:space="0"/>
              <w:right w:val="single" w:color="auto" w:sz="4" w:space="0"/>
            </w:tcBorders>
            <w:vAlign w:val="center"/>
          </w:tcPr>
          <w:p w14:paraId="0B6741C4">
            <w:pPr>
              <w:widowControl/>
              <w:jc w:val="center"/>
              <w:rPr>
                <w:rFonts w:eastAsia="仿宋_GB2312"/>
                <w:color w:val="000000"/>
                <w:kern w:val="0"/>
                <w:szCs w:val="21"/>
              </w:rPr>
            </w:pPr>
            <w:r>
              <w:rPr>
                <w:rFonts w:hint="eastAsia" w:eastAsia="仿宋_GB2312"/>
                <w:color w:val="000000"/>
                <w:kern w:val="0"/>
              </w:rPr>
              <w:t>2024年1-12月</w:t>
            </w:r>
          </w:p>
        </w:tc>
        <w:tc>
          <w:tcPr>
            <w:tcW w:w="1134" w:type="dxa"/>
            <w:tcBorders>
              <w:top w:val="single" w:color="auto" w:sz="4" w:space="0"/>
              <w:left w:val="nil"/>
              <w:bottom w:val="single" w:color="auto" w:sz="4" w:space="0"/>
              <w:right w:val="single" w:color="auto" w:sz="4" w:space="0"/>
            </w:tcBorders>
            <w:vAlign w:val="center"/>
          </w:tcPr>
          <w:p w14:paraId="2A1940A0">
            <w:pPr>
              <w:widowControl/>
              <w:ind w:firstLine="210" w:firstLineChars="100"/>
              <w:jc w:val="center"/>
              <w:rPr>
                <w:rFonts w:eastAsia="仿宋_GB2312"/>
                <w:color w:val="000000"/>
                <w:kern w:val="0"/>
                <w:szCs w:val="21"/>
              </w:rPr>
            </w:pPr>
            <w:r>
              <w:rPr>
                <w:rFonts w:hint="eastAsia" w:eastAsia="仿宋_GB2312"/>
                <w:color w:val="000000"/>
                <w:kern w:val="0"/>
              </w:rPr>
              <w:t>2024年1-12月</w:t>
            </w:r>
          </w:p>
        </w:tc>
        <w:tc>
          <w:tcPr>
            <w:tcW w:w="709" w:type="dxa"/>
            <w:tcBorders>
              <w:top w:val="single" w:color="auto" w:sz="4" w:space="0"/>
              <w:left w:val="nil"/>
              <w:bottom w:val="single" w:color="auto" w:sz="4" w:space="0"/>
              <w:right w:val="single" w:color="auto" w:sz="4" w:space="0"/>
            </w:tcBorders>
            <w:vAlign w:val="center"/>
          </w:tcPr>
          <w:p w14:paraId="132FFB4E">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593A164B">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281F4DF7">
            <w:pPr>
              <w:widowControl/>
              <w:jc w:val="left"/>
              <w:rPr>
                <w:rFonts w:eastAsia="仿宋_GB2312"/>
                <w:color w:val="000000"/>
                <w:kern w:val="0"/>
              </w:rPr>
            </w:pPr>
            <w:r>
              <w:rPr>
                <w:rFonts w:eastAsia="仿宋_GB2312"/>
                <w:color w:val="000000"/>
                <w:kern w:val="0"/>
              </w:rPr>
              <w:t>　</w:t>
            </w:r>
          </w:p>
        </w:tc>
      </w:tr>
      <w:tr w14:paraId="44A5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8265299">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5F825140">
            <w:pPr>
              <w:widowControl/>
              <w:jc w:val="left"/>
              <w:rPr>
                <w:rFonts w:eastAsia="仿宋_GB2312"/>
                <w:color w:val="000000"/>
                <w:kern w:val="0"/>
              </w:rPr>
            </w:pPr>
          </w:p>
        </w:tc>
        <w:tc>
          <w:tcPr>
            <w:tcW w:w="1252" w:type="dxa"/>
            <w:vMerge w:val="restart"/>
            <w:tcBorders>
              <w:top w:val="nil"/>
              <w:left w:val="nil"/>
              <w:right w:val="single" w:color="auto" w:sz="4" w:space="0"/>
            </w:tcBorders>
            <w:vAlign w:val="center"/>
          </w:tcPr>
          <w:p w14:paraId="6C1D60B9">
            <w:pPr>
              <w:widowControl/>
              <w:jc w:val="center"/>
              <w:rPr>
                <w:rFonts w:eastAsia="仿宋_GB2312"/>
                <w:color w:val="000000"/>
                <w:kern w:val="0"/>
              </w:rPr>
            </w:pPr>
            <w:r>
              <w:rPr>
                <w:rFonts w:eastAsia="仿宋_GB2312"/>
                <w:color w:val="000000"/>
                <w:kern w:val="0"/>
              </w:rPr>
              <w:t>成本</w:t>
            </w:r>
          </w:p>
          <w:p w14:paraId="54A5CA84">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14:paraId="28E309C0">
            <w:pPr>
              <w:widowControl/>
              <w:jc w:val="center"/>
              <w:rPr>
                <w:rFonts w:eastAsia="仿宋_GB2312"/>
                <w:color w:val="000000"/>
                <w:kern w:val="0"/>
                <w:szCs w:val="21"/>
              </w:rPr>
            </w:pPr>
            <w:r>
              <w:rPr>
                <w:rFonts w:hint="eastAsia" w:eastAsia="仿宋_GB2312"/>
                <w:color w:val="000000"/>
                <w:kern w:val="0"/>
                <w:szCs w:val="21"/>
              </w:rPr>
              <w:t>基本支出经费</w:t>
            </w:r>
          </w:p>
        </w:tc>
        <w:tc>
          <w:tcPr>
            <w:tcW w:w="1200" w:type="dxa"/>
            <w:tcBorders>
              <w:top w:val="single" w:color="auto" w:sz="4" w:space="0"/>
              <w:left w:val="nil"/>
              <w:bottom w:val="single" w:color="auto" w:sz="4" w:space="0"/>
              <w:right w:val="single" w:color="auto" w:sz="4" w:space="0"/>
            </w:tcBorders>
            <w:vAlign w:val="center"/>
          </w:tcPr>
          <w:p w14:paraId="1B266B74">
            <w:pPr>
              <w:widowControl/>
              <w:jc w:val="center"/>
              <w:rPr>
                <w:rFonts w:eastAsia="仿宋_GB2312"/>
                <w:color w:val="000000"/>
                <w:kern w:val="0"/>
              </w:rPr>
            </w:pPr>
            <w:r>
              <w:rPr>
                <w:rFonts w:hint="eastAsia" w:eastAsia="仿宋_GB2312"/>
                <w:color w:val="000000"/>
                <w:kern w:val="0"/>
              </w:rPr>
              <w:t>265.67万元</w:t>
            </w:r>
          </w:p>
        </w:tc>
        <w:tc>
          <w:tcPr>
            <w:tcW w:w="1134" w:type="dxa"/>
            <w:tcBorders>
              <w:top w:val="single" w:color="auto" w:sz="4" w:space="0"/>
              <w:left w:val="nil"/>
              <w:bottom w:val="single" w:color="auto" w:sz="4" w:space="0"/>
              <w:right w:val="single" w:color="auto" w:sz="4" w:space="0"/>
            </w:tcBorders>
            <w:vAlign w:val="center"/>
          </w:tcPr>
          <w:p w14:paraId="3B3D9407">
            <w:pPr>
              <w:widowControl/>
              <w:jc w:val="center"/>
              <w:rPr>
                <w:rFonts w:eastAsia="仿宋_GB2312"/>
                <w:color w:val="000000"/>
                <w:kern w:val="0"/>
              </w:rPr>
            </w:pPr>
            <w:r>
              <w:rPr>
                <w:rFonts w:hint="eastAsia" w:eastAsia="仿宋_GB2312"/>
                <w:color w:val="000000"/>
                <w:kern w:val="0"/>
              </w:rPr>
              <w:t>233.93万元</w:t>
            </w:r>
          </w:p>
        </w:tc>
        <w:tc>
          <w:tcPr>
            <w:tcW w:w="709" w:type="dxa"/>
            <w:tcBorders>
              <w:top w:val="single" w:color="auto" w:sz="4" w:space="0"/>
              <w:left w:val="nil"/>
              <w:bottom w:val="single" w:color="auto" w:sz="4" w:space="0"/>
              <w:right w:val="single" w:color="auto" w:sz="4" w:space="0"/>
            </w:tcBorders>
            <w:vAlign w:val="center"/>
          </w:tcPr>
          <w:p w14:paraId="7F845051">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35C6B99A">
            <w:pPr>
              <w:widowControl/>
              <w:jc w:val="center"/>
              <w:rPr>
                <w:rFonts w:hint="eastAsia" w:eastAsia="仿宋_GB2312"/>
                <w:color w:val="000000"/>
                <w:kern w:val="0"/>
                <w:lang w:eastAsia="zh-CN"/>
              </w:rPr>
            </w:pPr>
            <w:r>
              <w:rPr>
                <w:rFonts w:hint="eastAsia" w:eastAsia="仿宋_GB2312"/>
                <w:color w:val="000000"/>
                <w:kern w:val="0"/>
                <w:lang w:val="en-US" w:eastAsia="zh-CN"/>
              </w:rPr>
              <w:t>4</w:t>
            </w:r>
          </w:p>
        </w:tc>
        <w:tc>
          <w:tcPr>
            <w:tcW w:w="1446" w:type="dxa"/>
            <w:tcBorders>
              <w:top w:val="single" w:color="auto" w:sz="4" w:space="0"/>
              <w:left w:val="nil"/>
              <w:bottom w:val="single" w:color="auto" w:sz="4" w:space="0"/>
              <w:right w:val="single" w:color="auto" w:sz="4" w:space="0"/>
            </w:tcBorders>
            <w:vAlign w:val="center"/>
          </w:tcPr>
          <w:p w14:paraId="30863BD5">
            <w:pPr>
              <w:widowControl/>
              <w:jc w:val="left"/>
              <w:rPr>
                <w:rFonts w:eastAsia="仿宋_GB2312"/>
                <w:color w:val="000000"/>
                <w:kern w:val="0"/>
              </w:rPr>
            </w:pPr>
            <w:r>
              <w:rPr>
                <w:rFonts w:hint="eastAsia" w:eastAsia="仿宋_GB2312"/>
                <w:color w:val="000000"/>
                <w:kern w:val="0"/>
              </w:rPr>
              <w:t>因为人员减少导致预算大于决算</w:t>
            </w:r>
          </w:p>
        </w:tc>
      </w:tr>
      <w:tr w14:paraId="360F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CCC8E80">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59F7F3A6">
            <w:pPr>
              <w:widowControl/>
              <w:jc w:val="left"/>
              <w:rPr>
                <w:rFonts w:eastAsia="仿宋_GB2312"/>
                <w:color w:val="000000"/>
                <w:kern w:val="0"/>
              </w:rPr>
            </w:pPr>
          </w:p>
        </w:tc>
        <w:tc>
          <w:tcPr>
            <w:tcW w:w="1252" w:type="dxa"/>
            <w:vMerge w:val="continue"/>
            <w:tcBorders>
              <w:left w:val="nil"/>
              <w:right w:val="single" w:color="auto" w:sz="4" w:space="0"/>
            </w:tcBorders>
            <w:vAlign w:val="center"/>
          </w:tcPr>
          <w:p w14:paraId="67F09016">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08903FBA">
            <w:pPr>
              <w:widowControl/>
              <w:jc w:val="center"/>
              <w:rPr>
                <w:rFonts w:eastAsia="仿宋_GB2312"/>
                <w:color w:val="000000"/>
                <w:kern w:val="0"/>
                <w:szCs w:val="21"/>
              </w:rPr>
            </w:pPr>
            <w:r>
              <w:rPr>
                <w:rFonts w:hint="eastAsia" w:eastAsia="仿宋_GB2312"/>
                <w:color w:val="000000"/>
                <w:kern w:val="0"/>
                <w:szCs w:val="21"/>
              </w:rPr>
              <w:t>三公经费不超支</w:t>
            </w:r>
          </w:p>
        </w:tc>
        <w:tc>
          <w:tcPr>
            <w:tcW w:w="1200" w:type="dxa"/>
            <w:tcBorders>
              <w:top w:val="single" w:color="auto" w:sz="4" w:space="0"/>
              <w:left w:val="nil"/>
              <w:bottom w:val="single" w:color="auto" w:sz="4" w:space="0"/>
              <w:right w:val="single" w:color="auto" w:sz="4" w:space="0"/>
            </w:tcBorders>
            <w:vAlign w:val="center"/>
          </w:tcPr>
          <w:p w14:paraId="657B9A17">
            <w:pPr>
              <w:widowControl/>
              <w:jc w:val="center"/>
              <w:rPr>
                <w:rFonts w:eastAsia="仿宋_GB2312"/>
                <w:color w:val="000000"/>
                <w:kern w:val="0"/>
              </w:rPr>
            </w:pPr>
            <w:r>
              <w:rPr>
                <w:rFonts w:hint="eastAsia" w:eastAsia="仿宋_GB2312"/>
                <w:color w:val="000000"/>
                <w:kern w:val="0"/>
              </w:rPr>
              <w:t>3.78</w:t>
            </w:r>
          </w:p>
        </w:tc>
        <w:tc>
          <w:tcPr>
            <w:tcW w:w="1134" w:type="dxa"/>
            <w:tcBorders>
              <w:top w:val="single" w:color="auto" w:sz="4" w:space="0"/>
              <w:left w:val="nil"/>
              <w:bottom w:val="single" w:color="auto" w:sz="4" w:space="0"/>
              <w:right w:val="single" w:color="auto" w:sz="4" w:space="0"/>
            </w:tcBorders>
            <w:vAlign w:val="center"/>
          </w:tcPr>
          <w:p w14:paraId="4B67103B">
            <w:pPr>
              <w:widowControl/>
              <w:jc w:val="center"/>
              <w:rPr>
                <w:rFonts w:eastAsia="仿宋_GB2312"/>
                <w:color w:val="000000"/>
                <w:kern w:val="0"/>
              </w:rPr>
            </w:pPr>
            <w:r>
              <w:rPr>
                <w:rFonts w:hint="eastAsia" w:eastAsia="仿宋_GB2312"/>
                <w:color w:val="000000"/>
                <w:kern w:val="0"/>
              </w:rPr>
              <w:t>2.62</w:t>
            </w:r>
          </w:p>
        </w:tc>
        <w:tc>
          <w:tcPr>
            <w:tcW w:w="709" w:type="dxa"/>
            <w:tcBorders>
              <w:top w:val="single" w:color="auto" w:sz="4" w:space="0"/>
              <w:left w:val="nil"/>
              <w:bottom w:val="single" w:color="auto" w:sz="4" w:space="0"/>
              <w:right w:val="single" w:color="auto" w:sz="4" w:space="0"/>
            </w:tcBorders>
            <w:vAlign w:val="center"/>
          </w:tcPr>
          <w:p w14:paraId="7A784585">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4243A7A1">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2098F68E">
            <w:pPr>
              <w:widowControl/>
              <w:jc w:val="left"/>
              <w:rPr>
                <w:rFonts w:eastAsia="仿宋_GB2312"/>
                <w:color w:val="000000"/>
                <w:kern w:val="0"/>
              </w:rPr>
            </w:pPr>
          </w:p>
        </w:tc>
      </w:tr>
      <w:tr w14:paraId="6FA4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5644498">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35907E55">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14:paraId="7573B824">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0E9659A4">
            <w:pPr>
              <w:widowControl/>
              <w:jc w:val="center"/>
              <w:rPr>
                <w:rFonts w:eastAsia="仿宋_GB2312"/>
                <w:color w:val="000000"/>
                <w:kern w:val="0"/>
                <w:szCs w:val="21"/>
              </w:rPr>
            </w:pPr>
            <w:r>
              <w:rPr>
                <w:rFonts w:hint="eastAsia" w:eastAsia="仿宋_GB2312"/>
                <w:color w:val="000000"/>
                <w:kern w:val="0"/>
              </w:rPr>
              <w:t>项目支出经费</w:t>
            </w:r>
          </w:p>
        </w:tc>
        <w:tc>
          <w:tcPr>
            <w:tcW w:w="1200" w:type="dxa"/>
            <w:tcBorders>
              <w:top w:val="single" w:color="auto" w:sz="4" w:space="0"/>
              <w:left w:val="nil"/>
              <w:bottom w:val="single" w:color="auto" w:sz="4" w:space="0"/>
              <w:right w:val="single" w:color="auto" w:sz="4" w:space="0"/>
            </w:tcBorders>
            <w:vAlign w:val="center"/>
          </w:tcPr>
          <w:p w14:paraId="0449C7C9">
            <w:pPr>
              <w:widowControl/>
              <w:jc w:val="center"/>
              <w:rPr>
                <w:rFonts w:eastAsia="仿宋_GB2312"/>
                <w:color w:val="000000"/>
                <w:kern w:val="0"/>
                <w:szCs w:val="21"/>
              </w:rPr>
            </w:pPr>
            <w:r>
              <w:rPr>
                <w:rFonts w:hint="eastAsia" w:eastAsia="仿宋_GB2312"/>
                <w:color w:val="000000"/>
                <w:kern w:val="0"/>
              </w:rPr>
              <w:t>150.05万元</w:t>
            </w:r>
          </w:p>
        </w:tc>
        <w:tc>
          <w:tcPr>
            <w:tcW w:w="1134" w:type="dxa"/>
            <w:tcBorders>
              <w:top w:val="single" w:color="auto" w:sz="4" w:space="0"/>
              <w:left w:val="nil"/>
              <w:bottom w:val="single" w:color="auto" w:sz="4" w:space="0"/>
              <w:right w:val="single" w:color="auto" w:sz="4" w:space="0"/>
            </w:tcBorders>
            <w:vAlign w:val="center"/>
          </w:tcPr>
          <w:p w14:paraId="265B9BA4">
            <w:pPr>
              <w:widowControl/>
              <w:jc w:val="center"/>
              <w:rPr>
                <w:rFonts w:eastAsia="仿宋_GB2312"/>
                <w:color w:val="000000"/>
                <w:kern w:val="0"/>
                <w:szCs w:val="21"/>
              </w:rPr>
            </w:pPr>
            <w:r>
              <w:rPr>
                <w:rFonts w:hint="eastAsia" w:eastAsia="仿宋_GB2312"/>
                <w:color w:val="000000"/>
                <w:kern w:val="0"/>
              </w:rPr>
              <w:t>290.25万元</w:t>
            </w:r>
          </w:p>
        </w:tc>
        <w:tc>
          <w:tcPr>
            <w:tcW w:w="709" w:type="dxa"/>
            <w:tcBorders>
              <w:top w:val="single" w:color="auto" w:sz="4" w:space="0"/>
              <w:left w:val="nil"/>
              <w:bottom w:val="single" w:color="auto" w:sz="4" w:space="0"/>
              <w:right w:val="single" w:color="auto" w:sz="4" w:space="0"/>
            </w:tcBorders>
            <w:vAlign w:val="center"/>
          </w:tcPr>
          <w:p w14:paraId="6DBA433B">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212688C9">
            <w:pPr>
              <w:widowControl/>
              <w:jc w:val="center"/>
              <w:rPr>
                <w:rFonts w:hint="eastAsia" w:eastAsia="仿宋_GB2312"/>
                <w:color w:val="000000"/>
                <w:kern w:val="0"/>
                <w:szCs w:val="21"/>
                <w:lang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vAlign w:val="center"/>
          </w:tcPr>
          <w:p w14:paraId="5E5FADC3">
            <w:pPr>
              <w:widowControl/>
              <w:jc w:val="left"/>
              <w:rPr>
                <w:rFonts w:eastAsia="仿宋_GB2312"/>
                <w:color w:val="000000"/>
                <w:kern w:val="0"/>
              </w:rPr>
            </w:pPr>
            <w:r>
              <w:rPr>
                <w:rFonts w:hint="eastAsia" w:eastAsia="仿宋_GB2312"/>
                <w:color w:val="000000"/>
                <w:kern w:val="0"/>
              </w:rPr>
              <w:t>因为新增了县批资金，导致决算大于预算</w:t>
            </w:r>
          </w:p>
        </w:tc>
      </w:tr>
      <w:tr w14:paraId="3A9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50C313">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vAlign w:val="center"/>
          </w:tcPr>
          <w:p w14:paraId="3DEB50DD">
            <w:pPr>
              <w:widowControl/>
              <w:jc w:val="center"/>
              <w:rPr>
                <w:rFonts w:eastAsia="仿宋_GB2312"/>
                <w:color w:val="000000"/>
                <w:kern w:val="0"/>
              </w:rPr>
            </w:pPr>
            <w:r>
              <w:rPr>
                <w:rFonts w:eastAsia="仿宋_GB2312"/>
                <w:color w:val="000000"/>
                <w:kern w:val="0"/>
              </w:rPr>
              <w:t>效益指标</w:t>
            </w:r>
          </w:p>
          <w:p w14:paraId="0E35DBBA">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vMerge w:val="restart"/>
            <w:tcBorders>
              <w:top w:val="nil"/>
              <w:left w:val="nil"/>
              <w:bottom w:val="single" w:color="auto" w:sz="4" w:space="0"/>
              <w:right w:val="single" w:color="auto" w:sz="4" w:space="0"/>
            </w:tcBorders>
            <w:vAlign w:val="center"/>
          </w:tcPr>
          <w:p w14:paraId="37B226B8">
            <w:pPr>
              <w:widowControl/>
              <w:jc w:val="center"/>
              <w:rPr>
                <w:rFonts w:eastAsia="仿宋_GB2312"/>
                <w:color w:val="000000"/>
                <w:kern w:val="0"/>
              </w:rPr>
            </w:pPr>
            <w:r>
              <w:rPr>
                <w:rFonts w:eastAsia="仿宋_GB2312"/>
                <w:color w:val="000000"/>
                <w:kern w:val="0"/>
              </w:rPr>
              <w:t>经济效</w:t>
            </w:r>
          </w:p>
          <w:p w14:paraId="27ACE2C0">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14:paraId="6E5C6888">
            <w:pPr>
              <w:widowControl/>
              <w:jc w:val="center"/>
              <w:rPr>
                <w:rFonts w:eastAsia="仿宋_GB2312"/>
                <w:color w:val="000000"/>
                <w:kern w:val="0"/>
                <w:szCs w:val="21"/>
              </w:rPr>
            </w:pPr>
            <w:r>
              <w:rPr>
                <w:rFonts w:hint="eastAsia" w:eastAsia="仿宋_GB2312"/>
                <w:color w:val="000000"/>
                <w:kern w:val="0"/>
              </w:rPr>
              <w:t>各项经济指标稳步提升</w:t>
            </w:r>
          </w:p>
        </w:tc>
        <w:tc>
          <w:tcPr>
            <w:tcW w:w="1200" w:type="dxa"/>
            <w:tcBorders>
              <w:top w:val="single" w:color="auto" w:sz="4" w:space="0"/>
              <w:left w:val="nil"/>
              <w:bottom w:val="single" w:color="auto" w:sz="4" w:space="0"/>
              <w:right w:val="single" w:color="auto" w:sz="4" w:space="0"/>
            </w:tcBorders>
            <w:vAlign w:val="center"/>
          </w:tcPr>
          <w:p w14:paraId="6FAC6244">
            <w:pPr>
              <w:widowControl/>
              <w:jc w:val="center"/>
              <w:rPr>
                <w:rFonts w:eastAsia="仿宋_GB2312"/>
                <w:color w:val="000000"/>
                <w:kern w:val="0"/>
                <w:szCs w:val="21"/>
              </w:rPr>
            </w:pPr>
            <w:r>
              <w:rPr>
                <w:rFonts w:hint="eastAsia" w:eastAsia="仿宋_GB2312"/>
                <w:color w:val="000000"/>
                <w:kern w:val="0"/>
              </w:rPr>
              <w:t xml:space="preserve">提升 </w:t>
            </w:r>
          </w:p>
        </w:tc>
        <w:tc>
          <w:tcPr>
            <w:tcW w:w="1134" w:type="dxa"/>
            <w:tcBorders>
              <w:top w:val="single" w:color="auto" w:sz="4" w:space="0"/>
              <w:left w:val="nil"/>
              <w:bottom w:val="single" w:color="auto" w:sz="4" w:space="0"/>
              <w:right w:val="single" w:color="auto" w:sz="4" w:space="0"/>
            </w:tcBorders>
            <w:vAlign w:val="center"/>
          </w:tcPr>
          <w:p w14:paraId="2173AF92">
            <w:pPr>
              <w:widowControl/>
              <w:jc w:val="center"/>
              <w:rPr>
                <w:rFonts w:eastAsia="仿宋_GB2312"/>
                <w:color w:val="000000"/>
                <w:kern w:val="0"/>
                <w:szCs w:val="21"/>
              </w:rPr>
            </w:pPr>
            <w:r>
              <w:rPr>
                <w:rFonts w:hint="eastAsia" w:eastAsia="仿宋_GB2312"/>
                <w:color w:val="000000"/>
                <w:kern w:val="0"/>
              </w:rPr>
              <w:t xml:space="preserve">提升 </w:t>
            </w:r>
          </w:p>
        </w:tc>
        <w:tc>
          <w:tcPr>
            <w:tcW w:w="709" w:type="dxa"/>
            <w:tcBorders>
              <w:top w:val="single" w:color="auto" w:sz="4" w:space="0"/>
              <w:left w:val="nil"/>
              <w:bottom w:val="single" w:color="auto" w:sz="4" w:space="0"/>
              <w:right w:val="single" w:color="auto" w:sz="4" w:space="0"/>
            </w:tcBorders>
            <w:vAlign w:val="center"/>
          </w:tcPr>
          <w:p w14:paraId="51FD1563">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536ECE18">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5E837FDB">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各项经济指标稳步提升</w:t>
            </w:r>
          </w:p>
        </w:tc>
      </w:tr>
      <w:tr w14:paraId="60E9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3A37CDE">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2013C2B2">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vAlign w:val="center"/>
          </w:tcPr>
          <w:p w14:paraId="54C9F907">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369963AC">
            <w:pPr>
              <w:widowControl/>
              <w:jc w:val="center"/>
              <w:rPr>
                <w:rFonts w:eastAsia="仿宋_GB2312"/>
                <w:color w:val="000000"/>
                <w:kern w:val="0"/>
              </w:rPr>
            </w:pPr>
            <w:r>
              <w:rPr>
                <w:rFonts w:eastAsia="仿宋_GB2312"/>
                <w:color w:val="000000"/>
                <w:kern w:val="0"/>
              </w:rPr>
              <w:t>加强财政各项资金管理</w:t>
            </w:r>
          </w:p>
          <w:p w14:paraId="00AAF350">
            <w:pPr>
              <w:widowControl/>
              <w:jc w:val="center"/>
              <w:rPr>
                <w:rFonts w:eastAsia="仿宋_GB2312"/>
                <w:color w:val="000000"/>
                <w:kern w:val="0"/>
                <w:szCs w:val="21"/>
              </w:rPr>
            </w:pPr>
          </w:p>
        </w:tc>
        <w:tc>
          <w:tcPr>
            <w:tcW w:w="1200" w:type="dxa"/>
            <w:tcBorders>
              <w:top w:val="single" w:color="auto" w:sz="4" w:space="0"/>
              <w:left w:val="nil"/>
              <w:bottom w:val="single" w:color="auto" w:sz="4" w:space="0"/>
              <w:right w:val="single" w:color="auto" w:sz="4" w:space="0"/>
            </w:tcBorders>
            <w:vAlign w:val="center"/>
          </w:tcPr>
          <w:p w14:paraId="44C4C795">
            <w:pPr>
              <w:widowControl/>
              <w:jc w:val="center"/>
              <w:rPr>
                <w:rFonts w:hint="eastAsia" w:eastAsia="仿宋_GB2312"/>
                <w:color w:val="000000"/>
                <w:kern w:val="0"/>
                <w:szCs w:val="21"/>
                <w:lang w:eastAsia="zh-CN"/>
              </w:rPr>
            </w:pPr>
            <w:r>
              <w:rPr>
                <w:rFonts w:hint="eastAsia" w:eastAsia="仿宋_GB2312"/>
                <w:color w:val="000000"/>
                <w:kern w:val="0"/>
                <w:lang w:val="en-US" w:eastAsia="zh-CN"/>
              </w:rPr>
              <w:t>加强</w:t>
            </w:r>
          </w:p>
        </w:tc>
        <w:tc>
          <w:tcPr>
            <w:tcW w:w="1134" w:type="dxa"/>
            <w:tcBorders>
              <w:top w:val="single" w:color="auto" w:sz="4" w:space="0"/>
              <w:left w:val="nil"/>
              <w:bottom w:val="single" w:color="auto" w:sz="4" w:space="0"/>
              <w:right w:val="single" w:color="auto" w:sz="4" w:space="0"/>
            </w:tcBorders>
            <w:vAlign w:val="center"/>
          </w:tcPr>
          <w:p w14:paraId="22AFF437">
            <w:pPr>
              <w:widowControl/>
              <w:ind w:firstLine="210" w:firstLineChars="100"/>
              <w:jc w:val="center"/>
              <w:rPr>
                <w:rFonts w:eastAsia="仿宋_GB2312"/>
                <w:color w:val="000000"/>
                <w:kern w:val="0"/>
                <w:szCs w:val="21"/>
              </w:rPr>
            </w:pPr>
            <w:r>
              <w:rPr>
                <w:rFonts w:hint="eastAsia" w:eastAsia="仿宋_GB2312"/>
                <w:color w:val="000000"/>
                <w:kern w:val="0"/>
                <w:lang w:val="en-US" w:eastAsia="zh-CN"/>
              </w:rPr>
              <w:t>加强</w:t>
            </w:r>
          </w:p>
        </w:tc>
        <w:tc>
          <w:tcPr>
            <w:tcW w:w="709" w:type="dxa"/>
            <w:tcBorders>
              <w:top w:val="single" w:color="auto" w:sz="4" w:space="0"/>
              <w:left w:val="nil"/>
              <w:bottom w:val="single" w:color="auto" w:sz="4" w:space="0"/>
              <w:right w:val="single" w:color="auto" w:sz="4" w:space="0"/>
            </w:tcBorders>
            <w:vAlign w:val="center"/>
          </w:tcPr>
          <w:p w14:paraId="3FFD1D6E">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58704883">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2BF5DBC7">
            <w:pPr>
              <w:widowControl/>
              <w:jc w:val="left"/>
              <w:rPr>
                <w:rFonts w:eastAsia="仿宋_GB2312"/>
                <w:color w:val="000000"/>
                <w:kern w:val="0"/>
              </w:rPr>
            </w:pPr>
            <w:r>
              <w:rPr>
                <w:rFonts w:eastAsia="仿宋_GB2312"/>
                <w:color w:val="000000"/>
                <w:kern w:val="0"/>
              </w:rPr>
              <w:t>　</w:t>
            </w:r>
          </w:p>
        </w:tc>
      </w:tr>
      <w:tr w14:paraId="49A3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2B938BB">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10FA45EE">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vAlign w:val="center"/>
          </w:tcPr>
          <w:p w14:paraId="18494610">
            <w:pPr>
              <w:widowControl/>
              <w:jc w:val="center"/>
              <w:rPr>
                <w:rFonts w:eastAsia="仿宋_GB2312"/>
                <w:color w:val="000000"/>
                <w:kern w:val="0"/>
              </w:rPr>
            </w:pPr>
            <w:r>
              <w:rPr>
                <w:rFonts w:eastAsia="仿宋_GB2312"/>
                <w:color w:val="000000"/>
                <w:kern w:val="0"/>
              </w:rPr>
              <w:t>社会效</w:t>
            </w:r>
          </w:p>
          <w:p w14:paraId="0CAF40E6">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14:paraId="575EE694">
            <w:pPr>
              <w:widowControl/>
              <w:jc w:val="center"/>
              <w:rPr>
                <w:rFonts w:eastAsia="仿宋_GB2312"/>
                <w:color w:val="000000"/>
                <w:kern w:val="0"/>
                <w:szCs w:val="21"/>
              </w:rPr>
            </w:pPr>
            <w:r>
              <w:rPr>
                <w:rFonts w:hint="eastAsia" w:ascii="Times New Roman" w:hAnsi="Times New Roman" w:eastAsia="仿宋_GB2312" w:cs="Times New Roman"/>
                <w:color w:val="000000"/>
                <w:kern w:val="0"/>
              </w:rPr>
              <w:t>加强财政各项资金管理</w:t>
            </w:r>
          </w:p>
        </w:tc>
        <w:tc>
          <w:tcPr>
            <w:tcW w:w="1200" w:type="dxa"/>
            <w:tcBorders>
              <w:top w:val="single" w:color="auto" w:sz="4" w:space="0"/>
              <w:left w:val="nil"/>
              <w:bottom w:val="single" w:color="auto" w:sz="4" w:space="0"/>
              <w:right w:val="single" w:color="auto" w:sz="4" w:space="0"/>
            </w:tcBorders>
            <w:vAlign w:val="center"/>
          </w:tcPr>
          <w:p w14:paraId="7FA1D63A">
            <w:pPr>
              <w:widowControl/>
              <w:jc w:val="center"/>
              <w:rPr>
                <w:rFonts w:eastAsia="仿宋_GB2312"/>
                <w:color w:val="000000"/>
                <w:kern w:val="0"/>
                <w:szCs w:val="21"/>
              </w:rPr>
            </w:pPr>
            <w:r>
              <w:rPr>
                <w:rFonts w:hint="eastAsia" w:eastAsia="仿宋_GB2312"/>
                <w:color w:val="000000"/>
                <w:kern w:val="0"/>
              </w:rPr>
              <w:t>确保</w:t>
            </w:r>
          </w:p>
        </w:tc>
        <w:tc>
          <w:tcPr>
            <w:tcW w:w="1134" w:type="dxa"/>
            <w:tcBorders>
              <w:top w:val="single" w:color="auto" w:sz="4" w:space="0"/>
              <w:left w:val="nil"/>
              <w:bottom w:val="single" w:color="auto" w:sz="4" w:space="0"/>
              <w:right w:val="single" w:color="auto" w:sz="4" w:space="0"/>
            </w:tcBorders>
            <w:vAlign w:val="center"/>
          </w:tcPr>
          <w:p w14:paraId="5BCA07E1">
            <w:pPr>
              <w:widowControl/>
              <w:jc w:val="center"/>
              <w:rPr>
                <w:rFonts w:eastAsia="仿宋_GB2312"/>
                <w:color w:val="000000"/>
                <w:kern w:val="0"/>
                <w:szCs w:val="21"/>
              </w:rPr>
            </w:pPr>
            <w:r>
              <w:rPr>
                <w:rFonts w:hint="eastAsia" w:eastAsia="仿宋_GB2312"/>
                <w:color w:val="000000"/>
                <w:kern w:val="0"/>
              </w:rPr>
              <w:t>确保</w:t>
            </w:r>
          </w:p>
        </w:tc>
        <w:tc>
          <w:tcPr>
            <w:tcW w:w="709" w:type="dxa"/>
            <w:tcBorders>
              <w:top w:val="single" w:color="auto" w:sz="4" w:space="0"/>
              <w:left w:val="nil"/>
              <w:bottom w:val="single" w:color="auto" w:sz="4" w:space="0"/>
              <w:right w:val="single" w:color="auto" w:sz="4" w:space="0"/>
            </w:tcBorders>
            <w:vAlign w:val="center"/>
          </w:tcPr>
          <w:p w14:paraId="058BF394">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4D44DED5">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473891C6">
            <w:pPr>
              <w:widowControl/>
              <w:jc w:val="center"/>
              <w:rPr>
                <w:rFonts w:eastAsia="仿宋_GB2312"/>
                <w:color w:val="000000"/>
                <w:kern w:val="0"/>
                <w:szCs w:val="21"/>
              </w:rPr>
            </w:pPr>
            <w:r>
              <w:rPr>
                <w:rFonts w:hint="eastAsia" w:eastAsia="仿宋_GB2312"/>
                <w:color w:val="000000"/>
                <w:kern w:val="0"/>
                <w:szCs w:val="21"/>
              </w:rPr>
              <w:t>各项工作按期完成</w:t>
            </w:r>
          </w:p>
        </w:tc>
      </w:tr>
      <w:tr w14:paraId="0A2E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907B7F6">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433FA0F8">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vAlign w:val="center"/>
          </w:tcPr>
          <w:p w14:paraId="2B46A4E1">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0792AD2A">
            <w:pPr>
              <w:widowControl/>
              <w:jc w:val="center"/>
              <w:rPr>
                <w:rFonts w:eastAsia="仿宋_GB2312"/>
                <w:color w:val="000000"/>
                <w:kern w:val="0"/>
                <w:szCs w:val="21"/>
              </w:rPr>
            </w:pPr>
            <w:r>
              <w:rPr>
                <w:rFonts w:hint="eastAsia" w:ascii="Times New Roman" w:hAnsi="Times New Roman" w:eastAsia="仿宋_GB2312" w:cs="Times New Roman"/>
                <w:color w:val="000000"/>
                <w:kern w:val="0"/>
              </w:rPr>
              <w:t>加强统计基层基础建设；建立健全统计数据信息共享机制</w:t>
            </w:r>
          </w:p>
        </w:tc>
        <w:tc>
          <w:tcPr>
            <w:tcW w:w="1200" w:type="dxa"/>
            <w:tcBorders>
              <w:top w:val="single" w:color="auto" w:sz="4" w:space="0"/>
              <w:left w:val="nil"/>
              <w:bottom w:val="single" w:color="auto" w:sz="4" w:space="0"/>
              <w:right w:val="single" w:color="auto" w:sz="4" w:space="0"/>
            </w:tcBorders>
            <w:vAlign w:val="center"/>
          </w:tcPr>
          <w:p w14:paraId="6CF13F47">
            <w:pPr>
              <w:widowControl/>
              <w:ind w:firstLine="210" w:firstLineChars="100"/>
              <w:jc w:val="center"/>
              <w:rPr>
                <w:rFonts w:eastAsia="仿宋_GB2312"/>
                <w:color w:val="000000"/>
                <w:kern w:val="0"/>
                <w:szCs w:val="21"/>
              </w:rPr>
            </w:pPr>
            <w:r>
              <w:rPr>
                <w:rFonts w:hint="eastAsia" w:eastAsia="仿宋_GB2312"/>
                <w:color w:val="000000"/>
                <w:kern w:val="0"/>
              </w:rPr>
              <w:t>95%</w:t>
            </w:r>
          </w:p>
        </w:tc>
        <w:tc>
          <w:tcPr>
            <w:tcW w:w="1134" w:type="dxa"/>
            <w:tcBorders>
              <w:top w:val="single" w:color="auto" w:sz="4" w:space="0"/>
              <w:left w:val="nil"/>
              <w:bottom w:val="single" w:color="auto" w:sz="4" w:space="0"/>
              <w:right w:val="single" w:color="auto" w:sz="4" w:space="0"/>
            </w:tcBorders>
            <w:vAlign w:val="center"/>
          </w:tcPr>
          <w:p w14:paraId="4FA8B30E">
            <w:pPr>
              <w:widowControl/>
              <w:jc w:val="center"/>
              <w:rPr>
                <w:rFonts w:eastAsia="仿宋_GB2312"/>
                <w:color w:val="000000"/>
                <w:kern w:val="0"/>
                <w:szCs w:val="21"/>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14:paraId="1FF45E83">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5DA89638">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2622FB6C">
            <w:pPr>
              <w:widowControl/>
              <w:jc w:val="center"/>
              <w:rPr>
                <w:rFonts w:eastAsia="仿宋_GB2312"/>
                <w:color w:val="000000"/>
                <w:kern w:val="0"/>
                <w:szCs w:val="21"/>
              </w:rPr>
            </w:pPr>
            <w:r>
              <w:rPr>
                <w:rFonts w:hint="eastAsia" w:eastAsia="仿宋_GB2312"/>
                <w:color w:val="000000"/>
                <w:kern w:val="0"/>
                <w:szCs w:val="21"/>
              </w:rPr>
              <w:t>按照各项规章制度确保资金管理</w:t>
            </w:r>
          </w:p>
        </w:tc>
      </w:tr>
      <w:tr w14:paraId="7BD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549BCC9">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314486F0">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14:paraId="000704EB">
            <w:pPr>
              <w:widowControl/>
              <w:jc w:val="center"/>
              <w:rPr>
                <w:rFonts w:eastAsia="仿宋_GB2312"/>
                <w:color w:val="000000"/>
                <w:kern w:val="0"/>
              </w:rPr>
            </w:pPr>
            <w:r>
              <w:rPr>
                <w:rFonts w:eastAsia="仿宋_GB2312"/>
                <w:color w:val="000000"/>
                <w:kern w:val="0"/>
              </w:rPr>
              <w:t>生态效</w:t>
            </w:r>
          </w:p>
          <w:p w14:paraId="5E4AD0E4">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14:paraId="5E739EE0">
            <w:pPr>
              <w:widowControl/>
              <w:jc w:val="center"/>
              <w:rPr>
                <w:rFonts w:eastAsia="仿宋_GB2312"/>
                <w:color w:val="000000"/>
                <w:kern w:val="0"/>
              </w:rPr>
            </w:pPr>
            <w:r>
              <w:rPr>
                <w:rFonts w:eastAsia="仿宋_GB2312"/>
                <w:color w:val="000000"/>
                <w:kern w:val="0"/>
              </w:rPr>
              <w:t>生态环境普及全民参与</w:t>
            </w:r>
            <w:r>
              <w:rPr>
                <w:rFonts w:hint="eastAsia" w:eastAsia="仿宋_GB2312"/>
                <w:color w:val="000000"/>
                <w:kern w:val="0"/>
              </w:rPr>
              <w:t>、创卫工作的执行</w:t>
            </w:r>
          </w:p>
          <w:p w14:paraId="3CDC1978">
            <w:pPr>
              <w:widowControl/>
              <w:jc w:val="center"/>
              <w:rPr>
                <w:rFonts w:eastAsia="仿宋_GB2312"/>
                <w:color w:val="000000"/>
                <w:kern w:val="0"/>
                <w:szCs w:val="21"/>
              </w:rPr>
            </w:pPr>
          </w:p>
        </w:tc>
        <w:tc>
          <w:tcPr>
            <w:tcW w:w="1200" w:type="dxa"/>
            <w:tcBorders>
              <w:top w:val="single" w:color="auto" w:sz="4" w:space="0"/>
              <w:left w:val="nil"/>
              <w:bottom w:val="single" w:color="auto" w:sz="4" w:space="0"/>
              <w:right w:val="single" w:color="auto" w:sz="4" w:space="0"/>
            </w:tcBorders>
            <w:vAlign w:val="center"/>
          </w:tcPr>
          <w:p w14:paraId="3EAA7A8E">
            <w:pPr>
              <w:widowControl/>
              <w:jc w:val="center"/>
              <w:rPr>
                <w:rFonts w:eastAsia="仿宋_GB2312"/>
                <w:color w:val="000000"/>
                <w:kern w:val="0"/>
                <w:szCs w:val="21"/>
              </w:rPr>
            </w:pPr>
            <w:r>
              <w:rPr>
                <w:rFonts w:hint="eastAsia" w:eastAsia="仿宋_GB2312"/>
                <w:color w:val="000000"/>
                <w:kern w:val="0"/>
              </w:rPr>
              <w:t>100%</w:t>
            </w:r>
          </w:p>
        </w:tc>
        <w:tc>
          <w:tcPr>
            <w:tcW w:w="1134" w:type="dxa"/>
            <w:tcBorders>
              <w:top w:val="single" w:color="auto" w:sz="4" w:space="0"/>
              <w:left w:val="nil"/>
              <w:bottom w:val="single" w:color="auto" w:sz="4" w:space="0"/>
              <w:right w:val="single" w:color="auto" w:sz="4" w:space="0"/>
            </w:tcBorders>
            <w:vAlign w:val="center"/>
          </w:tcPr>
          <w:p w14:paraId="5179B4CE">
            <w:pPr>
              <w:widowControl/>
              <w:jc w:val="center"/>
              <w:rPr>
                <w:rFonts w:eastAsia="仿宋_GB2312"/>
                <w:color w:val="000000"/>
                <w:kern w:val="0"/>
                <w:szCs w:val="21"/>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14:paraId="5D65A3F1">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7AE8A46C">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4020A8B7">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全统计局参与创卫工作，保障全县创卫工作正常进行</w:t>
            </w:r>
          </w:p>
        </w:tc>
      </w:tr>
      <w:tr w14:paraId="4A1F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D6D47AC">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14:paraId="59C62CE0">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14:paraId="35836BF4">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vAlign w:val="center"/>
          </w:tcPr>
          <w:p w14:paraId="27E5991B">
            <w:pPr>
              <w:widowControl/>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全面深化改革</w:t>
            </w:r>
          </w:p>
          <w:p w14:paraId="56A7A367">
            <w:pPr>
              <w:widowControl/>
              <w:jc w:val="center"/>
              <w:rPr>
                <w:rFonts w:eastAsia="仿宋_GB2312"/>
                <w:color w:val="000000"/>
                <w:kern w:val="0"/>
                <w:szCs w:val="21"/>
              </w:rPr>
            </w:pPr>
          </w:p>
        </w:tc>
        <w:tc>
          <w:tcPr>
            <w:tcW w:w="1200" w:type="dxa"/>
            <w:tcBorders>
              <w:top w:val="single" w:color="auto" w:sz="4" w:space="0"/>
              <w:left w:val="nil"/>
              <w:bottom w:val="single" w:color="auto" w:sz="4" w:space="0"/>
              <w:right w:val="single" w:color="auto" w:sz="4" w:space="0"/>
            </w:tcBorders>
            <w:vAlign w:val="center"/>
          </w:tcPr>
          <w:p w14:paraId="7A1C5D2E">
            <w:pPr>
              <w:widowControl/>
              <w:jc w:val="center"/>
              <w:rPr>
                <w:rFonts w:eastAsia="仿宋_GB2312"/>
                <w:color w:val="000000"/>
                <w:kern w:val="0"/>
                <w:szCs w:val="21"/>
              </w:rPr>
            </w:pPr>
            <w:r>
              <w:rPr>
                <w:rFonts w:hint="eastAsia" w:eastAsia="仿宋_GB2312"/>
                <w:color w:val="000000"/>
                <w:kern w:val="0"/>
              </w:rPr>
              <w:t>推进</w:t>
            </w:r>
          </w:p>
        </w:tc>
        <w:tc>
          <w:tcPr>
            <w:tcW w:w="1134" w:type="dxa"/>
            <w:tcBorders>
              <w:top w:val="single" w:color="auto" w:sz="4" w:space="0"/>
              <w:left w:val="nil"/>
              <w:bottom w:val="single" w:color="auto" w:sz="4" w:space="0"/>
              <w:right w:val="single" w:color="auto" w:sz="4" w:space="0"/>
            </w:tcBorders>
            <w:vAlign w:val="center"/>
          </w:tcPr>
          <w:p w14:paraId="06E8502D">
            <w:pPr>
              <w:widowControl/>
              <w:jc w:val="center"/>
              <w:rPr>
                <w:rFonts w:eastAsia="仿宋_GB2312"/>
                <w:color w:val="000000"/>
                <w:kern w:val="0"/>
                <w:szCs w:val="21"/>
              </w:rPr>
            </w:pPr>
            <w:r>
              <w:rPr>
                <w:rFonts w:hint="eastAsia" w:eastAsia="仿宋_GB2312"/>
                <w:color w:val="000000"/>
                <w:kern w:val="0"/>
              </w:rPr>
              <w:t>稳步推进</w:t>
            </w:r>
          </w:p>
        </w:tc>
        <w:tc>
          <w:tcPr>
            <w:tcW w:w="709" w:type="dxa"/>
            <w:tcBorders>
              <w:top w:val="single" w:color="auto" w:sz="4" w:space="0"/>
              <w:left w:val="nil"/>
              <w:bottom w:val="single" w:color="auto" w:sz="4" w:space="0"/>
              <w:right w:val="single" w:color="auto" w:sz="4" w:space="0"/>
            </w:tcBorders>
            <w:vAlign w:val="center"/>
          </w:tcPr>
          <w:p w14:paraId="579CC0CB">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14:paraId="5E4F1DCC">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14:paraId="6AC2676F">
            <w:pPr>
              <w:widowControl/>
              <w:jc w:val="center"/>
              <w:rPr>
                <w:rFonts w:eastAsia="仿宋_GB2312"/>
                <w:color w:val="000000"/>
                <w:kern w:val="0"/>
                <w:szCs w:val="21"/>
              </w:rPr>
            </w:pPr>
            <w:r>
              <w:rPr>
                <w:rFonts w:hint="eastAsia" w:eastAsia="仿宋_GB2312"/>
                <w:color w:val="000000"/>
                <w:kern w:val="0"/>
                <w:szCs w:val="21"/>
              </w:rPr>
              <w:t>参照相关要求，统计局全面推动深化改革</w:t>
            </w:r>
          </w:p>
        </w:tc>
      </w:tr>
      <w:tr w14:paraId="3299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8A833DD">
            <w:pPr>
              <w:widowControl/>
              <w:jc w:val="left"/>
              <w:rPr>
                <w:rFonts w:eastAsia="仿宋_GB2312"/>
                <w:color w:val="000000"/>
                <w:kern w:val="0"/>
              </w:rPr>
            </w:pPr>
          </w:p>
        </w:tc>
        <w:tc>
          <w:tcPr>
            <w:tcW w:w="1395" w:type="dxa"/>
            <w:vMerge w:val="restart"/>
            <w:tcBorders>
              <w:top w:val="nil"/>
              <w:left w:val="nil"/>
              <w:right w:val="single" w:color="auto" w:sz="4" w:space="0"/>
            </w:tcBorders>
            <w:vAlign w:val="center"/>
          </w:tcPr>
          <w:p w14:paraId="6C5F7026">
            <w:pPr>
              <w:widowControl/>
              <w:jc w:val="center"/>
              <w:rPr>
                <w:rFonts w:eastAsia="仿宋_GB2312"/>
                <w:color w:val="000000"/>
                <w:kern w:val="0"/>
              </w:rPr>
            </w:pPr>
            <w:r>
              <w:rPr>
                <w:rFonts w:eastAsia="仿宋_GB2312"/>
                <w:color w:val="000000"/>
                <w:kern w:val="0"/>
              </w:rPr>
              <w:t>满意度</w:t>
            </w:r>
          </w:p>
          <w:p w14:paraId="2143EE09">
            <w:pPr>
              <w:widowControl/>
              <w:jc w:val="center"/>
              <w:rPr>
                <w:rFonts w:eastAsia="仿宋_GB2312"/>
                <w:color w:val="000000"/>
                <w:kern w:val="0"/>
              </w:rPr>
            </w:pPr>
            <w:r>
              <w:rPr>
                <w:rFonts w:eastAsia="仿宋_GB2312"/>
                <w:color w:val="000000"/>
                <w:kern w:val="0"/>
              </w:rPr>
              <w:t>指标</w:t>
            </w:r>
          </w:p>
          <w:p w14:paraId="658CB6BD">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vMerge w:val="restart"/>
            <w:tcBorders>
              <w:top w:val="nil"/>
              <w:left w:val="nil"/>
              <w:right w:val="single" w:color="auto" w:sz="4" w:space="0"/>
            </w:tcBorders>
            <w:vAlign w:val="center"/>
          </w:tcPr>
          <w:p w14:paraId="0D4426AE">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vAlign w:val="center"/>
          </w:tcPr>
          <w:p w14:paraId="0EAE182A">
            <w:pPr>
              <w:widowControl/>
              <w:jc w:val="center"/>
              <w:rPr>
                <w:rFonts w:eastAsia="仿宋_GB2312"/>
                <w:color w:val="000000"/>
                <w:kern w:val="0"/>
                <w:szCs w:val="21"/>
              </w:rPr>
            </w:pPr>
            <w:r>
              <w:rPr>
                <w:rFonts w:hint="eastAsia" w:eastAsia="仿宋_GB2312"/>
                <w:color w:val="000000"/>
                <w:kern w:val="0"/>
              </w:rPr>
              <w:t>各相关部门满意率</w:t>
            </w:r>
          </w:p>
        </w:tc>
        <w:tc>
          <w:tcPr>
            <w:tcW w:w="1200" w:type="dxa"/>
            <w:tcBorders>
              <w:top w:val="single" w:color="auto" w:sz="4" w:space="0"/>
              <w:left w:val="nil"/>
              <w:bottom w:val="single" w:color="auto" w:sz="4" w:space="0"/>
              <w:right w:val="single" w:color="auto" w:sz="4" w:space="0"/>
            </w:tcBorders>
            <w:vAlign w:val="center"/>
          </w:tcPr>
          <w:p w14:paraId="46FDD8E6">
            <w:pPr>
              <w:widowControl/>
              <w:jc w:val="center"/>
              <w:rPr>
                <w:rFonts w:eastAsia="仿宋_GB2312"/>
                <w:color w:val="000000"/>
                <w:kern w:val="0"/>
                <w:szCs w:val="21"/>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vAlign w:val="center"/>
          </w:tcPr>
          <w:p w14:paraId="2CE7370A">
            <w:pPr>
              <w:widowControl/>
              <w:jc w:val="center"/>
              <w:rPr>
                <w:rFonts w:eastAsia="仿宋_GB2312"/>
                <w:color w:val="000000"/>
                <w:kern w:val="0"/>
                <w:szCs w:val="21"/>
              </w:rPr>
            </w:pPr>
            <w:r>
              <w:rPr>
                <w:rFonts w:hint="eastAsia" w:eastAsia="仿宋_GB2312"/>
                <w:color w:val="000000"/>
                <w:kern w:val="0"/>
              </w:rPr>
              <w:t>96%</w:t>
            </w:r>
          </w:p>
        </w:tc>
        <w:tc>
          <w:tcPr>
            <w:tcW w:w="709" w:type="dxa"/>
            <w:tcBorders>
              <w:top w:val="single" w:color="auto" w:sz="4" w:space="0"/>
              <w:left w:val="nil"/>
              <w:bottom w:val="single" w:color="auto" w:sz="4" w:space="0"/>
              <w:right w:val="single" w:color="auto" w:sz="4" w:space="0"/>
            </w:tcBorders>
            <w:vAlign w:val="center"/>
          </w:tcPr>
          <w:p w14:paraId="181DD58E">
            <w:pPr>
              <w:widowControl/>
              <w:jc w:val="center"/>
              <w:rPr>
                <w:rFonts w:hint="eastAsia" w:eastAsia="仿宋_GB2312"/>
                <w:color w:val="000000"/>
                <w:kern w:val="0"/>
                <w:szCs w:val="21"/>
                <w:lang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vAlign w:val="center"/>
          </w:tcPr>
          <w:p w14:paraId="5CD11E06">
            <w:pPr>
              <w:widowControl/>
              <w:jc w:val="center"/>
              <w:rPr>
                <w:rFonts w:hint="eastAsia" w:eastAsia="仿宋_GB2312"/>
                <w:color w:val="000000"/>
                <w:kern w:val="0"/>
                <w:szCs w:val="21"/>
                <w:lang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vAlign w:val="center"/>
          </w:tcPr>
          <w:p w14:paraId="1A4FE326">
            <w:pPr>
              <w:widowControl/>
              <w:jc w:val="center"/>
              <w:rPr>
                <w:rFonts w:eastAsia="仿宋_GB2312"/>
                <w:color w:val="000000"/>
                <w:kern w:val="0"/>
                <w:szCs w:val="21"/>
              </w:rPr>
            </w:pPr>
            <w:r>
              <w:rPr>
                <w:rFonts w:hint="eastAsia" w:eastAsia="仿宋_GB2312"/>
                <w:color w:val="000000"/>
                <w:kern w:val="0"/>
                <w:szCs w:val="21"/>
              </w:rPr>
              <w:t>达到各部门预期目标，较为满意</w:t>
            </w:r>
          </w:p>
        </w:tc>
      </w:tr>
      <w:tr w14:paraId="7D7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nil"/>
              <w:left w:val="single" w:color="auto" w:sz="4" w:space="0"/>
              <w:bottom w:val="single" w:color="auto" w:sz="4" w:space="0"/>
              <w:right w:val="single" w:color="auto" w:sz="4" w:space="0"/>
            </w:tcBorders>
            <w:vAlign w:val="center"/>
          </w:tcPr>
          <w:p w14:paraId="3078AE70">
            <w:pPr>
              <w:widowControl/>
              <w:jc w:val="left"/>
              <w:rPr>
                <w:rFonts w:eastAsia="仿宋_GB2312"/>
                <w:color w:val="000000"/>
                <w:kern w:val="0"/>
              </w:rPr>
            </w:pPr>
          </w:p>
        </w:tc>
        <w:tc>
          <w:tcPr>
            <w:tcW w:w="1395" w:type="dxa"/>
            <w:vMerge w:val="continue"/>
            <w:tcBorders>
              <w:left w:val="nil"/>
              <w:bottom w:val="single" w:color="auto" w:sz="4" w:space="0"/>
              <w:right w:val="single" w:color="auto" w:sz="4" w:space="0"/>
            </w:tcBorders>
            <w:vAlign w:val="center"/>
          </w:tcPr>
          <w:p w14:paraId="30D132DD">
            <w:pPr>
              <w:widowControl/>
              <w:jc w:val="center"/>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14:paraId="13B3C53E">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14:paraId="0042BD32">
            <w:pPr>
              <w:widowControl/>
              <w:jc w:val="center"/>
              <w:rPr>
                <w:rFonts w:eastAsia="仿宋_GB2312"/>
                <w:color w:val="000000"/>
                <w:kern w:val="0"/>
                <w:szCs w:val="21"/>
              </w:rPr>
            </w:pPr>
            <w:r>
              <w:rPr>
                <w:rFonts w:hint="eastAsia" w:eastAsia="仿宋_GB2312"/>
                <w:color w:val="000000"/>
                <w:kern w:val="0"/>
                <w:szCs w:val="21"/>
              </w:rPr>
              <w:t>部门单位和机关工作人员的满意率</w:t>
            </w:r>
          </w:p>
        </w:tc>
        <w:tc>
          <w:tcPr>
            <w:tcW w:w="1200" w:type="dxa"/>
            <w:tcBorders>
              <w:top w:val="single" w:color="auto" w:sz="4" w:space="0"/>
              <w:left w:val="nil"/>
              <w:bottom w:val="single" w:color="auto" w:sz="4" w:space="0"/>
              <w:right w:val="single" w:color="auto" w:sz="4" w:space="0"/>
            </w:tcBorders>
            <w:shd w:val="clear"/>
            <w:vAlign w:val="center"/>
          </w:tcPr>
          <w:p w14:paraId="44F2EBE7">
            <w:pPr>
              <w:widowControl/>
              <w:jc w:val="center"/>
              <w:rPr>
                <w:rFonts w:hint="eastAsia" w:eastAsia="仿宋_GB2312" w:asciiTheme="minorHAnsi" w:hAnsiTheme="minorHAnsi" w:cstheme="minorBidi"/>
                <w:color w:val="000000"/>
                <w:kern w:val="0"/>
                <w:sz w:val="21"/>
                <w:szCs w:val="21"/>
                <w:lang w:val="en-US" w:eastAsia="zh-CN" w:bidi="ar-SA"/>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shd w:val="clear"/>
            <w:vAlign w:val="center"/>
          </w:tcPr>
          <w:p w14:paraId="6A1725C9">
            <w:pPr>
              <w:widowControl/>
              <w:jc w:val="center"/>
              <w:rPr>
                <w:rFonts w:hint="eastAsia" w:eastAsia="仿宋_GB2312" w:asciiTheme="minorHAnsi" w:hAnsiTheme="minorHAnsi" w:cstheme="minorBidi"/>
                <w:color w:val="000000"/>
                <w:kern w:val="0"/>
                <w:sz w:val="21"/>
                <w:szCs w:val="21"/>
                <w:lang w:val="en-US" w:eastAsia="zh-CN" w:bidi="ar-SA"/>
              </w:rPr>
            </w:pPr>
            <w:r>
              <w:rPr>
                <w:rFonts w:hint="eastAsia" w:eastAsia="仿宋_GB2312"/>
                <w:color w:val="000000"/>
                <w:kern w:val="0"/>
              </w:rPr>
              <w:t>96%</w:t>
            </w:r>
          </w:p>
        </w:tc>
        <w:tc>
          <w:tcPr>
            <w:tcW w:w="709" w:type="dxa"/>
            <w:tcBorders>
              <w:top w:val="single" w:color="auto" w:sz="4" w:space="0"/>
              <w:left w:val="nil"/>
              <w:bottom w:val="single" w:color="auto" w:sz="4" w:space="0"/>
              <w:right w:val="single" w:color="auto" w:sz="4" w:space="0"/>
            </w:tcBorders>
            <w:shd w:val="clear"/>
            <w:vAlign w:val="center"/>
          </w:tcPr>
          <w:p w14:paraId="346A8F48">
            <w:pPr>
              <w:widowControl/>
              <w:jc w:val="center"/>
              <w:rPr>
                <w:rFonts w:hint="eastAsia" w:eastAsia="仿宋_GB2312" w:asciiTheme="minorHAnsi" w:hAnsiTheme="minorHAnsi" w:cstheme="minorBidi"/>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shd w:val="clear"/>
            <w:vAlign w:val="center"/>
          </w:tcPr>
          <w:p w14:paraId="190A2EDD">
            <w:pPr>
              <w:widowControl/>
              <w:jc w:val="center"/>
              <w:rPr>
                <w:rFonts w:hint="eastAsia" w:eastAsia="仿宋_GB2312" w:asciiTheme="minorHAnsi" w:hAnsiTheme="minorHAnsi" w:cstheme="minorBidi"/>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vAlign w:val="center"/>
          </w:tcPr>
          <w:p w14:paraId="07803BE8">
            <w:pPr>
              <w:widowControl/>
              <w:jc w:val="center"/>
              <w:rPr>
                <w:rFonts w:eastAsia="仿宋_GB2312"/>
                <w:color w:val="000000"/>
                <w:kern w:val="0"/>
                <w:szCs w:val="21"/>
              </w:rPr>
            </w:pPr>
            <w:r>
              <w:rPr>
                <w:rFonts w:hint="eastAsia" w:eastAsia="仿宋_GB2312"/>
                <w:color w:val="000000"/>
                <w:kern w:val="0"/>
                <w:szCs w:val="21"/>
              </w:rPr>
              <w:t>达到部门和机关人员预期目标，较为满意</w:t>
            </w:r>
          </w:p>
        </w:tc>
      </w:tr>
      <w:tr w14:paraId="7FBC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70" w:type="dxa"/>
            <w:gridSpan w:val="7"/>
            <w:tcBorders>
              <w:top w:val="single" w:color="auto" w:sz="4" w:space="0"/>
              <w:left w:val="single" w:color="auto" w:sz="4" w:space="0"/>
              <w:bottom w:val="single" w:color="auto" w:sz="4" w:space="0"/>
              <w:right w:val="single" w:color="auto" w:sz="4" w:space="0"/>
            </w:tcBorders>
            <w:vAlign w:val="center"/>
          </w:tcPr>
          <w:p w14:paraId="6F69B668">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vAlign w:val="center"/>
          </w:tcPr>
          <w:p w14:paraId="0A74E7CE">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vAlign w:val="center"/>
          </w:tcPr>
          <w:p w14:paraId="2CDBC741">
            <w:pPr>
              <w:widowControl/>
              <w:jc w:val="left"/>
              <w:rPr>
                <w:rFonts w:eastAsia="仿宋_GB2312"/>
                <w:color w:val="000000"/>
                <w:kern w:val="0"/>
              </w:rPr>
            </w:pPr>
            <w:r>
              <w:rPr>
                <w:rFonts w:hint="eastAsia" w:eastAsia="仿宋_GB2312"/>
                <w:color w:val="000000"/>
                <w:kern w:val="0"/>
              </w:rPr>
              <w:t>99.76</w:t>
            </w:r>
          </w:p>
        </w:tc>
        <w:tc>
          <w:tcPr>
            <w:tcW w:w="1446" w:type="dxa"/>
            <w:tcBorders>
              <w:top w:val="single" w:color="auto" w:sz="4" w:space="0"/>
              <w:left w:val="nil"/>
              <w:bottom w:val="single" w:color="auto" w:sz="4" w:space="0"/>
              <w:right w:val="single" w:color="auto" w:sz="4" w:space="0"/>
            </w:tcBorders>
            <w:vAlign w:val="center"/>
          </w:tcPr>
          <w:p w14:paraId="5AA2ADCA">
            <w:pPr>
              <w:widowControl/>
              <w:jc w:val="left"/>
              <w:rPr>
                <w:rFonts w:eastAsia="仿宋_GB2312"/>
                <w:color w:val="000000"/>
                <w:kern w:val="0"/>
              </w:rPr>
            </w:pPr>
            <w:r>
              <w:rPr>
                <w:rFonts w:eastAsia="仿宋_GB2312"/>
                <w:color w:val="000000"/>
                <w:kern w:val="0"/>
              </w:rPr>
              <w:t>　</w:t>
            </w:r>
          </w:p>
        </w:tc>
      </w:tr>
    </w:tbl>
    <w:p w14:paraId="1703DD15">
      <w:pPr>
        <w:spacing w:line="360" w:lineRule="exact"/>
        <w:rPr>
          <w:rFonts w:ascii="仿宋" w:hAnsi="仿宋" w:eastAsia="仿宋" w:cs="仿宋"/>
          <w:kern w:val="0"/>
        </w:rPr>
      </w:pPr>
      <w:r>
        <w:rPr>
          <w:rFonts w:hint="eastAsia" w:ascii="仿宋" w:hAnsi="仿宋" w:eastAsia="仿宋" w:cs="仿宋"/>
          <w:kern w:val="0"/>
        </w:rPr>
        <w:t>填表人：吕余秀     联系电话：7722668     填报日期：           单位负责人签字：</w:t>
      </w:r>
    </w:p>
    <w:p w14:paraId="46FBD8C6">
      <w:pPr>
        <w:widowControl/>
        <w:spacing w:line="340" w:lineRule="exact"/>
        <w:jc w:val="left"/>
        <w:rPr>
          <w:rFonts w:eastAsia="黑体"/>
          <w:sz w:val="32"/>
          <w:szCs w:val="32"/>
        </w:rPr>
      </w:pPr>
      <w:r>
        <w:rPr>
          <w:rFonts w:eastAsia="黑体"/>
          <w:sz w:val="32"/>
          <w:szCs w:val="32"/>
        </w:rPr>
        <w:t xml:space="preserve"> </w:t>
      </w:r>
    </w:p>
    <w:p w14:paraId="1FC4254E">
      <w:pPr>
        <w:widowControl/>
        <w:spacing w:line="300" w:lineRule="exact"/>
        <w:jc w:val="left"/>
        <w:rPr>
          <w:rFonts w:ascii="黑体" w:hAnsi="黑体" w:eastAsia="黑体"/>
          <w:sz w:val="32"/>
          <w:szCs w:val="32"/>
        </w:rPr>
      </w:pPr>
    </w:p>
    <w:p w14:paraId="624AD14C">
      <w:pPr>
        <w:widowControl/>
        <w:spacing w:line="300" w:lineRule="exact"/>
        <w:jc w:val="left"/>
        <w:rPr>
          <w:rFonts w:ascii="黑体" w:hAnsi="黑体" w:eastAsia="黑体"/>
          <w:sz w:val="32"/>
          <w:szCs w:val="32"/>
        </w:rPr>
      </w:pPr>
    </w:p>
    <w:p w14:paraId="325268BD">
      <w:pPr>
        <w:widowControl/>
        <w:spacing w:line="300" w:lineRule="exact"/>
        <w:jc w:val="left"/>
        <w:rPr>
          <w:rFonts w:ascii="黑体" w:hAnsi="黑体" w:eastAsia="黑体"/>
          <w:sz w:val="32"/>
          <w:szCs w:val="32"/>
        </w:rPr>
      </w:pPr>
    </w:p>
    <w:p w14:paraId="5564C224">
      <w:pPr>
        <w:widowControl/>
        <w:spacing w:line="300" w:lineRule="exact"/>
        <w:jc w:val="left"/>
        <w:rPr>
          <w:rFonts w:ascii="黑体" w:hAnsi="黑体" w:eastAsia="黑体"/>
          <w:sz w:val="32"/>
          <w:szCs w:val="32"/>
        </w:rPr>
      </w:pPr>
    </w:p>
    <w:p w14:paraId="3A37803F">
      <w:pPr>
        <w:widowControl/>
        <w:spacing w:line="300" w:lineRule="exact"/>
        <w:jc w:val="left"/>
        <w:rPr>
          <w:rFonts w:ascii="黑体" w:hAnsi="黑体" w:eastAsia="黑体"/>
          <w:sz w:val="32"/>
          <w:szCs w:val="32"/>
        </w:rPr>
      </w:pPr>
    </w:p>
    <w:p w14:paraId="5C116CDA">
      <w:pPr>
        <w:widowControl/>
        <w:spacing w:line="300" w:lineRule="exact"/>
        <w:jc w:val="left"/>
        <w:rPr>
          <w:rFonts w:ascii="黑体" w:hAnsi="黑体" w:eastAsia="黑体"/>
          <w:sz w:val="32"/>
          <w:szCs w:val="32"/>
        </w:rPr>
      </w:pPr>
    </w:p>
    <w:p w14:paraId="06F37B18">
      <w:pPr>
        <w:widowControl/>
        <w:spacing w:line="300" w:lineRule="exact"/>
        <w:jc w:val="left"/>
        <w:rPr>
          <w:rFonts w:ascii="黑体" w:hAnsi="黑体" w:eastAsia="黑体"/>
          <w:sz w:val="32"/>
          <w:szCs w:val="32"/>
        </w:rPr>
      </w:pPr>
    </w:p>
    <w:p w14:paraId="79FDC656">
      <w:pPr>
        <w:widowControl/>
        <w:spacing w:line="300" w:lineRule="exact"/>
        <w:jc w:val="left"/>
        <w:rPr>
          <w:rFonts w:ascii="黑体" w:hAnsi="黑体" w:eastAsia="黑体"/>
          <w:sz w:val="32"/>
          <w:szCs w:val="32"/>
        </w:rPr>
      </w:pPr>
    </w:p>
    <w:p w14:paraId="0D63017A">
      <w:pPr>
        <w:widowControl/>
        <w:spacing w:line="300" w:lineRule="exact"/>
        <w:jc w:val="left"/>
        <w:rPr>
          <w:rFonts w:ascii="黑体" w:hAnsi="黑体" w:eastAsia="黑体"/>
          <w:sz w:val="32"/>
          <w:szCs w:val="32"/>
        </w:rPr>
      </w:pPr>
    </w:p>
    <w:p w14:paraId="3BBE7DEF">
      <w:pPr>
        <w:widowControl/>
        <w:spacing w:line="300" w:lineRule="exact"/>
        <w:jc w:val="left"/>
        <w:rPr>
          <w:rFonts w:ascii="黑体" w:hAnsi="黑体" w:eastAsia="黑体"/>
          <w:sz w:val="32"/>
          <w:szCs w:val="32"/>
        </w:rPr>
      </w:pPr>
    </w:p>
    <w:p w14:paraId="2F102E21">
      <w:pPr>
        <w:widowControl/>
        <w:spacing w:line="300" w:lineRule="exact"/>
        <w:jc w:val="left"/>
        <w:rPr>
          <w:rFonts w:ascii="黑体" w:hAnsi="黑体" w:eastAsia="黑体"/>
          <w:sz w:val="32"/>
          <w:szCs w:val="32"/>
        </w:rPr>
      </w:pPr>
    </w:p>
    <w:p w14:paraId="583FACD5">
      <w:pPr>
        <w:widowControl/>
        <w:spacing w:line="300" w:lineRule="exact"/>
        <w:jc w:val="left"/>
        <w:rPr>
          <w:rFonts w:ascii="黑体" w:hAnsi="黑体" w:eastAsia="黑体"/>
          <w:sz w:val="32"/>
          <w:szCs w:val="32"/>
        </w:rPr>
      </w:pPr>
    </w:p>
    <w:p w14:paraId="7DADBE6F">
      <w:pPr>
        <w:widowControl/>
        <w:spacing w:line="300" w:lineRule="exact"/>
        <w:jc w:val="left"/>
        <w:rPr>
          <w:rFonts w:ascii="黑体" w:hAnsi="黑体" w:eastAsia="黑体"/>
          <w:sz w:val="32"/>
          <w:szCs w:val="32"/>
        </w:rPr>
      </w:pPr>
    </w:p>
    <w:p w14:paraId="6FCEDF52">
      <w:pPr>
        <w:widowControl/>
        <w:spacing w:line="300" w:lineRule="exact"/>
        <w:jc w:val="left"/>
        <w:rPr>
          <w:rFonts w:ascii="黑体" w:hAnsi="黑体" w:eastAsia="黑体"/>
          <w:sz w:val="32"/>
          <w:szCs w:val="32"/>
        </w:rPr>
      </w:pPr>
    </w:p>
    <w:p w14:paraId="539A0183">
      <w:pPr>
        <w:widowControl/>
        <w:spacing w:line="300" w:lineRule="exact"/>
        <w:jc w:val="left"/>
        <w:rPr>
          <w:rFonts w:ascii="黑体" w:hAnsi="黑体" w:eastAsia="黑体"/>
          <w:sz w:val="32"/>
          <w:szCs w:val="32"/>
        </w:rPr>
      </w:pPr>
    </w:p>
    <w:p w14:paraId="47B4907B">
      <w:pPr>
        <w:widowControl/>
        <w:spacing w:line="300" w:lineRule="exact"/>
        <w:jc w:val="left"/>
        <w:rPr>
          <w:rFonts w:ascii="黑体" w:hAnsi="黑体" w:eastAsia="黑体"/>
          <w:sz w:val="32"/>
          <w:szCs w:val="32"/>
        </w:rPr>
      </w:pPr>
    </w:p>
    <w:p w14:paraId="4215A3A4">
      <w:pPr>
        <w:widowControl/>
        <w:spacing w:line="300" w:lineRule="exact"/>
        <w:jc w:val="left"/>
        <w:rPr>
          <w:rFonts w:ascii="黑体" w:hAnsi="黑体" w:eastAsia="黑体"/>
          <w:sz w:val="32"/>
          <w:szCs w:val="32"/>
        </w:rPr>
      </w:pPr>
    </w:p>
    <w:p w14:paraId="20B87E76">
      <w:pPr>
        <w:widowControl/>
        <w:spacing w:line="300" w:lineRule="exact"/>
        <w:jc w:val="left"/>
        <w:rPr>
          <w:rFonts w:ascii="黑体" w:hAnsi="黑体" w:eastAsia="黑体"/>
          <w:sz w:val="32"/>
          <w:szCs w:val="32"/>
        </w:rPr>
      </w:pPr>
    </w:p>
    <w:p w14:paraId="1E6B1407">
      <w:pPr>
        <w:widowControl/>
        <w:spacing w:line="300" w:lineRule="exact"/>
        <w:jc w:val="left"/>
        <w:rPr>
          <w:rFonts w:ascii="黑体" w:hAnsi="黑体" w:eastAsia="黑体"/>
          <w:sz w:val="32"/>
          <w:szCs w:val="32"/>
        </w:rPr>
      </w:pPr>
    </w:p>
    <w:p w14:paraId="390A5C22">
      <w:pPr>
        <w:widowControl/>
        <w:spacing w:line="300" w:lineRule="exact"/>
        <w:jc w:val="left"/>
        <w:rPr>
          <w:rFonts w:ascii="黑体" w:hAnsi="黑体" w:eastAsia="黑体"/>
          <w:sz w:val="32"/>
          <w:szCs w:val="32"/>
        </w:rPr>
      </w:pPr>
    </w:p>
    <w:p w14:paraId="0A310E12">
      <w:pPr>
        <w:widowControl/>
        <w:spacing w:line="300" w:lineRule="exact"/>
        <w:jc w:val="left"/>
        <w:rPr>
          <w:rFonts w:ascii="黑体" w:hAnsi="黑体" w:eastAsia="黑体"/>
          <w:sz w:val="32"/>
          <w:szCs w:val="32"/>
        </w:rPr>
      </w:pPr>
    </w:p>
    <w:p w14:paraId="2C77F77D">
      <w:pPr>
        <w:widowControl/>
        <w:spacing w:line="300" w:lineRule="exact"/>
        <w:jc w:val="left"/>
        <w:rPr>
          <w:rFonts w:ascii="黑体" w:hAnsi="黑体" w:eastAsia="黑体"/>
          <w:sz w:val="32"/>
          <w:szCs w:val="32"/>
        </w:rPr>
      </w:pPr>
    </w:p>
    <w:p w14:paraId="318D419C">
      <w:pPr>
        <w:widowControl/>
        <w:spacing w:line="300" w:lineRule="exact"/>
        <w:jc w:val="left"/>
        <w:rPr>
          <w:rFonts w:ascii="黑体" w:hAnsi="黑体" w:eastAsia="黑体"/>
          <w:sz w:val="32"/>
          <w:szCs w:val="32"/>
        </w:rPr>
      </w:pPr>
    </w:p>
    <w:p w14:paraId="2070D7C1">
      <w:pPr>
        <w:widowControl/>
        <w:spacing w:line="300" w:lineRule="exact"/>
        <w:jc w:val="left"/>
        <w:rPr>
          <w:rFonts w:ascii="黑体" w:hAnsi="黑体" w:eastAsia="黑体"/>
          <w:sz w:val="32"/>
          <w:szCs w:val="32"/>
        </w:rPr>
      </w:pPr>
    </w:p>
    <w:p w14:paraId="7963D40D">
      <w:pPr>
        <w:widowControl/>
        <w:spacing w:line="300" w:lineRule="exact"/>
        <w:jc w:val="left"/>
        <w:rPr>
          <w:rFonts w:ascii="黑体" w:hAnsi="黑体" w:eastAsia="黑体"/>
          <w:sz w:val="32"/>
          <w:szCs w:val="32"/>
        </w:rPr>
      </w:pPr>
    </w:p>
    <w:p w14:paraId="2881BC36">
      <w:pPr>
        <w:widowControl/>
        <w:spacing w:line="300" w:lineRule="exact"/>
        <w:jc w:val="left"/>
        <w:rPr>
          <w:rFonts w:ascii="黑体" w:hAnsi="黑体" w:eastAsia="黑体"/>
          <w:sz w:val="32"/>
          <w:szCs w:val="32"/>
        </w:rPr>
      </w:pPr>
    </w:p>
    <w:p w14:paraId="6D2CBF83">
      <w:pPr>
        <w:widowControl/>
        <w:spacing w:line="300" w:lineRule="exact"/>
        <w:jc w:val="left"/>
        <w:rPr>
          <w:rFonts w:ascii="黑体" w:hAnsi="黑体" w:eastAsia="黑体"/>
          <w:sz w:val="32"/>
          <w:szCs w:val="32"/>
        </w:rPr>
      </w:pPr>
    </w:p>
    <w:p w14:paraId="037DB8E7">
      <w:pPr>
        <w:pStyle w:val="21"/>
        <w:rPr>
          <w:rFonts w:ascii="黑体" w:hAnsi="黑体" w:eastAsia="黑体"/>
          <w:sz w:val="32"/>
          <w:szCs w:val="32"/>
        </w:rPr>
      </w:pPr>
    </w:p>
    <w:p w14:paraId="642EA57A">
      <w:pPr>
        <w:spacing w:line="440" w:lineRule="exact"/>
        <w:jc w:val="left"/>
        <w:rPr>
          <w:rFonts w:hint="eastAsia" w:eastAsia="黑体"/>
          <w:color w:val="000000"/>
          <w:sz w:val="32"/>
          <w:szCs w:val="24"/>
        </w:rPr>
      </w:pPr>
      <w:r>
        <w:rPr>
          <w:rFonts w:hint="eastAsia" w:ascii="黑体" w:hAnsi="黑体" w:eastAsia="黑体" w:cs="黑体"/>
          <w:color w:val="000000"/>
          <w:sz w:val="32"/>
          <w:szCs w:val="32"/>
        </w:rPr>
        <w:t>附件3</w:t>
      </w:r>
    </w:p>
    <w:p w14:paraId="65230994">
      <w:pPr>
        <w:spacing w:line="54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14:paraId="2DFB7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14:paraId="7C72F86A">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14:paraId="40F81F8A">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14:paraId="5C4E8824">
            <w:pPr>
              <w:jc w:val="center"/>
              <w:rPr>
                <w:rFonts w:hint="eastAsia" w:ascii="宋体" w:hAnsi="宋体" w:cs="宋体"/>
                <w:sz w:val="24"/>
                <w:szCs w:val="24"/>
              </w:rPr>
            </w:pPr>
            <w:r>
              <w:rPr>
                <w:rFonts w:hint="eastAsia" w:ascii="宋体" w:hAnsi="宋体" w:cs="宋体"/>
                <w:sz w:val="24"/>
                <w:szCs w:val="24"/>
              </w:rPr>
              <w:t>运转支出经费（行政运行）</w:t>
            </w:r>
          </w:p>
        </w:tc>
      </w:tr>
      <w:tr w14:paraId="5177B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4836EDB5">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11040201">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9FDA76B">
            <w:pPr>
              <w:jc w:val="center"/>
              <w:rPr>
                <w:rFonts w:hint="eastAsia" w:ascii="宋体" w:hAnsi="宋体" w:cs="宋体"/>
                <w:sz w:val="24"/>
                <w:szCs w:val="24"/>
              </w:rPr>
            </w:pPr>
            <w:r>
              <w:rPr>
                <w:rFonts w:hint="eastAsia" w:ascii="宋体" w:hAnsi="宋体" w:cs="宋体"/>
                <w:sz w:val="24"/>
                <w:szCs w:val="24"/>
              </w:rPr>
              <w:t>0万</w:t>
            </w:r>
          </w:p>
        </w:tc>
      </w:tr>
      <w:tr w14:paraId="4EB8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01FBFD93">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E17F076">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2366D1BA">
            <w:pPr>
              <w:jc w:val="center"/>
              <w:rPr>
                <w:rFonts w:ascii="宋体" w:hAnsi="宋体" w:cs="宋体"/>
                <w:sz w:val="24"/>
                <w:szCs w:val="24"/>
              </w:rPr>
            </w:pPr>
            <w:r>
              <w:rPr>
                <w:rFonts w:hint="eastAsia" w:ascii="宋体" w:hAnsi="宋体" w:cs="宋体"/>
                <w:sz w:val="24"/>
                <w:szCs w:val="24"/>
              </w:rPr>
              <w:t>双牌县统计局</w:t>
            </w:r>
          </w:p>
        </w:tc>
      </w:tr>
      <w:tr w14:paraId="238F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123EE8A5">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D8AC06D">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37A56818">
            <w:pPr>
              <w:spacing w:line="400" w:lineRule="exact"/>
              <w:ind w:firstLine="480" w:firstLineChars="200"/>
              <w:rPr>
                <w:rFonts w:hint="eastAsia" w:ascii="宋体" w:hAnsi="宋体" w:cs="宋体"/>
                <w:sz w:val="24"/>
                <w:szCs w:val="24"/>
              </w:rPr>
            </w:pPr>
            <w:r>
              <w:rPr>
                <w:rFonts w:hint="eastAsia" w:ascii="宋体" w:hAnsi="宋体" w:cs="宋体"/>
                <w:sz w:val="24"/>
                <w:szCs w:val="24"/>
              </w:rPr>
              <w:t>保障单位资金的业务运转，提升工作效能，不断提升我局服务水平</w:t>
            </w:r>
          </w:p>
        </w:tc>
      </w:tr>
      <w:tr w14:paraId="07360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59320265">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297FABA5">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77E102E">
            <w:pPr>
              <w:ind w:firstLine="480" w:firstLineChars="200"/>
              <w:rPr>
                <w:rFonts w:hint="eastAsia" w:ascii="宋体" w:hAnsi="宋体" w:cs="宋体"/>
                <w:sz w:val="24"/>
                <w:szCs w:val="24"/>
              </w:rPr>
            </w:pPr>
            <w:r>
              <w:rPr>
                <w:rFonts w:hint="eastAsia" w:ascii="宋体" w:hAnsi="宋体" w:cs="宋体"/>
                <w:sz w:val="24"/>
                <w:szCs w:val="24"/>
              </w:rPr>
              <w:t>遵循厉行节约的原则，确保各项业务工作的正常开展，2024年总支出0万元。</w:t>
            </w:r>
          </w:p>
        </w:tc>
      </w:tr>
      <w:tr w14:paraId="38036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37CB49A6">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D8AA83A">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146DC6B">
            <w:pPr>
              <w:spacing w:line="400" w:lineRule="exact"/>
              <w:ind w:firstLine="480" w:firstLineChars="200"/>
              <w:rPr>
                <w:rFonts w:hint="eastAsia"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14:paraId="25C88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26F2D9D0">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6C9DE85E">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F838743">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14:paraId="0858F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788896FA">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788A71C3">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6D1A9DE">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14:paraId="1E3AC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14:paraId="439451D6">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14:paraId="6B1A33FF">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14:paraId="2C1FE7E2">
            <w:pPr>
              <w:ind w:firstLine="480" w:firstLineChars="200"/>
              <w:rPr>
                <w:rFonts w:hint="eastAsia" w:ascii="宋体" w:hAnsi="宋体" w:cs="宋体"/>
                <w:sz w:val="24"/>
                <w:szCs w:val="24"/>
              </w:rPr>
            </w:pPr>
            <w:r>
              <w:rPr>
                <w:rFonts w:hint="eastAsia" w:ascii="宋体" w:hAnsi="宋体" w:cs="宋体"/>
                <w:sz w:val="24"/>
                <w:szCs w:val="24"/>
              </w:rPr>
              <w:t>无</w:t>
            </w:r>
          </w:p>
        </w:tc>
      </w:tr>
    </w:tbl>
    <w:p w14:paraId="7D3B33D4">
      <w:pPr>
        <w:spacing w:line="480" w:lineRule="atLeast"/>
        <w:jc w:val="left"/>
        <w:rPr>
          <w:rFonts w:hint="eastAsia" w:ascii="宋体" w:hAnsi="宋体" w:cs="宋体"/>
          <w:sz w:val="24"/>
          <w:szCs w:val="24"/>
        </w:rPr>
      </w:pPr>
      <w:r>
        <w:rPr>
          <w:rFonts w:hint="eastAsia" w:ascii="宋体" w:hAnsi="宋体" w:cs="宋体"/>
          <w:sz w:val="24"/>
          <w:szCs w:val="24"/>
        </w:rPr>
        <w:t>备注：每个项目支出分别填报自评报告和自评表。</w:t>
      </w:r>
    </w:p>
    <w:p w14:paraId="36B3C7C1">
      <w:pPr>
        <w:spacing w:line="440" w:lineRule="exact"/>
        <w:jc w:val="left"/>
        <w:rPr>
          <w:rFonts w:hint="eastAsia" w:ascii="黑体" w:hAnsi="黑体" w:eastAsia="黑体" w:cs="黑体"/>
          <w:color w:val="000000"/>
          <w:sz w:val="32"/>
          <w:szCs w:val="32"/>
        </w:rPr>
      </w:pPr>
      <w:r>
        <w:rPr>
          <w:rFonts w:hint="eastAsia" w:ascii="宋体" w:hAnsi="宋体" w:cs="宋体"/>
          <w:sz w:val="24"/>
          <w:szCs w:val="24"/>
        </w:rPr>
        <w:t>填表人：吕余秀  填报日期：2025.6.1 联系电话：7722668</w:t>
      </w:r>
      <w:r>
        <w:rPr>
          <w:rFonts w:hint="eastAsia" w:ascii="仿宋" w:hAnsi="仿宋" w:eastAsia="仿宋" w:cs="仿宋"/>
          <w:kern w:val="0"/>
        </w:rPr>
        <w:t xml:space="preserve"> </w:t>
      </w:r>
      <w:r>
        <w:rPr>
          <w:rFonts w:hint="eastAsia" w:ascii="宋体" w:hAnsi="宋体" w:cs="宋体"/>
          <w:sz w:val="24"/>
          <w:szCs w:val="24"/>
        </w:rPr>
        <w:t>单位负责人签字：</w:t>
      </w:r>
    </w:p>
    <w:p w14:paraId="619A09CA">
      <w:pPr>
        <w:spacing w:line="440" w:lineRule="exact"/>
        <w:jc w:val="left"/>
        <w:rPr>
          <w:rFonts w:hint="eastAsia" w:ascii="黑体" w:hAnsi="黑体" w:eastAsia="黑体" w:cs="黑体"/>
          <w:color w:val="000000"/>
          <w:sz w:val="32"/>
          <w:szCs w:val="32"/>
        </w:rPr>
      </w:pPr>
    </w:p>
    <w:p w14:paraId="611F63B6">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附件4</w:t>
      </w:r>
    </w:p>
    <w:p w14:paraId="34CB76D2">
      <w:pPr>
        <w:widowControl/>
        <w:spacing w:line="600" w:lineRule="exact"/>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14:paraId="5B7E6626">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CC8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611C671">
            <w:pPr>
              <w:widowControl/>
              <w:spacing w:line="300" w:lineRule="exact"/>
              <w:jc w:val="center"/>
              <w:rPr>
                <w:rFonts w:hint="eastAsia" w:ascii="宋体" w:hAnsi="宋体" w:cs="宋体"/>
                <w:color w:val="000000"/>
                <w:kern w:val="0"/>
              </w:rPr>
            </w:pPr>
            <w:r>
              <w:rPr>
                <w:rFonts w:hint="eastAsia" w:ascii="宋体" w:hAnsi="宋体" w:cs="宋体"/>
                <w:color w:val="000000"/>
                <w:kern w:val="0"/>
              </w:rPr>
              <w:t>项目支</w:t>
            </w:r>
          </w:p>
          <w:p w14:paraId="7340343E">
            <w:pPr>
              <w:widowControl/>
              <w:spacing w:line="300" w:lineRule="exact"/>
              <w:jc w:val="center"/>
              <w:rPr>
                <w:rFonts w:hint="eastAsia" w:ascii="宋体" w:hAnsi="宋体" w:cs="宋体"/>
                <w:color w:val="000000"/>
                <w:kern w:val="0"/>
              </w:rPr>
            </w:pPr>
            <w:r>
              <w:rPr>
                <w:rFonts w:hint="eastAsia" w:ascii="宋体" w:hAnsi="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91F051D">
            <w:pPr>
              <w:widowControl/>
              <w:spacing w:line="300" w:lineRule="exact"/>
              <w:jc w:val="center"/>
              <w:rPr>
                <w:rFonts w:hint="eastAsia" w:ascii="宋体" w:hAnsi="宋体" w:cs="宋体"/>
                <w:color w:val="000000"/>
                <w:kern w:val="0"/>
              </w:rPr>
            </w:pPr>
            <w:r>
              <w:rPr>
                <w:rFonts w:hint="eastAsia" w:ascii="宋体" w:hAnsi="宋体" w:cs="宋体"/>
                <w:sz w:val="24"/>
                <w:szCs w:val="24"/>
              </w:rPr>
              <w:t>运转支出经费（行政运行）</w:t>
            </w:r>
          </w:p>
        </w:tc>
      </w:tr>
      <w:tr w14:paraId="44DA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673CF12">
            <w:pPr>
              <w:widowControl/>
              <w:spacing w:line="300" w:lineRule="exact"/>
              <w:jc w:val="left"/>
              <w:rPr>
                <w:rFonts w:hint="eastAsia" w:ascii="宋体" w:hAnsi="宋体" w:cs="宋体"/>
                <w:color w:val="000000"/>
                <w:kern w:val="0"/>
              </w:rPr>
            </w:pPr>
            <w:r>
              <w:rPr>
                <w:rFonts w:hint="eastAsia" w:ascii="宋体" w:hAnsi="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DF36569">
            <w:pPr>
              <w:widowControl/>
              <w:spacing w:line="300" w:lineRule="exact"/>
              <w:jc w:val="left"/>
              <w:rPr>
                <w:rFonts w:ascii="宋体" w:hAnsi="宋体" w:cs="宋体"/>
                <w:color w:val="000000"/>
                <w:kern w:val="0"/>
              </w:rPr>
            </w:pPr>
            <w:r>
              <w:rPr>
                <w:rFonts w:hint="eastAsia" w:ascii="宋体" w:hAnsi="宋体" w:cs="宋体"/>
                <w:color w:val="000000"/>
                <w:kern w:val="0"/>
              </w:rPr>
              <w:t>　双牌县统计局</w:t>
            </w:r>
          </w:p>
        </w:tc>
        <w:tc>
          <w:tcPr>
            <w:tcW w:w="1134" w:type="dxa"/>
            <w:tcBorders>
              <w:top w:val="single" w:color="auto" w:sz="4" w:space="0"/>
              <w:left w:val="nil"/>
              <w:bottom w:val="single" w:color="auto" w:sz="4" w:space="0"/>
              <w:right w:val="single" w:color="auto" w:sz="4" w:space="0"/>
            </w:tcBorders>
            <w:noWrap w:val="0"/>
            <w:vAlign w:val="center"/>
          </w:tcPr>
          <w:p w14:paraId="0665BE5E">
            <w:pPr>
              <w:widowControl/>
              <w:spacing w:line="300" w:lineRule="exact"/>
              <w:jc w:val="center"/>
              <w:rPr>
                <w:rFonts w:hint="eastAsia" w:ascii="宋体" w:hAnsi="宋体" w:cs="宋体"/>
                <w:color w:val="000000"/>
                <w:kern w:val="0"/>
              </w:rPr>
            </w:pPr>
            <w:r>
              <w:rPr>
                <w:rFonts w:hint="eastAsia" w:ascii="宋体" w:hAnsi="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3CE3369">
            <w:pPr>
              <w:widowControl/>
              <w:spacing w:line="300" w:lineRule="exact"/>
              <w:jc w:val="left"/>
              <w:rPr>
                <w:rFonts w:ascii="宋体" w:hAnsi="宋体" w:cs="宋体"/>
                <w:color w:val="000000"/>
                <w:kern w:val="0"/>
              </w:rPr>
            </w:pPr>
            <w:r>
              <w:rPr>
                <w:rFonts w:hint="eastAsia" w:ascii="宋体" w:hAnsi="宋体" w:cs="宋体"/>
                <w:color w:val="000000"/>
                <w:kern w:val="0"/>
              </w:rPr>
              <w:t>　双牌县统计局</w:t>
            </w:r>
          </w:p>
        </w:tc>
      </w:tr>
      <w:tr w14:paraId="0563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49A10165">
            <w:pPr>
              <w:widowControl/>
              <w:spacing w:line="300" w:lineRule="exact"/>
              <w:jc w:val="center"/>
              <w:rPr>
                <w:rFonts w:hint="eastAsia" w:ascii="宋体" w:hAnsi="宋体" w:cs="宋体"/>
                <w:color w:val="000000"/>
                <w:kern w:val="0"/>
              </w:rPr>
            </w:pPr>
            <w:r>
              <w:rPr>
                <w:rFonts w:hint="eastAsia" w:ascii="宋体" w:hAnsi="宋体" w:cs="宋体"/>
                <w:color w:val="000000"/>
                <w:kern w:val="0"/>
              </w:rPr>
              <w:t>项目资金</w:t>
            </w:r>
          </w:p>
          <w:p w14:paraId="2F93463E">
            <w:pPr>
              <w:widowControl/>
              <w:spacing w:line="300" w:lineRule="exact"/>
              <w:jc w:val="center"/>
              <w:rPr>
                <w:rFonts w:hint="eastAsia" w:ascii="宋体" w:hAnsi="宋体" w:cs="宋体"/>
                <w:color w:val="000000"/>
                <w:kern w:val="0"/>
              </w:rPr>
            </w:pPr>
            <w:r>
              <w:rPr>
                <w:rFonts w:hint="eastAsia" w:ascii="宋体" w:hAnsi="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27C38B73">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14:paraId="28B07B1E">
            <w:pPr>
              <w:widowControl/>
              <w:spacing w:line="300" w:lineRule="exact"/>
              <w:jc w:val="center"/>
              <w:rPr>
                <w:rFonts w:hint="eastAsia" w:ascii="宋体" w:hAnsi="宋体" w:cs="宋体"/>
                <w:color w:val="000000"/>
                <w:kern w:val="0"/>
              </w:rPr>
            </w:pPr>
            <w:r>
              <w:rPr>
                <w:rFonts w:hint="eastAsia" w:ascii="宋体" w:hAnsi="宋体" w:cs="宋体"/>
                <w:color w:val="000000"/>
                <w:kern w:val="0"/>
              </w:rPr>
              <w:t>年初</w:t>
            </w:r>
          </w:p>
          <w:p w14:paraId="2C278675">
            <w:pPr>
              <w:widowControl/>
              <w:spacing w:line="300" w:lineRule="exact"/>
              <w:jc w:val="center"/>
              <w:rPr>
                <w:rFonts w:hint="eastAsia" w:ascii="宋体" w:hAnsi="宋体" w:cs="宋体"/>
                <w:color w:val="000000"/>
                <w:kern w:val="0"/>
              </w:rPr>
            </w:pPr>
            <w:r>
              <w:rPr>
                <w:rFonts w:hint="eastAsia" w:ascii="宋体" w:hAnsi="宋体" w:cs="宋体"/>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14:paraId="03DD3BF1">
            <w:pPr>
              <w:widowControl/>
              <w:spacing w:line="300" w:lineRule="exact"/>
              <w:jc w:val="center"/>
              <w:rPr>
                <w:rFonts w:hint="eastAsia" w:ascii="宋体" w:hAnsi="宋体" w:cs="宋体"/>
                <w:color w:val="000000"/>
                <w:kern w:val="0"/>
              </w:rPr>
            </w:pPr>
            <w:r>
              <w:rPr>
                <w:rFonts w:hint="eastAsia" w:ascii="宋体" w:hAnsi="宋体" w:cs="宋体"/>
                <w:color w:val="000000"/>
                <w:kern w:val="0"/>
              </w:rPr>
              <w:t>全年</w:t>
            </w:r>
          </w:p>
          <w:p w14:paraId="7E7A3B34">
            <w:pPr>
              <w:widowControl/>
              <w:spacing w:line="300" w:lineRule="exact"/>
              <w:jc w:val="center"/>
              <w:rPr>
                <w:rFonts w:hint="eastAsia" w:ascii="宋体" w:hAnsi="宋体" w:cs="宋体"/>
                <w:color w:val="000000"/>
                <w:kern w:val="0"/>
              </w:rPr>
            </w:pPr>
            <w:r>
              <w:rPr>
                <w:rFonts w:hint="eastAsia" w:ascii="宋体" w:hAnsi="宋体" w:cs="宋体"/>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14:paraId="489E3D48">
            <w:pPr>
              <w:spacing w:line="300" w:lineRule="exact"/>
              <w:jc w:val="center"/>
              <w:rPr>
                <w:rFonts w:hint="eastAsia" w:ascii="宋体" w:hAnsi="宋体" w:cs="宋体"/>
              </w:rPr>
            </w:pPr>
            <w:r>
              <w:rPr>
                <w:rFonts w:hint="eastAsia" w:ascii="宋体" w:hAnsi="宋体" w:cs="宋体"/>
              </w:rPr>
              <w:t>全年</w:t>
            </w:r>
          </w:p>
          <w:p w14:paraId="7A70291D">
            <w:pPr>
              <w:spacing w:line="300" w:lineRule="exact"/>
              <w:jc w:val="center"/>
              <w:rPr>
                <w:rFonts w:hint="eastAsia" w:ascii="宋体" w:hAnsi="宋体" w:cs="宋体"/>
              </w:rPr>
            </w:pPr>
            <w:r>
              <w:rPr>
                <w:rFonts w:hint="eastAsia" w:ascii="宋体" w:hAnsi="宋体" w:cs="宋体"/>
              </w:rPr>
              <w:t>执行数</w:t>
            </w:r>
          </w:p>
        </w:tc>
        <w:tc>
          <w:tcPr>
            <w:tcW w:w="828" w:type="dxa"/>
            <w:tcBorders>
              <w:top w:val="single" w:color="auto" w:sz="4" w:space="0"/>
              <w:left w:val="nil"/>
              <w:bottom w:val="single" w:color="auto" w:sz="4" w:space="0"/>
              <w:right w:val="single" w:color="auto" w:sz="4" w:space="0"/>
            </w:tcBorders>
            <w:noWrap w:val="0"/>
            <w:vAlign w:val="center"/>
          </w:tcPr>
          <w:p w14:paraId="5E2D84ED">
            <w:pPr>
              <w:spacing w:line="300" w:lineRule="exact"/>
              <w:jc w:val="center"/>
              <w:rPr>
                <w:rFonts w:hint="eastAsia" w:ascii="宋体" w:hAnsi="宋体" w:cs="宋体"/>
              </w:rPr>
            </w:pPr>
            <w:r>
              <w:rPr>
                <w:rFonts w:hint="eastAsia" w:ascii="宋体" w:hAnsi="宋体" w:cs="宋体"/>
              </w:rPr>
              <w:t>分值</w:t>
            </w:r>
          </w:p>
        </w:tc>
        <w:tc>
          <w:tcPr>
            <w:tcW w:w="873" w:type="dxa"/>
            <w:tcBorders>
              <w:top w:val="single" w:color="auto" w:sz="4" w:space="0"/>
              <w:left w:val="nil"/>
              <w:bottom w:val="single" w:color="auto" w:sz="4" w:space="0"/>
              <w:right w:val="single" w:color="auto" w:sz="4" w:space="0"/>
            </w:tcBorders>
            <w:noWrap w:val="0"/>
            <w:vAlign w:val="center"/>
          </w:tcPr>
          <w:p w14:paraId="43C01EB6">
            <w:pPr>
              <w:spacing w:line="300" w:lineRule="exact"/>
              <w:jc w:val="center"/>
              <w:rPr>
                <w:rFonts w:hint="eastAsia" w:ascii="宋体" w:hAnsi="宋体" w:cs="宋体"/>
              </w:rPr>
            </w:pPr>
            <w:r>
              <w:rPr>
                <w:rFonts w:hint="eastAsia" w:ascii="宋体" w:hAnsi="宋体" w:cs="宋体"/>
              </w:rPr>
              <w:t>执行率</w:t>
            </w:r>
          </w:p>
        </w:tc>
        <w:tc>
          <w:tcPr>
            <w:tcW w:w="1418" w:type="dxa"/>
            <w:tcBorders>
              <w:top w:val="single" w:color="auto" w:sz="4" w:space="0"/>
              <w:left w:val="nil"/>
              <w:bottom w:val="single" w:color="auto" w:sz="4" w:space="0"/>
              <w:right w:val="single" w:color="auto" w:sz="4" w:space="0"/>
            </w:tcBorders>
            <w:noWrap w:val="0"/>
            <w:vAlign w:val="center"/>
          </w:tcPr>
          <w:p w14:paraId="2E777FB0">
            <w:pPr>
              <w:spacing w:line="300" w:lineRule="exact"/>
              <w:jc w:val="center"/>
              <w:rPr>
                <w:rFonts w:hint="eastAsia" w:ascii="宋体" w:hAnsi="宋体" w:cs="宋体"/>
              </w:rPr>
            </w:pPr>
            <w:r>
              <w:rPr>
                <w:rFonts w:hint="eastAsia" w:ascii="宋体" w:hAnsi="宋体" w:cs="宋体"/>
              </w:rPr>
              <w:t>得分</w:t>
            </w:r>
          </w:p>
        </w:tc>
      </w:tr>
      <w:tr w14:paraId="50CB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AD83431">
            <w:pPr>
              <w:widowControl/>
              <w:spacing w:line="300" w:lineRule="exact"/>
              <w:jc w:val="left"/>
              <w:rPr>
                <w:rFonts w:hint="eastAsia"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A09A964">
            <w:pPr>
              <w:widowControl/>
              <w:spacing w:line="300" w:lineRule="exact"/>
              <w:jc w:val="left"/>
              <w:rPr>
                <w:rFonts w:hint="eastAsia" w:ascii="宋体" w:hAnsi="宋体" w:cs="宋体"/>
                <w:color w:val="000000"/>
                <w:kern w:val="0"/>
              </w:rPr>
            </w:pPr>
            <w:r>
              <w:rPr>
                <w:rFonts w:hint="eastAsia" w:ascii="宋体" w:hAnsi="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6AD0740D">
            <w:pPr>
              <w:widowControl/>
              <w:spacing w:line="300" w:lineRule="exact"/>
              <w:jc w:val="left"/>
              <w:rPr>
                <w:rFonts w:ascii="宋体" w:hAnsi="宋体" w:cs="宋体"/>
                <w:color w:val="000000"/>
                <w:kern w:val="0"/>
              </w:rPr>
            </w:pPr>
            <w:r>
              <w:rPr>
                <w:rFonts w:hint="eastAsia" w:ascii="宋体" w:hAnsi="宋体" w:cs="宋体"/>
                <w:color w:val="000000"/>
                <w:kern w:val="0"/>
              </w:rPr>
              <w:t>　</w:t>
            </w:r>
            <w:r>
              <w:rPr>
                <w:rFonts w:hint="eastAsia" w:ascii="宋体"/>
                <w:kern w:val="0"/>
                <w:sz w:val="24"/>
              </w:rPr>
              <w:t>3.41</w:t>
            </w:r>
          </w:p>
        </w:tc>
        <w:tc>
          <w:tcPr>
            <w:tcW w:w="1209" w:type="dxa"/>
            <w:tcBorders>
              <w:top w:val="single" w:color="auto" w:sz="4" w:space="0"/>
              <w:left w:val="nil"/>
              <w:bottom w:val="single" w:color="auto" w:sz="4" w:space="0"/>
              <w:right w:val="single" w:color="auto" w:sz="4" w:space="0"/>
            </w:tcBorders>
            <w:noWrap w:val="0"/>
            <w:vAlign w:val="center"/>
          </w:tcPr>
          <w:p w14:paraId="486E8C99">
            <w:pPr>
              <w:widowControl/>
              <w:spacing w:line="300" w:lineRule="exact"/>
              <w:jc w:val="left"/>
              <w:rPr>
                <w:rFonts w:hint="eastAsia" w:ascii="宋体" w:hAnsi="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noWrap w:val="0"/>
            <w:vAlign w:val="center"/>
          </w:tcPr>
          <w:p w14:paraId="1C6885DD">
            <w:pPr>
              <w:widowControl/>
              <w:spacing w:line="300" w:lineRule="exact"/>
              <w:jc w:val="left"/>
              <w:rPr>
                <w:rFonts w:ascii="宋体" w:hAnsi="宋体" w:cs="宋体"/>
                <w:color w:val="000000"/>
                <w:kern w:val="0"/>
              </w:rPr>
            </w:pPr>
            <w:r>
              <w:rPr>
                <w:rFonts w:hint="eastAsia" w:ascii="宋体" w:hAnsi="宋体" w:cs="宋体"/>
                <w:sz w:val="24"/>
                <w:szCs w:val="24"/>
              </w:rPr>
              <w:t>0</w:t>
            </w:r>
          </w:p>
        </w:tc>
        <w:tc>
          <w:tcPr>
            <w:tcW w:w="828" w:type="dxa"/>
            <w:tcBorders>
              <w:top w:val="single" w:color="auto" w:sz="4" w:space="0"/>
              <w:left w:val="nil"/>
              <w:bottom w:val="single" w:color="auto" w:sz="4" w:space="0"/>
              <w:right w:val="single" w:color="auto" w:sz="4" w:space="0"/>
            </w:tcBorders>
            <w:noWrap w:val="0"/>
            <w:vAlign w:val="center"/>
          </w:tcPr>
          <w:p w14:paraId="0D5E9EFE">
            <w:pPr>
              <w:widowControl/>
              <w:spacing w:line="300" w:lineRule="exact"/>
              <w:jc w:val="left"/>
              <w:rPr>
                <w:rFonts w:hint="eastAsia" w:ascii="宋体" w:hAnsi="宋体" w:cs="宋体"/>
                <w:color w:val="000000"/>
                <w:kern w:val="0"/>
              </w:rPr>
            </w:pPr>
            <w:r>
              <w:rPr>
                <w:rFonts w:hint="eastAsia" w:ascii="宋体" w:hAnsi="宋体" w:cs="宋体"/>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14:paraId="1198B13A">
            <w:pPr>
              <w:widowControl/>
              <w:spacing w:line="300" w:lineRule="exact"/>
              <w:jc w:val="left"/>
              <w:rPr>
                <w:rFonts w:ascii="宋体" w:hAnsi="宋体" w:cs="宋体"/>
                <w:color w:val="000000"/>
                <w:kern w:val="0"/>
              </w:rPr>
            </w:pPr>
            <w:r>
              <w:rPr>
                <w:rFonts w:hint="eastAsia" w:ascii="宋体" w:hAnsi="宋体" w:cs="宋体"/>
                <w:color w:val="000000"/>
                <w:kern w:val="0"/>
              </w:rPr>
              <w:t>100%</w:t>
            </w:r>
          </w:p>
        </w:tc>
        <w:tc>
          <w:tcPr>
            <w:tcW w:w="1418" w:type="dxa"/>
            <w:tcBorders>
              <w:top w:val="single" w:color="auto" w:sz="4" w:space="0"/>
              <w:left w:val="nil"/>
              <w:bottom w:val="single" w:color="auto" w:sz="4" w:space="0"/>
              <w:right w:val="single" w:color="auto" w:sz="4" w:space="0"/>
            </w:tcBorders>
            <w:noWrap w:val="0"/>
            <w:vAlign w:val="center"/>
          </w:tcPr>
          <w:p w14:paraId="457E0F88">
            <w:pPr>
              <w:widowControl/>
              <w:spacing w:line="300" w:lineRule="exact"/>
              <w:jc w:val="left"/>
              <w:rPr>
                <w:rFonts w:ascii="宋体" w:hAnsi="宋体" w:cs="宋体"/>
                <w:color w:val="000000"/>
                <w:kern w:val="0"/>
              </w:rPr>
            </w:pPr>
            <w:r>
              <w:rPr>
                <w:rFonts w:hint="eastAsia" w:ascii="宋体" w:hAnsi="宋体" w:cs="宋体"/>
                <w:color w:val="000000"/>
                <w:kern w:val="0"/>
              </w:rPr>
              <w:t>0</w:t>
            </w:r>
          </w:p>
        </w:tc>
      </w:tr>
      <w:tr w14:paraId="4259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7B57832">
            <w:pPr>
              <w:widowControl/>
              <w:spacing w:line="300" w:lineRule="exact"/>
              <w:jc w:val="left"/>
              <w:rPr>
                <w:rFonts w:hint="eastAsia"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0556C2E">
            <w:pPr>
              <w:widowControl/>
              <w:spacing w:line="300" w:lineRule="exact"/>
              <w:jc w:val="left"/>
              <w:rPr>
                <w:rFonts w:hint="eastAsia" w:ascii="宋体" w:hAnsi="宋体" w:cs="宋体"/>
                <w:color w:val="000000"/>
                <w:kern w:val="0"/>
              </w:rPr>
            </w:pPr>
            <w:r>
              <w:rPr>
                <w:rFonts w:hint="eastAsia" w:ascii="宋体" w:hAnsi="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40584773">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r>
              <w:rPr>
                <w:rFonts w:hint="eastAsia" w:ascii="宋体" w:hAnsi="宋体" w:cs="宋体"/>
                <w:sz w:val="24"/>
                <w:szCs w:val="24"/>
              </w:rPr>
              <w:t>0</w:t>
            </w:r>
          </w:p>
        </w:tc>
        <w:tc>
          <w:tcPr>
            <w:tcW w:w="1209" w:type="dxa"/>
            <w:tcBorders>
              <w:top w:val="single" w:color="auto" w:sz="4" w:space="0"/>
              <w:left w:val="nil"/>
              <w:bottom w:val="single" w:color="auto" w:sz="4" w:space="0"/>
              <w:right w:val="single" w:color="auto" w:sz="4" w:space="0"/>
            </w:tcBorders>
            <w:noWrap w:val="0"/>
            <w:vAlign w:val="center"/>
          </w:tcPr>
          <w:p w14:paraId="32E5369C">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5B2CF83A">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2E17EF7F">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1ACEDBF9">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0238634F">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r>
      <w:tr w14:paraId="35D8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58E6F81">
            <w:pPr>
              <w:widowControl/>
              <w:spacing w:line="300" w:lineRule="exact"/>
              <w:jc w:val="left"/>
              <w:rPr>
                <w:rFonts w:hint="eastAsia"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2A5E51EF">
            <w:pPr>
              <w:widowControl/>
              <w:spacing w:line="300" w:lineRule="exact"/>
              <w:ind w:firstLine="630" w:firstLineChars="300"/>
              <w:jc w:val="left"/>
              <w:rPr>
                <w:rFonts w:hint="eastAsia" w:ascii="宋体" w:hAnsi="宋体" w:cs="宋体"/>
                <w:color w:val="000000"/>
                <w:kern w:val="0"/>
              </w:rPr>
            </w:pPr>
            <w:r>
              <w:rPr>
                <w:rFonts w:hint="eastAsia" w:ascii="宋体" w:hAnsi="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18A72A54">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767F5A34">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0B25D25D">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0960810B">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11C6B83F">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E80CBA6">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r>
      <w:tr w14:paraId="31A7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E12392F">
            <w:pPr>
              <w:widowControl/>
              <w:spacing w:line="300" w:lineRule="exact"/>
              <w:jc w:val="left"/>
              <w:rPr>
                <w:rFonts w:hint="eastAsia"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4B0FC57E">
            <w:pPr>
              <w:widowControl/>
              <w:spacing w:line="300" w:lineRule="exact"/>
              <w:ind w:firstLine="630" w:firstLineChars="300"/>
              <w:jc w:val="left"/>
              <w:rPr>
                <w:rFonts w:hint="eastAsia" w:ascii="宋体" w:hAnsi="宋体" w:cs="宋体"/>
                <w:color w:val="000000"/>
                <w:kern w:val="0"/>
              </w:rPr>
            </w:pPr>
            <w:r>
              <w:rPr>
                <w:rFonts w:hint="eastAsia" w:ascii="宋体" w:hAnsi="宋体" w:cs="宋体"/>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14:paraId="74A07A67">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2FBAC60B">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416D3675">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026D2CCD">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58BA02BC">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63439DC">
            <w:pPr>
              <w:widowControl/>
              <w:spacing w:line="300" w:lineRule="exact"/>
              <w:jc w:val="left"/>
              <w:rPr>
                <w:rFonts w:hint="eastAsia" w:ascii="宋体" w:hAnsi="宋体" w:cs="宋体"/>
                <w:color w:val="000000"/>
                <w:kern w:val="0"/>
              </w:rPr>
            </w:pPr>
            <w:r>
              <w:rPr>
                <w:rFonts w:hint="eastAsia" w:ascii="宋体" w:hAnsi="宋体" w:cs="宋体"/>
                <w:color w:val="000000"/>
                <w:kern w:val="0"/>
              </w:rPr>
              <w:t>　</w:t>
            </w:r>
          </w:p>
        </w:tc>
      </w:tr>
      <w:tr w14:paraId="3C1D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12A187DD">
            <w:pPr>
              <w:widowControl/>
              <w:spacing w:line="300" w:lineRule="exact"/>
              <w:jc w:val="center"/>
              <w:rPr>
                <w:rFonts w:hint="eastAsia" w:ascii="宋体" w:hAnsi="宋体" w:cs="宋体"/>
                <w:color w:val="000000"/>
                <w:kern w:val="0"/>
              </w:rPr>
            </w:pPr>
            <w:r>
              <w:rPr>
                <w:rFonts w:hint="eastAsia" w:ascii="宋体" w:hAnsi="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586CC056">
            <w:pPr>
              <w:widowControl/>
              <w:spacing w:line="300" w:lineRule="exact"/>
              <w:jc w:val="center"/>
              <w:rPr>
                <w:rFonts w:hint="eastAsia" w:ascii="宋体" w:hAnsi="宋体" w:cs="宋体"/>
                <w:color w:val="000000"/>
                <w:kern w:val="0"/>
              </w:rPr>
            </w:pPr>
            <w:r>
              <w:rPr>
                <w:rFonts w:hint="eastAsia" w:ascii="宋体" w:hAnsi="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0F174B8">
            <w:pPr>
              <w:widowControl/>
              <w:spacing w:line="300" w:lineRule="exact"/>
              <w:jc w:val="center"/>
              <w:rPr>
                <w:rFonts w:hint="eastAsia" w:ascii="宋体" w:hAnsi="宋体" w:cs="宋体"/>
                <w:color w:val="000000"/>
                <w:kern w:val="0"/>
              </w:rPr>
            </w:pPr>
            <w:r>
              <w:rPr>
                <w:rFonts w:hint="eastAsia" w:ascii="宋体" w:hAnsi="宋体" w:cs="宋体"/>
                <w:color w:val="000000"/>
                <w:kern w:val="0"/>
              </w:rPr>
              <w:t xml:space="preserve">实际完成情况 </w:t>
            </w:r>
          </w:p>
        </w:tc>
      </w:tr>
      <w:tr w14:paraId="4255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B640969">
            <w:pPr>
              <w:widowControl/>
              <w:spacing w:line="300" w:lineRule="exact"/>
              <w:jc w:val="left"/>
              <w:rPr>
                <w:rFonts w:hint="eastAsia" w:ascii="宋体" w:hAnsi="宋体" w:cs="宋体"/>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14:paraId="63168EF0">
            <w:pPr>
              <w:widowControl/>
              <w:spacing w:line="300" w:lineRule="exact"/>
              <w:jc w:val="center"/>
              <w:rPr>
                <w:rFonts w:hint="eastAsia" w:ascii="宋体" w:hAnsi="宋体" w:cs="宋体"/>
                <w:color w:val="000000"/>
                <w:kern w:val="0"/>
              </w:rPr>
            </w:pPr>
            <w:r>
              <w:rPr>
                <w:rFonts w:hint="eastAsia" w:ascii="仿宋" w:hAnsi="仿宋" w:eastAsia="仿宋" w:cs="仿宋"/>
                <w:color w:val="000000"/>
                <w:kern w:val="0"/>
              </w:rPr>
              <w:t>保障单位资金的运转，提升工作效能，保障我局完成各项工作，提升工作质量</w:t>
            </w:r>
            <w:r>
              <w:rPr>
                <w:rFonts w:hint="eastAsia" w:ascii="宋体" w:hAnsi="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14:paraId="2286AE79">
            <w:pPr>
              <w:widowControl/>
              <w:spacing w:line="300" w:lineRule="exact"/>
              <w:ind w:firstLine="420" w:firstLineChars="200"/>
              <w:jc w:val="left"/>
              <w:rPr>
                <w:rFonts w:ascii="宋体" w:hAnsi="宋体" w:cs="宋体"/>
                <w:color w:val="000000"/>
                <w:kern w:val="0"/>
              </w:rPr>
            </w:pPr>
            <w:r>
              <w:rPr>
                <w:rFonts w:hint="eastAsia" w:ascii="仿宋" w:hAnsi="仿宋" w:eastAsia="仿宋" w:cs="仿宋"/>
                <w:color w:val="000000"/>
                <w:kern w:val="0"/>
              </w:rPr>
              <w:t>确保各项资金保障到位的同时压缩了部分开支，调整了部分项目的工作职责，同时，因为省市下拨资金增加，导致决算超过预算，优化了工作内容和效率。</w:t>
            </w:r>
          </w:p>
        </w:tc>
      </w:tr>
      <w:tr w14:paraId="1D0C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32A7ADBA">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绩</w:t>
            </w:r>
          </w:p>
          <w:p w14:paraId="41A7EE3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效</w:t>
            </w:r>
          </w:p>
          <w:p w14:paraId="4AF6CA1B">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w:t>
            </w:r>
          </w:p>
          <w:p w14:paraId="625643FA">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14:paraId="78E1EC4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14:paraId="7A8CA33D">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14:paraId="41237A6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14:paraId="5CE38E1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w:t>
            </w:r>
          </w:p>
          <w:p w14:paraId="27CF685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14:paraId="58152C5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实际</w:t>
            </w:r>
          </w:p>
          <w:p w14:paraId="1CA0FB1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14:paraId="160C92B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0F31E03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14:paraId="5695F5B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偏差原因</w:t>
            </w:r>
          </w:p>
          <w:p w14:paraId="39075F7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分析及</w:t>
            </w:r>
          </w:p>
          <w:p w14:paraId="6E7ACF1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改进措施</w:t>
            </w:r>
          </w:p>
        </w:tc>
      </w:tr>
      <w:tr w14:paraId="790C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1016582">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7066648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产出指标</w:t>
            </w:r>
          </w:p>
          <w:p w14:paraId="602AD10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noWrap w:val="0"/>
            <w:vAlign w:val="center"/>
          </w:tcPr>
          <w:p w14:paraId="382FB27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14:paraId="7E3C03E3">
            <w:pPr>
              <w:widowControl/>
              <w:spacing w:line="400" w:lineRule="exact"/>
              <w:jc w:val="center"/>
              <w:rPr>
                <w:rFonts w:hint="default" w:ascii="宋体" w:hAnsi="宋体" w:eastAsia="宋体" w:cs="宋体"/>
                <w:color w:val="000000"/>
                <w:kern w:val="0"/>
                <w:lang w:val="en-US" w:eastAsia="zh-CN"/>
              </w:rPr>
            </w:pPr>
            <w:r>
              <w:rPr>
                <w:rFonts w:hint="eastAsia" w:ascii="宋体" w:hAnsi="宋体"/>
                <w:color w:val="000000"/>
                <w:kern w:val="0"/>
              </w:rPr>
              <w:t>专项资金内包含项目数量</w:t>
            </w:r>
          </w:p>
        </w:tc>
        <w:tc>
          <w:tcPr>
            <w:tcW w:w="1209" w:type="dxa"/>
            <w:tcBorders>
              <w:top w:val="single" w:color="auto" w:sz="4" w:space="0"/>
              <w:left w:val="nil"/>
              <w:bottom w:val="single" w:color="auto" w:sz="4" w:space="0"/>
              <w:right w:val="single" w:color="auto" w:sz="4" w:space="0"/>
            </w:tcBorders>
            <w:noWrap w:val="0"/>
            <w:vAlign w:val="center"/>
          </w:tcPr>
          <w:p w14:paraId="01900CD8">
            <w:pPr>
              <w:widowControl/>
              <w:spacing w:line="400" w:lineRule="exact"/>
              <w:jc w:val="center"/>
              <w:rPr>
                <w:rFonts w:hint="eastAsia" w:eastAsia="仿宋_GB2312"/>
                <w:color w:val="000000"/>
                <w:kern w:val="0"/>
                <w:sz w:val="21"/>
                <w:szCs w:val="21"/>
                <w:lang w:val="en-US" w:eastAsia="zh-CN" w:bidi="ar-SA"/>
              </w:rPr>
            </w:pPr>
            <w:r>
              <w:rPr>
                <w:rFonts w:hint="eastAsia" w:ascii="宋体" w:hAnsi="宋体" w:cs="宋体"/>
                <w:sz w:val="24"/>
                <w:szCs w:val="24"/>
                <w:lang w:val="en-US" w:eastAsia="zh-CN"/>
              </w:rPr>
              <w:t>0个项目</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60947C33">
            <w:pPr>
              <w:widowControl/>
              <w:spacing w:line="400" w:lineRule="exact"/>
              <w:jc w:val="center"/>
              <w:rPr>
                <w:rFonts w:hint="eastAsia" w:eastAsia="宋体"/>
                <w:color w:val="000000"/>
                <w:kern w:val="0"/>
                <w:sz w:val="21"/>
                <w:szCs w:val="21"/>
                <w:lang w:val="en-US" w:eastAsia="zh-CN" w:bidi="ar-SA"/>
              </w:rPr>
            </w:pPr>
            <w:r>
              <w:rPr>
                <w:rFonts w:hint="eastAsia" w:ascii="宋体" w:hAnsi="宋体" w:cs="宋体"/>
                <w:sz w:val="24"/>
                <w:szCs w:val="24"/>
                <w:lang w:val="en-US" w:eastAsia="zh-CN"/>
              </w:rPr>
              <w:t>0个项目</w:t>
            </w:r>
          </w:p>
        </w:tc>
        <w:tc>
          <w:tcPr>
            <w:tcW w:w="828" w:type="dxa"/>
            <w:tcBorders>
              <w:top w:val="single" w:color="auto" w:sz="4" w:space="0"/>
              <w:left w:val="nil"/>
              <w:bottom w:val="single" w:color="auto" w:sz="4" w:space="0"/>
              <w:right w:val="single" w:color="auto" w:sz="4" w:space="0"/>
            </w:tcBorders>
            <w:noWrap w:val="0"/>
            <w:vAlign w:val="center"/>
          </w:tcPr>
          <w:p w14:paraId="264288C9">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5115312B">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24A04DA9">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lang w:val="en-US" w:eastAsia="zh-CN"/>
              </w:rPr>
              <w:t>因为资金项目调整，导致今年执行数为0</w:t>
            </w:r>
          </w:p>
        </w:tc>
      </w:tr>
      <w:tr w14:paraId="6055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F85F67D">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1BD3B252">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51667E0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14:paraId="0AB0BD76">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资金使用是否合规、准确</w:t>
            </w:r>
          </w:p>
        </w:tc>
        <w:tc>
          <w:tcPr>
            <w:tcW w:w="1209" w:type="dxa"/>
            <w:tcBorders>
              <w:top w:val="single" w:color="auto" w:sz="4" w:space="0"/>
              <w:left w:val="nil"/>
              <w:bottom w:val="single" w:color="auto" w:sz="4" w:space="0"/>
              <w:right w:val="single" w:color="auto" w:sz="4" w:space="0"/>
            </w:tcBorders>
            <w:noWrap w:val="0"/>
            <w:vAlign w:val="center"/>
          </w:tcPr>
          <w:p w14:paraId="6275CC87">
            <w:pPr>
              <w:widowControl/>
              <w:spacing w:line="400" w:lineRule="exact"/>
              <w:jc w:val="center"/>
              <w:rPr>
                <w:rFonts w:hint="eastAsia" w:eastAsia="仿宋_GB2312"/>
                <w:color w:val="000000"/>
                <w:kern w:val="0"/>
                <w:sz w:val="21"/>
                <w:szCs w:val="21"/>
                <w:lang w:val="en-US" w:eastAsia="zh-CN" w:bidi="ar-SA"/>
              </w:rPr>
            </w:pPr>
            <w:r>
              <w:rPr>
                <w:rFonts w:hint="eastAsia" w:ascii="宋体" w:hAnsi="宋体"/>
                <w:color w:val="000000"/>
                <w:kern w:val="0"/>
              </w:rPr>
              <w:t>100%</w:t>
            </w:r>
          </w:p>
        </w:tc>
        <w:tc>
          <w:tcPr>
            <w:tcW w:w="1134" w:type="dxa"/>
            <w:tcBorders>
              <w:top w:val="single" w:color="auto" w:sz="4" w:space="0"/>
              <w:left w:val="nil"/>
              <w:bottom w:val="single" w:color="auto" w:sz="4" w:space="0"/>
              <w:right w:val="single" w:color="auto" w:sz="4" w:space="0"/>
            </w:tcBorders>
            <w:noWrap w:val="0"/>
            <w:vAlign w:val="center"/>
          </w:tcPr>
          <w:p w14:paraId="4D411084">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6BE4CD70">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16BB4A4F">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5868068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lang w:val="en-US" w:eastAsia="zh-CN"/>
              </w:rPr>
              <w:t>各项工作全面完成预期目标</w:t>
            </w:r>
          </w:p>
        </w:tc>
      </w:tr>
      <w:tr w14:paraId="0CD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67D8EA2">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024A8093">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63A750C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14:paraId="444AADD5">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按时完成</w:t>
            </w:r>
          </w:p>
        </w:tc>
        <w:tc>
          <w:tcPr>
            <w:tcW w:w="1209" w:type="dxa"/>
            <w:tcBorders>
              <w:top w:val="single" w:color="auto" w:sz="4" w:space="0"/>
              <w:left w:val="nil"/>
              <w:bottom w:val="single" w:color="auto" w:sz="4" w:space="0"/>
              <w:right w:val="single" w:color="auto" w:sz="4" w:space="0"/>
            </w:tcBorders>
            <w:noWrap w:val="0"/>
            <w:vAlign w:val="center"/>
          </w:tcPr>
          <w:p w14:paraId="336310F6">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2024年12月31日</w:t>
            </w:r>
          </w:p>
        </w:tc>
        <w:tc>
          <w:tcPr>
            <w:tcW w:w="1134" w:type="dxa"/>
            <w:tcBorders>
              <w:top w:val="single" w:color="auto" w:sz="4" w:space="0"/>
              <w:left w:val="nil"/>
              <w:bottom w:val="single" w:color="auto" w:sz="4" w:space="0"/>
              <w:right w:val="single" w:color="auto" w:sz="4" w:space="0"/>
            </w:tcBorders>
            <w:noWrap w:val="0"/>
            <w:vAlign w:val="center"/>
          </w:tcPr>
          <w:p w14:paraId="2EDB67AD">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2024年12月31日</w:t>
            </w:r>
          </w:p>
        </w:tc>
        <w:tc>
          <w:tcPr>
            <w:tcW w:w="828" w:type="dxa"/>
            <w:tcBorders>
              <w:top w:val="single" w:color="auto" w:sz="4" w:space="0"/>
              <w:left w:val="nil"/>
              <w:bottom w:val="single" w:color="auto" w:sz="4" w:space="0"/>
              <w:right w:val="single" w:color="auto" w:sz="4" w:space="0"/>
            </w:tcBorders>
            <w:noWrap w:val="0"/>
            <w:vAlign w:val="center"/>
          </w:tcPr>
          <w:p w14:paraId="4602D7B1">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16EB70DA">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BA3F5BE">
            <w:pPr>
              <w:widowControl/>
              <w:spacing w:line="300" w:lineRule="exact"/>
              <w:jc w:val="center"/>
              <w:rPr>
                <w:rFonts w:hint="eastAsia" w:ascii="宋体" w:hAnsi="宋体" w:eastAsia="宋体" w:cs="宋体"/>
                <w:color w:val="000000"/>
                <w:kern w:val="0"/>
                <w:lang w:val="en-US" w:eastAsia="zh-CN"/>
              </w:rPr>
            </w:pPr>
          </w:p>
        </w:tc>
      </w:tr>
      <w:tr w14:paraId="1B7E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495A84A">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3E305F66">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499EDF8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3E17BFA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项目成本</w:t>
            </w:r>
          </w:p>
        </w:tc>
        <w:tc>
          <w:tcPr>
            <w:tcW w:w="1209" w:type="dxa"/>
            <w:tcBorders>
              <w:top w:val="single" w:color="auto" w:sz="4" w:space="0"/>
              <w:left w:val="nil"/>
              <w:bottom w:val="single" w:color="auto" w:sz="4" w:space="0"/>
              <w:right w:val="single" w:color="auto" w:sz="4" w:space="0"/>
            </w:tcBorders>
            <w:noWrap w:val="0"/>
            <w:vAlign w:val="center"/>
          </w:tcPr>
          <w:p w14:paraId="1C62E6F6">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3.41</w:t>
            </w:r>
          </w:p>
        </w:tc>
        <w:tc>
          <w:tcPr>
            <w:tcW w:w="1134" w:type="dxa"/>
            <w:tcBorders>
              <w:top w:val="single" w:color="auto" w:sz="4" w:space="0"/>
              <w:left w:val="nil"/>
              <w:bottom w:val="single" w:color="auto" w:sz="4" w:space="0"/>
              <w:right w:val="single" w:color="auto" w:sz="4" w:space="0"/>
            </w:tcBorders>
            <w:noWrap w:val="0"/>
            <w:vAlign w:val="center"/>
          </w:tcPr>
          <w:p w14:paraId="1BCB3542">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7DC54D8B">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CDD4D03">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326B210">
            <w:pPr>
              <w:widowControl/>
              <w:spacing w:line="300" w:lineRule="exact"/>
              <w:jc w:val="center"/>
              <w:rPr>
                <w:rFonts w:hint="eastAsia" w:ascii="宋体" w:hAnsi="宋体" w:eastAsia="宋体" w:cs="宋体"/>
                <w:color w:val="000000"/>
                <w:kern w:val="0"/>
                <w:lang w:val="en-US" w:eastAsia="zh-CN"/>
              </w:rPr>
            </w:pPr>
            <w:r>
              <w:rPr>
                <w:rFonts w:hint="eastAsia" w:ascii="仿宋" w:hAnsi="仿宋" w:eastAsia="仿宋" w:cs="仿宋"/>
                <w:color w:val="000000"/>
                <w:kern w:val="0"/>
                <w:lang w:val="en-US" w:eastAsia="zh-CN"/>
              </w:rPr>
              <w:t>因为资金项目调整，导致今年执行数为0</w:t>
            </w:r>
          </w:p>
        </w:tc>
      </w:tr>
      <w:tr w14:paraId="3374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91A2A2B">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6F5E5BA5">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74B8860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5EB91F50">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社会成本节约率</w:t>
            </w:r>
          </w:p>
        </w:tc>
        <w:tc>
          <w:tcPr>
            <w:tcW w:w="1209" w:type="dxa"/>
            <w:tcBorders>
              <w:top w:val="single" w:color="auto" w:sz="4" w:space="0"/>
              <w:left w:val="nil"/>
              <w:bottom w:val="single" w:color="auto" w:sz="4" w:space="0"/>
              <w:right w:val="single" w:color="auto" w:sz="4" w:space="0"/>
            </w:tcBorders>
            <w:noWrap w:val="0"/>
            <w:vAlign w:val="center"/>
          </w:tcPr>
          <w:p w14:paraId="7845615C">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20BF8C2F">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02F86E65">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0C42B6BD">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01DE49C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不涉及此项目</w:t>
            </w:r>
          </w:p>
        </w:tc>
      </w:tr>
      <w:tr w14:paraId="5C74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7F012BB">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0B92FC58">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0FE37B72">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443FB593">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生态环境成本节约率</w:t>
            </w:r>
          </w:p>
        </w:tc>
        <w:tc>
          <w:tcPr>
            <w:tcW w:w="1209" w:type="dxa"/>
            <w:tcBorders>
              <w:top w:val="single" w:color="auto" w:sz="4" w:space="0"/>
              <w:left w:val="nil"/>
              <w:bottom w:val="single" w:color="auto" w:sz="4" w:space="0"/>
              <w:right w:val="single" w:color="auto" w:sz="4" w:space="0"/>
            </w:tcBorders>
            <w:noWrap w:val="0"/>
            <w:vAlign w:val="center"/>
          </w:tcPr>
          <w:p w14:paraId="2881EA9D">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1AEF8F49">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7ED9EBFB">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351FA42B">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2464C00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不涉及此项目</w:t>
            </w:r>
          </w:p>
        </w:tc>
      </w:tr>
      <w:tr w14:paraId="5779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069B074">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15E76711">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效益指标</w:t>
            </w:r>
          </w:p>
          <w:p w14:paraId="2535930F">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（30分）</w:t>
            </w:r>
          </w:p>
        </w:tc>
        <w:tc>
          <w:tcPr>
            <w:tcW w:w="1080" w:type="dxa"/>
            <w:tcBorders>
              <w:top w:val="nil"/>
              <w:left w:val="nil"/>
              <w:bottom w:val="single" w:color="auto" w:sz="4" w:space="0"/>
              <w:right w:val="single" w:color="auto" w:sz="4" w:space="0"/>
            </w:tcBorders>
            <w:noWrap w:val="0"/>
            <w:vAlign w:val="center"/>
          </w:tcPr>
          <w:p w14:paraId="17F008B8">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经济效</w:t>
            </w:r>
          </w:p>
          <w:p w14:paraId="35CC3C4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63A34674">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提升统计质量和数量，全面客观反映我县各项经济指标</w:t>
            </w:r>
          </w:p>
        </w:tc>
        <w:tc>
          <w:tcPr>
            <w:tcW w:w="1209" w:type="dxa"/>
            <w:tcBorders>
              <w:top w:val="single" w:color="auto" w:sz="4" w:space="0"/>
              <w:left w:val="nil"/>
              <w:bottom w:val="single" w:color="auto" w:sz="4" w:space="0"/>
              <w:right w:val="single" w:color="auto" w:sz="4" w:space="0"/>
            </w:tcBorders>
            <w:noWrap w:val="0"/>
            <w:vAlign w:val="center"/>
          </w:tcPr>
          <w:p w14:paraId="1D38A053">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5F263CC1">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4DDEC025">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934B492">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0ED4F326">
            <w:pPr>
              <w:widowControl/>
              <w:spacing w:line="300" w:lineRule="exact"/>
              <w:jc w:val="center"/>
              <w:rPr>
                <w:rFonts w:hint="eastAsia" w:ascii="宋体" w:hAnsi="宋体" w:eastAsia="宋体" w:cs="宋体"/>
                <w:color w:val="000000"/>
                <w:kern w:val="0"/>
                <w:lang w:val="en-US" w:eastAsia="zh-CN"/>
              </w:rPr>
            </w:pPr>
          </w:p>
        </w:tc>
      </w:tr>
      <w:tr w14:paraId="6E7F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FA16134">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3ED66BDC">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325A1C1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社会效</w:t>
            </w:r>
          </w:p>
          <w:p w14:paraId="4FCDD4E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471D7C35">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切实履行我局的社会责任感，提升企业和失业人员的社会归属感</w:t>
            </w:r>
          </w:p>
        </w:tc>
        <w:tc>
          <w:tcPr>
            <w:tcW w:w="1209" w:type="dxa"/>
            <w:tcBorders>
              <w:top w:val="single" w:color="auto" w:sz="4" w:space="0"/>
              <w:left w:val="nil"/>
              <w:bottom w:val="single" w:color="auto" w:sz="4" w:space="0"/>
              <w:right w:val="single" w:color="auto" w:sz="4" w:space="0"/>
            </w:tcBorders>
            <w:noWrap w:val="0"/>
            <w:vAlign w:val="center"/>
          </w:tcPr>
          <w:p w14:paraId="5FB874A0">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5B48C0D7">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3D226414">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348080B">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9.5</w:t>
            </w:r>
          </w:p>
        </w:tc>
        <w:tc>
          <w:tcPr>
            <w:tcW w:w="1418" w:type="dxa"/>
            <w:tcBorders>
              <w:top w:val="single" w:color="auto" w:sz="4" w:space="0"/>
              <w:left w:val="nil"/>
              <w:bottom w:val="single" w:color="auto" w:sz="4" w:space="0"/>
              <w:right w:val="single" w:color="auto" w:sz="4" w:space="0"/>
            </w:tcBorders>
            <w:noWrap w:val="0"/>
            <w:vAlign w:val="center"/>
          </w:tcPr>
          <w:p w14:paraId="0B8C7802">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未能完全建成全面数据共享机制</w:t>
            </w:r>
          </w:p>
        </w:tc>
      </w:tr>
      <w:tr w14:paraId="1A43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41400B5">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7B85E882">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36A98453">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生态效</w:t>
            </w:r>
          </w:p>
          <w:p w14:paraId="26081BE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1F4CF350">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生态效益情况</w:t>
            </w:r>
          </w:p>
        </w:tc>
        <w:tc>
          <w:tcPr>
            <w:tcW w:w="1209" w:type="dxa"/>
            <w:tcBorders>
              <w:top w:val="single" w:color="auto" w:sz="4" w:space="0"/>
              <w:left w:val="nil"/>
              <w:bottom w:val="single" w:color="auto" w:sz="4" w:space="0"/>
              <w:right w:val="single" w:color="auto" w:sz="4" w:space="0"/>
            </w:tcBorders>
            <w:noWrap w:val="0"/>
            <w:vAlign w:val="center"/>
          </w:tcPr>
          <w:p w14:paraId="32387D62">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755EFDCA">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4FBDCDD7">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00BFA507">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079E8604">
            <w:pPr>
              <w:widowControl/>
              <w:spacing w:line="300" w:lineRule="exact"/>
              <w:jc w:val="center"/>
              <w:rPr>
                <w:rFonts w:hint="eastAsia" w:ascii="宋体" w:hAnsi="宋体" w:eastAsia="宋体" w:cs="宋体"/>
                <w:color w:val="000000"/>
                <w:kern w:val="0"/>
              </w:rPr>
            </w:pPr>
          </w:p>
        </w:tc>
      </w:tr>
      <w:tr w14:paraId="407D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C6D2BC4">
            <w:pPr>
              <w:widowControl/>
              <w:spacing w:line="300" w:lineRule="exact"/>
              <w:jc w:val="left"/>
              <w:rPr>
                <w:rFonts w:hint="eastAsia"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653CA4DC">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5760E3A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14:paraId="5F4ED35D">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保障我县经济指标正常统计，持续保持各项政策的可参考性与可靠性</w:t>
            </w:r>
          </w:p>
        </w:tc>
        <w:tc>
          <w:tcPr>
            <w:tcW w:w="1209" w:type="dxa"/>
            <w:tcBorders>
              <w:top w:val="single" w:color="auto" w:sz="4" w:space="0"/>
              <w:left w:val="nil"/>
              <w:bottom w:val="single" w:color="auto" w:sz="4" w:space="0"/>
              <w:right w:val="single" w:color="auto" w:sz="4" w:space="0"/>
            </w:tcBorders>
            <w:noWrap w:val="0"/>
            <w:vAlign w:val="center"/>
          </w:tcPr>
          <w:p w14:paraId="399018A0">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15F5F7C7">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7562DD5A">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23471A4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5A2395EC">
            <w:pPr>
              <w:widowControl/>
              <w:spacing w:line="300" w:lineRule="exact"/>
              <w:jc w:val="center"/>
              <w:rPr>
                <w:rFonts w:hint="eastAsia" w:ascii="宋体" w:hAnsi="宋体" w:eastAsia="宋体" w:cs="宋体"/>
                <w:color w:val="000000"/>
                <w:kern w:val="0"/>
                <w:lang w:val="en-US" w:eastAsia="zh-CN"/>
              </w:rPr>
            </w:pPr>
          </w:p>
        </w:tc>
      </w:tr>
      <w:tr w14:paraId="0EEA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1396C57">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667C1BAB">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满意度</w:t>
            </w:r>
          </w:p>
          <w:p w14:paraId="627E980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w:t>
            </w:r>
          </w:p>
          <w:p w14:paraId="5207098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noWrap w:val="0"/>
            <w:vAlign w:val="center"/>
          </w:tcPr>
          <w:p w14:paraId="2D49427D">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5D5F0F27">
            <w:pPr>
              <w:widowControl/>
              <w:spacing w:line="300" w:lineRule="exact"/>
              <w:jc w:val="center"/>
              <w:rPr>
                <w:rFonts w:hint="eastAsia" w:ascii="宋体" w:hAnsi="宋体" w:eastAsia="宋体" w:cs="宋体"/>
                <w:color w:val="000000"/>
                <w:kern w:val="0"/>
                <w:lang w:val="en-US" w:eastAsia="zh-CN"/>
              </w:rPr>
            </w:pPr>
            <w:r>
              <w:rPr>
                <w:rFonts w:hint="eastAsia" w:eastAsia="仿宋_GB2312"/>
                <w:color w:val="000000"/>
                <w:kern w:val="0"/>
                <w:lang w:val="en-US" w:eastAsia="zh-CN"/>
              </w:rPr>
              <w:t>统计资料使用人、我局工作人员满意程度</w:t>
            </w:r>
          </w:p>
        </w:tc>
        <w:tc>
          <w:tcPr>
            <w:tcW w:w="1209" w:type="dxa"/>
            <w:tcBorders>
              <w:top w:val="single" w:color="auto" w:sz="4" w:space="0"/>
              <w:left w:val="nil"/>
              <w:bottom w:val="single" w:color="auto" w:sz="4" w:space="0"/>
              <w:right w:val="single" w:color="auto" w:sz="4" w:space="0"/>
            </w:tcBorders>
            <w:noWrap w:val="0"/>
            <w:vAlign w:val="center"/>
          </w:tcPr>
          <w:p w14:paraId="28963086">
            <w:pPr>
              <w:widowControl/>
              <w:spacing w:line="300" w:lineRule="exact"/>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≥90</w:t>
            </w:r>
            <w:r>
              <w:rPr>
                <w:rFonts w:hint="eastAsia" w:ascii="宋体" w:hAnsi="宋体" w:eastAsia="宋体" w:cs="宋体"/>
                <w:color w:val="000000"/>
                <w:kern w:val="0"/>
                <w:lang w:val="en-US" w:eastAsia="zh-CN"/>
              </w:rPr>
              <w:t>%</w:t>
            </w:r>
          </w:p>
        </w:tc>
        <w:tc>
          <w:tcPr>
            <w:tcW w:w="1134" w:type="dxa"/>
            <w:tcBorders>
              <w:top w:val="single" w:color="auto" w:sz="4" w:space="0"/>
              <w:left w:val="nil"/>
              <w:bottom w:val="single" w:color="auto" w:sz="4" w:space="0"/>
              <w:right w:val="single" w:color="auto" w:sz="4" w:space="0"/>
            </w:tcBorders>
            <w:noWrap w:val="0"/>
            <w:vAlign w:val="center"/>
          </w:tcPr>
          <w:p w14:paraId="6A3EAE5E">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142C57E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D39CB1A">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46658CF">
            <w:pPr>
              <w:widowControl/>
              <w:spacing w:line="300" w:lineRule="exact"/>
              <w:jc w:val="center"/>
              <w:rPr>
                <w:rFonts w:hint="eastAsia" w:ascii="宋体" w:hAnsi="宋体" w:eastAsia="宋体" w:cs="宋体"/>
                <w:color w:val="000000"/>
                <w:kern w:val="0"/>
                <w:lang w:val="en-US" w:eastAsia="zh-CN"/>
              </w:rPr>
            </w:pPr>
          </w:p>
        </w:tc>
      </w:tr>
      <w:tr w14:paraId="7B77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6822B85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14:paraId="2C5420E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14:paraId="656BE566">
            <w:pPr>
              <w:widowControl/>
              <w:spacing w:line="30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89.5</w:t>
            </w:r>
          </w:p>
        </w:tc>
        <w:tc>
          <w:tcPr>
            <w:tcW w:w="1418" w:type="dxa"/>
            <w:tcBorders>
              <w:top w:val="single" w:color="auto" w:sz="4" w:space="0"/>
              <w:left w:val="nil"/>
              <w:bottom w:val="single" w:color="auto" w:sz="4" w:space="0"/>
              <w:right w:val="single" w:color="auto" w:sz="4" w:space="0"/>
            </w:tcBorders>
            <w:noWrap w:val="0"/>
            <w:vAlign w:val="center"/>
          </w:tcPr>
          <w:p w14:paraId="1B44AF46">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bl>
    <w:p w14:paraId="38B8362C">
      <w:pPr>
        <w:spacing w:line="360" w:lineRule="exact"/>
        <w:rPr>
          <w:rFonts w:hint="eastAsia" w:ascii="仿宋" w:hAnsi="仿宋" w:eastAsia="仿宋" w:cs="仿宋"/>
          <w:kern w:val="0"/>
        </w:rPr>
      </w:pPr>
      <w:r>
        <w:rPr>
          <w:rFonts w:hint="eastAsia" w:ascii="仿宋" w:hAnsi="仿宋" w:eastAsia="仿宋" w:cs="仿宋"/>
          <w:kern w:val="0"/>
        </w:rPr>
        <w:t>填表人：</w:t>
      </w:r>
      <w:r>
        <w:rPr>
          <w:rFonts w:hint="eastAsia" w:ascii="仿宋" w:hAnsi="仿宋" w:eastAsia="仿宋" w:cs="仿宋"/>
          <w:kern w:val="0"/>
          <w:lang w:val="en-US" w:eastAsia="zh-CN"/>
        </w:rPr>
        <w:t xml:space="preserve">吕余秀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 xml:space="preserve">7722668 </w:t>
      </w:r>
      <w:r>
        <w:rPr>
          <w:rFonts w:hint="eastAsia" w:ascii="仿宋" w:hAnsi="仿宋" w:eastAsia="仿宋" w:cs="仿宋"/>
          <w:kern w:val="0"/>
        </w:rPr>
        <w:t xml:space="preserve">    填报日期：</w:t>
      </w:r>
      <w:r>
        <w:rPr>
          <w:rFonts w:hint="eastAsia" w:ascii="仿宋" w:hAnsi="仿宋" w:eastAsia="仿宋" w:cs="仿宋"/>
          <w:kern w:val="0"/>
          <w:lang w:val="en-US" w:eastAsia="zh-CN"/>
        </w:rPr>
        <w:t xml:space="preserve">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 xml:space="preserve">  单位负责人签字：</w:t>
      </w:r>
    </w:p>
    <w:p w14:paraId="65DDE1A5">
      <w:pPr>
        <w:spacing w:line="440" w:lineRule="exact"/>
        <w:jc w:val="left"/>
        <w:rPr>
          <w:rFonts w:ascii="黑体" w:hAnsi="黑体" w:eastAsia="黑体" w:cs="黑体"/>
          <w:color w:val="000000"/>
          <w:sz w:val="32"/>
          <w:szCs w:val="32"/>
        </w:rPr>
      </w:pPr>
    </w:p>
    <w:p w14:paraId="36E31EE5">
      <w:pPr>
        <w:spacing w:line="440" w:lineRule="exact"/>
        <w:jc w:val="left"/>
        <w:rPr>
          <w:rFonts w:ascii="黑体" w:hAnsi="黑体" w:eastAsia="黑体" w:cs="黑体"/>
          <w:color w:val="000000"/>
          <w:sz w:val="32"/>
          <w:szCs w:val="32"/>
        </w:rPr>
      </w:pPr>
    </w:p>
    <w:p w14:paraId="7EEC30C1">
      <w:pPr>
        <w:spacing w:line="440" w:lineRule="exact"/>
        <w:jc w:val="left"/>
        <w:rPr>
          <w:rFonts w:ascii="黑体" w:hAnsi="黑体" w:eastAsia="黑体" w:cs="黑体"/>
          <w:color w:val="000000"/>
          <w:sz w:val="32"/>
          <w:szCs w:val="32"/>
        </w:rPr>
      </w:pPr>
    </w:p>
    <w:p w14:paraId="6021E17B">
      <w:pPr>
        <w:spacing w:line="440" w:lineRule="exact"/>
        <w:jc w:val="left"/>
        <w:rPr>
          <w:rFonts w:ascii="黑体" w:hAnsi="黑体" w:eastAsia="黑体" w:cs="黑体"/>
          <w:color w:val="000000"/>
          <w:sz w:val="32"/>
          <w:szCs w:val="32"/>
        </w:rPr>
      </w:pPr>
    </w:p>
    <w:p w14:paraId="13CDBB9E">
      <w:pPr>
        <w:spacing w:line="440" w:lineRule="exact"/>
        <w:jc w:val="left"/>
        <w:rPr>
          <w:rFonts w:ascii="黑体" w:hAnsi="黑体" w:eastAsia="黑体" w:cs="黑体"/>
          <w:color w:val="000000"/>
          <w:sz w:val="32"/>
          <w:szCs w:val="32"/>
        </w:rPr>
      </w:pPr>
    </w:p>
    <w:p w14:paraId="2C2671C7">
      <w:pPr>
        <w:spacing w:line="440" w:lineRule="exact"/>
        <w:jc w:val="left"/>
        <w:rPr>
          <w:rFonts w:ascii="黑体" w:hAnsi="黑体" w:eastAsia="黑体" w:cs="黑体"/>
          <w:color w:val="000000"/>
          <w:sz w:val="32"/>
          <w:szCs w:val="32"/>
        </w:rPr>
      </w:pPr>
    </w:p>
    <w:p w14:paraId="5C288508">
      <w:pPr>
        <w:spacing w:line="440" w:lineRule="exact"/>
        <w:jc w:val="left"/>
        <w:rPr>
          <w:rFonts w:ascii="黑体" w:hAnsi="黑体" w:eastAsia="黑体" w:cs="黑体"/>
          <w:color w:val="000000"/>
          <w:sz w:val="32"/>
          <w:szCs w:val="32"/>
        </w:rPr>
      </w:pPr>
    </w:p>
    <w:p w14:paraId="6460C4C2">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7DB854D7">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14:paraId="2574B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14:paraId="46A4C87E">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14:paraId="0FE30640">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14:paraId="36232B43">
            <w:pPr>
              <w:jc w:val="center"/>
              <w:rPr>
                <w:rFonts w:hint="eastAsia" w:ascii="宋体" w:hAnsi="宋体" w:cs="宋体"/>
                <w:sz w:val="24"/>
                <w:szCs w:val="24"/>
              </w:rPr>
            </w:pPr>
            <w:r>
              <w:rPr>
                <w:rFonts w:hint="eastAsia" w:ascii="宋体" w:hAnsi="宋体" w:cs="宋体"/>
                <w:sz w:val="24"/>
                <w:szCs w:val="24"/>
                <w:lang w:val="en-US" w:eastAsia="zh-CN"/>
              </w:rPr>
              <w:t>统计活动业务（一般行政管理事务）</w:t>
            </w:r>
          </w:p>
        </w:tc>
      </w:tr>
      <w:tr w14:paraId="45843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17301D56">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0AA1CCC">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AABA92D">
            <w:pPr>
              <w:jc w:val="center"/>
              <w:rPr>
                <w:rFonts w:hint="eastAsia" w:ascii="宋体" w:hAnsi="宋体" w:cs="宋体"/>
                <w:sz w:val="24"/>
                <w:szCs w:val="24"/>
              </w:rPr>
            </w:pPr>
            <w:r>
              <w:rPr>
                <w:rFonts w:hint="eastAsia" w:ascii="宋体" w:hAnsi="宋体" w:cs="宋体"/>
                <w:color w:val="0000FF"/>
                <w:sz w:val="24"/>
                <w:szCs w:val="24"/>
              </w:rPr>
              <w:t>44.94</w:t>
            </w:r>
            <w:r>
              <w:rPr>
                <w:rFonts w:hint="eastAsia" w:ascii="宋体" w:hAnsi="宋体" w:cs="宋体"/>
                <w:sz w:val="24"/>
                <w:szCs w:val="24"/>
              </w:rPr>
              <w:t>万</w:t>
            </w:r>
          </w:p>
        </w:tc>
      </w:tr>
      <w:tr w14:paraId="19A90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04B3956F">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FEF8EB8">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26B33C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双牌县统计局</w:t>
            </w:r>
          </w:p>
        </w:tc>
      </w:tr>
      <w:tr w14:paraId="11138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10ABD5D0">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20B10752">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B1EBDE2">
            <w:pPr>
              <w:spacing w:line="400" w:lineRule="exact"/>
              <w:ind w:firstLine="480" w:firstLineChars="200"/>
              <w:rPr>
                <w:rFonts w:hint="eastAsia" w:ascii="宋体" w:hAnsi="宋体" w:cs="宋体"/>
                <w:sz w:val="24"/>
                <w:szCs w:val="24"/>
              </w:rPr>
            </w:pPr>
            <w:r>
              <w:rPr>
                <w:rFonts w:hint="eastAsia" w:ascii="宋体" w:hAnsi="宋体" w:cs="宋体"/>
                <w:sz w:val="24"/>
                <w:szCs w:val="24"/>
              </w:rPr>
              <w:t>保障单位资金的</w:t>
            </w:r>
            <w:r>
              <w:rPr>
                <w:rFonts w:hint="eastAsia" w:ascii="宋体" w:hAnsi="宋体" w:cs="宋体"/>
                <w:sz w:val="24"/>
                <w:szCs w:val="24"/>
                <w:lang w:val="en-US" w:eastAsia="zh-CN"/>
              </w:rPr>
              <w:t>总体统计业务工作</w:t>
            </w:r>
            <w:r>
              <w:rPr>
                <w:rFonts w:hint="eastAsia" w:ascii="宋体" w:hAnsi="宋体" w:cs="宋体"/>
                <w:sz w:val="24"/>
                <w:szCs w:val="24"/>
              </w:rPr>
              <w:t>运转，提升工作效能，不断提升我</w:t>
            </w:r>
            <w:r>
              <w:rPr>
                <w:rFonts w:hint="eastAsia" w:ascii="宋体" w:hAnsi="宋体" w:cs="宋体"/>
                <w:sz w:val="24"/>
                <w:szCs w:val="24"/>
                <w:lang w:val="en-US" w:eastAsia="zh-CN"/>
              </w:rPr>
              <w:t>局</w:t>
            </w:r>
            <w:r>
              <w:rPr>
                <w:rFonts w:hint="eastAsia" w:ascii="宋体" w:hAnsi="宋体" w:cs="宋体"/>
                <w:sz w:val="24"/>
                <w:szCs w:val="24"/>
              </w:rPr>
              <w:t>服务水平</w:t>
            </w:r>
          </w:p>
        </w:tc>
      </w:tr>
      <w:tr w14:paraId="2B922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2337039C">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64E70290">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DAAB094">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4</w:t>
            </w:r>
            <w:r>
              <w:rPr>
                <w:rFonts w:hint="eastAsia" w:ascii="宋体" w:hAnsi="宋体" w:cs="宋体"/>
                <w:sz w:val="24"/>
                <w:szCs w:val="24"/>
              </w:rPr>
              <w:t>年总支出</w:t>
            </w:r>
            <w:r>
              <w:rPr>
                <w:rFonts w:hint="eastAsia" w:ascii="宋体" w:hAnsi="宋体" w:cs="宋体"/>
                <w:color w:val="0000FF"/>
                <w:sz w:val="24"/>
                <w:szCs w:val="24"/>
              </w:rPr>
              <w:t>44.94</w:t>
            </w:r>
            <w:r>
              <w:rPr>
                <w:rFonts w:hint="eastAsia" w:ascii="宋体" w:hAnsi="宋体" w:cs="宋体"/>
                <w:sz w:val="24"/>
                <w:szCs w:val="24"/>
              </w:rPr>
              <w:t>万元。</w:t>
            </w:r>
          </w:p>
        </w:tc>
      </w:tr>
      <w:tr w14:paraId="3C3C7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7BD63E04">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39397429">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3DA7A499">
            <w:pPr>
              <w:spacing w:line="400" w:lineRule="exact"/>
              <w:ind w:firstLine="480" w:firstLineChars="200"/>
              <w:rPr>
                <w:rFonts w:hint="eastAsia"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14:paraId="4A301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6A054D50">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369D566F">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3CECB904">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14:paraId="0A0FF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112E9846">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074B7B59">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5E39FA8C">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14:paraId="2CDAB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14:paraId="33C15290">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14:paraId="6468CF0B">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14:paraId="7A3A9CE6">
            <w:pPr>
              <w:ind w:firstLine="480" w:firstLineChars="200"/>
              <w:rPr>
                <w:rFonts w:hint="eastAsia" w:ascii="宋体" w:hAnsi="宋体" w:cs="宋体"/>
                <w:sz w:val="24"/>
                <w:szCs w:val="24"/>
              </w:rPr>
            </w:pPr>
            <w:r>
              <w:rPr>
                <w:rFonts w:hint="eastAsia" w:ascii="宋体" w:hAnsi="宋体" w:cs="宋体"/>
                <w:sz w:val="24"/>
                <w:szCs w:val="24"/>
              </w:rPr>
              <w:t>无</w:t>
            </w:r>
          </w:p>
        </w:tc>
      </w:tr>
    </w:tbl>
    <w:p w14:paraId="45A57252">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14:paraId="5536F54F">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7722668</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14:paraId="73AF6BB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5B535F8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14:paraId="01C84BCB">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2024</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9BC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4E2349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项目支</w:t>
            </w:r>
          </w:p>
          <w:p w14:paraId="4400803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B86A70F">
            <w:pPr>
              <w:widowControl/>
              <w:spacing w:line="300" w:lineRule="exact"/>
              <w:jc w:val="center"/>
              <w:rPr>
                <w:rFonts w:hint="eastAsia" w:ascii="宋体" w:hAnsi="宋体" w:eastAsia="宋体" w:cs="宋体"/>
                <w:color w:val="000000"/>
                <w:kern w:val="0"/>
              </w:rPr>
            </w:pPr>
            <w:r>
              <w:rPr>
                <w:rFonts w:hint="eastAsia" w:ascii="宋体" w:hAnsi="宋体" w:cs="宋体"/>
                <w:sz w:val="24"/>
                <w:szCs w:val="24"/>
                <w:lang w:val="en-US" w:eastAsia="zh-CN"/>
              </w:rPr>
              <w:t>统计活动业务（一般行政管理事务）</w:t>
            </w:r>
          </w:p>
        </w:tc>
      </w:tr>
      <w:tr w14:paraId="06B8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99F2406">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084A95A">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14:paraId="621D3F03">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CA49FC7">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r>
      <w:tr w14:paraId="6856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451C8726">
            <w:pPr>
              <w:widowControl/>
              <w:spacing w:line="300" w:lineRule="exact"/>
              <w:jc w:val="center"/>
              <w:rPr>
                <w:rFonts w:hint="eastAsia" w:ascii="宋体" w:hAnsi="宋体" w:eastAsia="宋体" w:cs="宋体"/>
                <w:color w:val="000000"/>
                <w:kern w:val="0"/>
                <w:lang w:eastAsia="zh-CN"/>
              </w:rPr>
            </w:pPr>
            <w:r>
              <w:rPr>
                <w:rFonts w:hint="eastAsia" w:ascii="宋体" w:hAnsi="宋体" w:eastAsia="宋体" w:cs="宋体"/>
                <w:color w:val="000000"/>
                <w:kern w:val="0"/>
              </w:rPr>
              <w:t>项目资金</w:t>
            </w:r>
          </w:p>
          <w:p w14:paraId="2A0FC80D">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04E2E3C8">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14:paraId="7292B67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年初</w:t>
            </w:r>
          </w:p>
          <w:p w14:paraId="5F49D2B6">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14:paraId="45B6D4B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全年</w:t>
            </w:r>
          </w:p>
          <w:p w14:paraId="698489DD">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14:paraId="294EDC73">
            <w:pPr>
              <w:spacing w:line="300" w:lineRule="exact"/>
              <w:jc w:val="center"/>
              <w:rPr>
                <w:rFonts w:hint="eastAsia" w:ascii="宋体" w:hAnsi="宋体" w:eastAsia="宋体" w:cs="宋体"/>
              </w:rPr>
            </w:pPr>
            <w:r>
              <w:rPr>
                <w:rFonts w:hint="eastAsia" w:ascii="宋体" w:hAnsi="宋体" w:eastAsia="宋体" w:cs="宋体"/>
              </w:rPr>
              <w:t>全年</w:t>
            </w:r>
          </w:p>
          <w:p w14:paraId="27831AA1">
            <w:pPr>
              <w:spacing w:line="300" w:lineRule="exact"/>
              <w:jc w:val="center"/>
              <w:rPr>
                <w:rFonts w:hint="eastAsia" w:ascii="宋体" w:hAnsi="宋体" w:eastAsia="宋体" w:cs="宋体"/>
              </w:rPr>
            </w:pPr>
            <w:r>
              <w:rPr>
                <w:rFonts w:hint="eastAsia" w:ascii="宋体" w:hAnsi="宋体" w:eastAsia="宋体" w:cs="宋体"/>
              </w:rPr>
              <w:t>执行数</w:t>
            </w:r>
          </w:p>
        </w:tc>
        <w:tc>
          <w:tcPr>
            <w:tcW w:w="828" w:type="dxa"/>
            <w:tcBorders>
              <w:top w:val="single" w:color="auto" w:sz="4" w:space="0"/>
              <w:left w:val="nil"/>
              <w:bottom w:val="single" w:color="auto" w:sz="4" w:space="0"/>
              <w:right w:val="single" w:color="auto" w:sz="4" w:space="0"/>
            </w:tcBorders>
            <w:noWrap w:val="0"/>
            <w:vAlign w:val="center"/>
          </w:tcPr>
          <w:p w14:paraId="38D6176A">
            <w:pPr>
              <w:spacing w:line="300" w:lineRule="exact"/>
              <w:jc w:val="center"/>
              <w:rPr>
                <w:rFonts w:hint="eastAsia" w:ascii="宋体" w:hAnsi="宋体" w:eastAsia="宋体" w:cs="宋体"/>
              </w:rPr>
            </w:pPr>
            <w:r>
              <w:rPr>
                <w:rFonts w:hint="eastAsia" w:ascii="宋体" w:hAnsi="宋体" w:eastAsia="宋体" w:cs="宋体"/>
              </w:rPr>
              <w:t>分值</w:t>
            </w:r>
          </w:p>
        </w:tc>
        <w:tc>
          <w:tcPr>
            <w:tcW w:w="873" w:type="dxa"/>
            <w:tcBorders>
              <w:top w:val="single" w:color="auto" w:sz="4" w:space="0"/>
              <w:left w:val="nil"/>
              <w:bottom w:val="single" w:color="auto" w:sz="4" w:space="0"/>
              <w:right w:val="single" w:color="auto" w:sz="4" w:space="0"/>
            </w:tcBorders>
            <w:noWrap w:val="0"/>
            <w:vAlign w:val="center"/>
          </w:tcPr>
          <w:p w14:paraId="4DD25D43">
            <w:pPr>
              <w:spacing w:line="300" w:lineRule="exact"/>
              <w:jc w:val="center"/>
              <w:rPr>
                <w:rFonts w:hint="eastAsia" w:ascii="宋体" w:hAnsi="宋体" w:eastAsia="宋体" w:cs="宋体"/>
              </w:rPr>
            </w:pPr>
            <w:r>
              <w:rPr>
                <w:rFonts w:hint="eastAsia" w:ascii="宋体" w:hAnsi="宋体" w:eastAsia="宋体" w:cs="宋体"/>
              </w:rPr>
              <w:t>执行率</w:t>
            </w:r>
          </w:p>
        </w:tc>
        <w:tc>
          <w:tcPr>
            <w:tcW w:w="1418" w:type="dxa"/>
            <w:tcBorders>
              <w:top w:val="single" w:color="auto" w:sz="4" w:space="0"/>
              <w:left w:val="nil"/>
              <w:bottom w:val="single" w:color="auto" w:sz="4" w:space="0"/>
              <w:right w:val="single" w:color="auto" w:sz="4" w:space="0"/>
            </w:tcBorders>
            <w:noWrap w:val="0"/>
            <w:vAlign w:val="center"/>
          </w:tcPr>
          <w:p w14:paraId="0BFEB30D">
            <w:pPr>
              <w:spacing w:line="300" w:lineRule="exact"/>
              <w:jc w:val="center"/>
              <w:rPr>
                <w:rFonts w:hint="eastAsia" w:ascii="宋体" w:hAnsi="宋体" w:eastAsia="宋体" w:cs="宋体"/>
              </w:rPr>
            </w:pPr>
            <w:r>
              <w:rPr>
                <w:rFonts w:hint="eastAsia" w:ascii="宋体" w:hAnsi="宋体" w:eastAsia="宋体" w:cs="宋体"/>
              </w:rPr>
              <w:t>得分</w:t>
            </w:r>
          </w:p>
        </w:tc>
      </w:tr>
      <w:tr w14:paraId="3676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484902A">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73C99BED">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16B9449E">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cs="宋体"/>
                <w:color w:val="0000FF"/>
                <w:sz w:val="24"/>
                <w:szCs w:val="24"/>
              </w:rPr>
              <w:t>7.00</w:t>
            </w:r>
          </w:p>
        </w:tc>
        <w:tc>
          <w:tcPr>
            <w:tcW w:w="1209" w:type="dxa"/>
            <w:tcBorders>
              <w:top w:val="single" w:color="auto" w:sz="4" w:space="0"/>
              <w:left w:val="nil"/>
              <w:bottom w:val="single" w:color="auto" w:sz="4" w:space="0"/>
              <w:right w:val="single" w:color="auto" w:sz="4" w:space="0"/>
            </w:tcBorders>
            <w:noWrap w:val="0"/>
            <w:vAlign w:val="center"/>
          </w:tcPr>
          <w:p w14:paraId="2E99429B">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44.94</w:t>
            </w:r>
          </w:p>
        </w:tc>
        <w:tc>
          <w:tcPr>
            <w:tcW w:w="1134" w:type="dxa"/>
            <w:tcBorders>
              <w:top w:val="single" w:color="auto" w:sz="4" w:space="0"/>
              <w:left w:val="nil"/>
              <w:bottom w:val="single" w:color="auto" w:sz="4" w:space="0"/>
              <w:right w:val="single" w:color="auto" w:sz="4" w:space="0"/>
            </w:tcBorders>
            <w:noWrap w:val="0"/>
            <w:vAlign w:val="center"/>
          </w:tcPr>
          <w:p w14:paraId="518FDABF">
            <w:pPr>
              <w:widowControl/>
              <w:spacing w:line="300" w:lineRule="exact"/>
              <w:jc w:val="left"/>
              <w:rPr>
                <w:rFonts w:hint="default" w:ascii="宋体" w:hAnsi="宋体" w:eastAsia="宋体" w:cs="宋体"/>
                <w:color w:val="000000"/>
                <w:kern w:val="0"/>
                <w:lang w:val="en-US" w:eastAsia="zh-CN"/>
              </w:rPr>
            </w:pPr>
            <w:r>
              <w:rPr>
                <w:rFonts w:hint="eastAsia" w:ascii="宋体" w:hAnsi="宋体" w:cs="宋体"/>
                <w:color w:val="0000FF"/>
                <w:sz w:val="24"/>
                <w:szCs w:val="24"/>
                <w:lang w:val="en-US" w:eastAsia="zh-CN"/>
              </w:rPr>
              <w:t>44.94</w:t>
            </w:r>
          </w:p>
        </w:tc>
        <w:tc>
          <w:tcPr>
            <w:tcW w:w="828" w:type="dxa"/>
            <w:tcBorders>
              <w:top w:val="single" w:color="auto" w:sz="4" w:space="0"/>
              <w:left w:val="nil"/>
              <w:bottom w:val="single" w:color="auto" w:sz="4" w:space="0"/>
              <w:right w:val="single" w:color="auto" w:sz="4" w:space="0"/>
            </w:tcBorders>
            <w:noWrap w:val="0"/>
            <w:vAlign w:val="center"/>
          </w:tcPr>
          <w:p w14:paraId="53E8E98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14:paraId="661F19B1">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187%</w:t>
            </w:r>
          </w:p>
        </w:tc>
        <w:tc>
          <w:tcPr>
            <w:tcW w:w="1418" w:type="dxa"/>
            <w:tcBorders>
              <w:top w:val="single" w:color="auto" w:sz="4" w:space="0"/>
              <w:left w:val="nil"/>
              <w:bottom w:val="single" w:color="auto" w:sz="4" w:space="0"/>
              <w:right w:val="single" w:color="auto" w:sz="4" w:space="0"/>
            </w:tcBorders>
            <w:noWrap w:val="0"/>
            <w:vAlign w:val="center"/>
          </w:tcPr>
          <w:p w14:paraId="28ED6E65">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10</w:t>
            </w:r>
          </w:p>
        </w:tc>
      </w:tr>
      <w:tr w14:paraId="2DB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BB4B736">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47D163C9">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53E8C857">
            <w:pPr>
              <w:widowControl/>
              <w:spacing w:line="300" w:lineRule="exact"/>
              <w:jc w:val="left"/>
              <w:rPr>
                <w:rFonts w:hint="eastAsia"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FF"/>
                <w:sz w:val="24"/>
                <w:szCs w:val="24"/>
                <w:lang w:val="en-US" w:eastAsia="zh-CN"/>
              </w:rPr>
              <w:t>7</w:t>
            </w:r>
          </w:p>
        </w:tc>
        <w:tc>
          <w:tcPr>
            <w:tcW w:w="1209" w:type="dxa"/>
            <w:tcBorders>
              <w:top w:val="single" w:color="auto" w:sz="4" w:space="0"/>
              <w:left w:val="nil"/>
              <w:bottom w:val="single" w:color="auto" w:sz="4" w:space="0"/>
              <w:right w:val="single" w:color="auto" w:sz="4" w:space="0"/>
            </w:tcBorders>
            <w:noWrap w:val="0"/>
            <w:vAlign w:val="center"/>
          </w:tcPr>
          <w:p w14:paraId="40AF7A3F">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3FB8C374">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1B2FD27A">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04AAD7BF">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2D35B0D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14:paraId="4A30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BB8AD83">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0E74EC30">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32617E9E">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099F4487">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32894AAF">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6C28977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4F2EC453">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7B89F3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14:paraId="011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D395666">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2C85C47B">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14:paraId="7F4616A0">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2770E6E4">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45DF319C">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5967DA43">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17F75772">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63E24125">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14:paraId="4B99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242D22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694D5806">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58890A8">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 xml:space="preserve">实际完成情况 </w:t>
            </w:r>
          </w:p>
        </w:tc>
      </w:tr>
      <w:tr w14:paraId="58E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02D0391">
            <w:pPr>
              <w:widowControl/>
              <w:spacing w:line="300" w:lineRule="exact"/>
              <w:jc w:val="left"/>
              <w:rPr>
                <w:rFonts w:hint="eastAsia" w:ascii="宋体" w:hAnsi="宋体" w:eastAsia="宋体" w:cs="宋体"/>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14:paraId="3559C67E">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rPr>
              <w:t>保障单位资金的</w:t>
            </w:r>
            <w:r>
              <w:rPr>
                <w:rFonts w:hint="eastAsia" w:ascii="仿宋" w:hAnsi="仿宋" w:eastAsia="仿宋" w:cs="仿宋"/>
                <w:color w:val="000000"/>
                <w:kern w:val="0"/>
                <w:lang w:val="en-US" w:eastAsia="zh-CN"/>
              </w:rPr>
              <w:t>各项统计业务的</w:t>
            </w:r>
            <w:r>
              <w:rPr>
                <w:rFonts w:hint="eastAsia" w:ascii="仿宋" w:hAnsi="仿宋" w:eastAsia="仿宋" w:cs="仿宋"/>
                <w:color w:val="000000"/>
                <w:kern w:val="0"/>
              </w:rPr>
              <w:t>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宋体" w:hAnsi="宋体" w:eastAsia="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14:paraId="2444C672">
            <w:pPr>
              <w:widowControl/>
              <w:spacing w:line="300" w:lineRule="exact"/>
              <w:ind w:firstLine="420" w:firstLineChars="200"/>
              <w:jc w:val="left"/>
              <w:rPr>
                <w:rFonts w:hint="default" w:ascii="宋体" w:hAnsi="宋体" w:eastAsia="宋体" w:cs="宋体"/>
                <w:color w:val="000000"/>
                <w:kern w:val="0"/>
                <w:lang w:val="en-US"/>
              </w:rPr>
            </w:pPr>
            <w:r>
              <w:rPr>
                <w:rFonts w:hint="eastAsia" w:ascii="仿宋" w:hAnsi="仿宋" w:eastAsia="仿宋" w:cs="仿宋"/>
                <w:color w:val="000000"/>
                <w:kern w:val="0"/>
                <w:lang w:eastAsia="zh-CN"/>
              </w:rPr>
              <w:t>确保各项资金保障到位</w:t>
            </w:r>
            <w:r>
              <w:rPr>
                <w:rFonts w:hint="eastAsia" w:ascii="仿宋" w:hAnsi="仿宋" w:eastAsia="仿宋" w:cs="仿宋"/>
                <w:color w:val="000000"/>
                <w:kern w:val="0"/>
                <w:lang w:val="en-US" w:eastAsia="zh-CN"/>
              </w:rPr>
              <w:t>的同时压缩了部分开支，调整了部分项目的工作职责，同时，因为省市下拨资金增加，导致决算超过预算，优化了工作内容和效率。</w:t>
            </w:r>
          </w:p>
        </w:tc>
      </w:tr>
      <w:tr w14:paraId="36DC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3B6CECAA">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绩</w:t>
            </w:r>
          </w:p>
          <w:p w14:paraId="5680F2F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效</w:t>
            </w:r>
          </w:p>
          <w:p w14:paraId="389FBA6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w:t>
            </w:r>
          </w:p>
          <w:p w14:paraId="5DC8C9B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14:paraId="275D8B36">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14:paraId="73753EC5">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14:paraId="47CBE69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14:paraId="1B3F1C4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w:t>
            </w:r>
          </w:p>
          <w:p w14:paraId="2FFACE88">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14:paraId="4F84C7F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实际</w:t>
            </w:r>
          </w:p>
          <w:p w14:paraId="42EEBD55">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14:paraId="2EAF4F8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4256121D">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14:paraId="731ACB20">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偏差原因</w:t>
            </w:r>
          </w:p>
          <w:p w14:paraId="3799D2A8">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分析及</w:t>
            </w:r>
          </w:p>
          <w:p w14:paraId="30B4B68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改进措施</w:t>
            </w:r>
          </w:p>
        </w:tc>
      </w:tr>
      <w:tr w14:paraId="589C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59F9732">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23F2858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产出指标</w:t>
            </w:r>
          </w:p>
          <w:p w14:paraId="28A52A8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noWrap w:val="0"/>
            <w:vAlign w:val="center"/>
          </w:tcPr>
          <w:p w14:paraId="32B37B0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14:paraId="7C2EC3B2">
            <w:pPr>
              <w:widowControl/>
              <w:spacing w:line="400" w:lineRule="exact"/>
              <w:jc w:val="center"/>
              <w:rPr>
                <w:rFonts w:hint="default" w:ascii="宋体" w:hAnsi="宋体" w:eastAsia="宋体" w:cs="宋体"/>
                <w:color w:val="000000"/>
                <w:kern w:val="0"/>
                <w:lang w:val="en-US" w:eastAsia="zh-CN"/>
              </w:rPr>
            </w:pPr>
            <w:r>
              <w:rPr>
                <w:rFonts w:hint="eastAsia" w:ascii="宋体" w:hAnsi="宋体"/>
                <w:color w:val="000000"/>
                <w:kern w:val="0"/>
              </w:rPr>
              <w:t>专项资金内包含项目数量</w:t>
            </w:r>
          </w:p>
        </w:tc>
        <w:tc>
          <w:tcPr>
            <w:tcW w:w="1209" w:type="dxa"/>
            <w:tcBorders>
              <w:top w:val="single" w:color="auto" w:sz="4" w:space="0"/>
              <w:left w:val="nil"/>
              <w:bottom w:val="single" w:color="auto" w:sz="4" w:space="0"/>
              <w:right w:val="single" w:color="auto" w:sz="4" w:space="0"/>
            </w:tcBorders>
            <w:noWrap w:val="0"/>
            <w:vAlign w:val="center"/>
          </w:tcPr>
          <w:p w14:paraId="674CFE09">
            <w:pPr>
              <w:widowControl/>
              <w:spacing w:line="400" w:lineRule="exact"/>
              <w:jc w:val="center"/>
              <w:rPr>
                <w:rFonts w:hint="eastAsia" w:eastAsia="仿宋_GB2312"/>
                <w:color w:val="000000"/>
                <w:kern w:val="0"/>
                <w:sz w:val="21"/>
                <w:szCs w:val="21"/>
                <w:lang w:val="en-US" w:eastAsia="zh-CN" w:bidi="ar-SA"/>
              </w:rPr>
            </w:pPr>
            <w:r>
              <w:rPr>
                <w:rFonts w:hint="eastAsia" w:ascii="宋体" w:hAnsi="宋体" w:cs="宋体"/>
                <w:sz w:val="24"/>
                <w:szCs w:val="24"/>
                <w:lang w:val="en-US" w:eastAsia="zh-CN"/>
              </w:rPr>
              <w:t>6个项目</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2F7B5B7E">
            <w:pPr>
              <w:widowControl/>
              <w:spacing w:line="400" w:lineRule="exact"/>
              <w:jc w:val="center"/>
              <w:rPr>
                <w:rFonts w:hint="eastAsia" w:eastAsia="宋体"/>
                <w:color w:val="000000"/>
                <w:kern w:val="0"/>
                <w:sz w:val="21"/>
                <w:szCs w:val="21"/>
                <w:lang w:val="en-US" w:eastAsia="zh-CN" w:bidi="ar-SA"/>
              </w:rPr>
            </w:pPr>
            <w:r>
              <w:rPr>
                <w:rFonts w:hint="eastAsia" w:ascii="宋体" w:hAnsi="宋体" w:cs="宋体"/>
                <w:sz w:val="24"/>
                <w:szCs w:val="24"/>
                <w:lang w:val="en-US" w:eastAsia="zh-CN"/>
              </w:rPr>
              <w:t>6个项目</w:t>
            </w:r>
          </w:p>
        </w:tc>
        <w:tc>
          <w:tcPr>
            <w:tcW w:w="828" w:type="dxa"/>
            <w:tcBorders>
              <w:top w:val="single" w:color="auto" w:sz="4" w:space="0"/>
              <w:left w:val="nil"/>
              <w:bottom w:val="single" w:color="auto" w:sz="4" w:space="0"/>
              <w:right w:val="single" w:color="auto" w:sz="4" w:space="0"/>
            </w:tcBorders>
            <w:noWrap w:val="0"/>
            <w:vAlign w:val="center"/>
          </w:tcPr>
          <w:p w14:paraId="5E837E50">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0637D242">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2D7F782F">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lang w:val="en-US" w:eastAsia="zh-CN"/>
              </w:rPr>
              <w:t>因为省市下拨资金增加，导致决算超过预算</w:t>
            </w:r>
          </w:p>
        </w:tc>
      </w:tr>
      <w:tr w14:paraId="6E1F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D8DB4B1">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299B9C6B">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74DC29F6">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14:paraId="5C3ABF93">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资金使用是否合规、准确</w:t>
            </w:r>
          </w:p>
        </w:tc>
        <w:tc>
          <w:tcPr>
            <w:tcW w:w="1209" w:type="dxa"/>
            <w:tcBorders>
              <w:top w:val="single" w:color="auto" w:sz="4" w:space="0"/>
              <w:left w:val="nil"/>
              <w:bottom w:val="single" w:color="auto" w:sz="4" w:space="0"/>
              <w:right w:val="single" w:color="auto" w:sz="4" w:space="0"/>
            </w:tcBorders>
            <w:noWrap w:val="0"/>
            <w:vAlign w:val="center"/>
          </w:tcPr>
          <w:p w14:paraId="24261555">
            <w:pPr>
              <w:widowControl/>
              <w:spacing w:line="400" w:lineRule="exact"/>
              <w:jc w:val="center"/>
              <w:rPr>
                <w:rFonts w:hint="eastAsia" w:eastAsia="仿宋_GB2312"/>
                <w:color w:val="000000"/>
                <w:kern w:val="0"/>
                <w:sz w:val="21"/>
                <w:szCs w:val="21"/>
                <w:lang w:val="en-US" w:eastAsia="zh-CN" w:bidi="ar-SA"/>
              </w:rPr>
            </w:pPr>
            <w:r>
              <w:rPr>
                <w:rFonts w:hint="eastAsia" w:ascii="宋体" w:hAnsi="宋体"/>
                <w:color w:val="000000"/>
                <w:kern w:val="0"/>
              </w:rPr>
              <w:t>100%</w:t>
            </w:r>
          </w:p>
        </w:tc>
        <w:tc>
          <w:tcPr>
            <w:tcW w:w="1134" w:type="dxa"/>
            <w:tcBorders>
              <w:top w:val="single" w:color="auto" w:sz="4" w:space="0"/>
              <w:left w:val="nil"/>
              <w:bottom w:val="single" w:color="auto" w:sz="4" w:space="0"/>
              <w:right w:val="single" w:color="auto" w:sz="4" w:space="0"/>
            </w:tcBorders>
            <w:noWrap w:val="0"/>
            <w:vAlign w:val="center"/>
          </w:tcPr>
          <w:p w14:paraId="10B8674B">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0BE2AE12">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4E8FEF6A">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1581E7D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lang w:val="en-US" w:eastAsia="zh-CN"/>
              </w:rPr>
              <w:t>各项工作全面完成预期目标</w:t>
            </w:r>
          </w:p>
        </w:tc>
      </w:tr>
      <w:tr w14:paraId="2ABB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5C91873">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51ABEC9F">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53585D23">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14:paraId="088C483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按时完成</w:t>
            </w:r>
          </w:p>
        </w:tc>
        <w:tc>
          <w:tcPr>
            <w:tcW w:w="1209" w:type="dxa"/>
            <w:tcBorders>
              <w:top w:val="single" w:color="auto" w:sz="4" w:space="0"/>
              <w:left w:val="nil"/>
              <w:bottom w:val="single" w:color="auto" w:sz="4" w:space="0"/>
              <w:right w:val="single" w:color="auto" w:sz="4" w:space="0"/>
            </w:tcBorders>
            <w:noWrap w:val="0"/>
            <w:vAlign w:val="center"/>
          </w:tcPr>
          <w:p w14:paraId="1E7F6EC5">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2025年12月31日</w:t>
            </w:r>
          </w:p>
        </w:tc>
        <w:tc>
          <w:tcPr>
            <w:tcW w:w="1134" w:type="dxa"/>
            <w:tcBorders>
              <w:top w:val="single" w:color="auto" w:sz="4" w:space="0"/>
              <w:left w:val="nil"/>
              <w:bottom w:val="single" w:color="auto" w:sz="4" w:space="0"/>
              <w:right w:val="single" w:color="auto" w:sz="4" w:space="0"/>
            </w:tcBorders>
            <w:noWrap w:val="0"/>
            <w:vAlign w:val="center"/>
          </w:tcPr>
          <w:p w14:paraId="44045F34">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2025年12月31日</w:t>
            </w:r>
          </w:p>
        </w:tc>
        <w:tc>
          <w:tcPr>
            <w:tcW w:w="828" w:type="dxa"/>
            <w:tcBorders>
              <w:top w:val="single" w:color="auto" w:sz="4" w:space="0"/>
              <w:left w:val="nil"/>
              <w:bottom w:val="single" w:color="auto" w:sz="4" w:space="0"/>
              <w:right w:val="single" w:color="auto" w:sz="4" w:space="0"/>
            </w:tcBorders>
            <w:noWrap w:val="0"/>
            <w:vAlign w:val="center"/>
          </w:tcPr>
          <w:p w14:paraId="156135B2">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9193E9D">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3E00788">
            <w:pPr>
              <w:widowControl/>
              <w:spacing w:line="300" w:lineRule="exact"/>
              <w:jc w:val="center"/>
              <w:rPr>
                <w:rFonts w:hint="eastAsia" w:ascii="宋体" w:hAnsi="宋体" w:eastAsia="宋体" w:cs="宋体"/>
                <w:color w:val="000000"/>
                <w:kern w:val="0"/>
                <w:lang w:val="en-US" w:eastAsia="zh-CN"/>
              </w:rPr>
            </w:pPr>
          </w:p>
        </w:tc>
      </w:tr>
      <w:tr w14:paraId="161C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4475862">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2C7BA66D">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6F30470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372E780B">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项目成本</w:t>
            </w:r>
          </w:p>
        </w:tc>
        <w:tc>
          <w:tcPr>
            <w:tcW w:w="1209" w:type="dxa"/>
            <w:tcBorders>
              <w:top w:val="single" w:color="auto" w:sz="4" w:space="0"/>
              <w:left w:val="nil"/>
              <w:bottom w:val="single" w:color="auto" w:sz="4" w:space="0"/>
              <w:right w:val="single" w:color="auto" w:sz="4" w:space="0"/>
            </w:tcBorders>
            <w:noWrap w:val="0"/>
            <w:vAlign w:val="center"/>
          </w:tcPr>
          <w:p w14:paraId="3BF288DE">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w:t>
            </w:r>
          </w:p>
        </w:tc>
        <w:tc>
          <w:tcPr>
            <w:tcW w:w="1134" w:type="dxa"/>
            <w:tcBorders>
              <w:top w:val="single" w:color="auto" w:sz="4" w:space="0"/>
              <w:left w:val="nil"/>
              <w:bottom w:val="single" w:color="auto" w:sz="4" w:space="0"/>
              <w:right w:val="single" w:color="auto" w:sz="4" w:space="0"/>
            </w:tcBorders>
            <w:noWrap w:val="0"/>
            <w:vAlign w:val="center"/>
          </w:tcPr>
          <w:p w14:paraId="7AA0B411">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44.94</w:t>
            </w:r>
          </w:p>
        </w:tc>
        <w:tc>
          <w:tcPr>
            <w:tcW w:w="828" w:type="dxa"/>
            <w:tcBorders>
              <w:top w:val="single" w:color="auto" w:sz="4" w:space="0"/>
              <w:left w:val="nil"/>
              <w:bottom w:val="single" w:color="auto" w:sz="4" w:space="0"/>
              <w:right w:val="single" w:color="auto" w:sz="4" w:space="0"/>
            </w:tcBorders>
            <w:noWrap w:val="0"/>
            <w:vAlign w:val="center"/>
          </w:tcPr>
          <w:p w14:paraId="11ED5849">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148A59A">
            <w:pPr>
              <w:widowControl/>
              <w:spacing w:line="300" w:lineRule="exact"/>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9</w:t>
            </w:r>
          </w:p>
        </w:tc>
        <w:tc>
          <w:tcPr>
            <w:tcW w:w="1418" w:type="dxa"/>
            <w:tcBorders>
              <w:top w:val="single" w:color="auto" w:sz="4" w:space="0"/>
              <w:left w:val="nil"/>
              <w:bottom w:val="single" w:color="auto" w:sz="4" w:space="0"/>
              <w:right w:val="single" w:color="auto" w:sz="4" w:space="0"/>
            </w:tcBorders>
            <w:noWrap w:val="0"/>
            <w:vAlign w:val="center"/>
          </w:tcPr>
          <w:p w14:paraId="27392067">
            <w:pPr>
              <w:widowControl/>
              <w:spacing w:line="300" w:lineRule="exact"/>
              <w:jc w:val="center"/>
              <w:rPr>
                <w:rFonts w:hint="eastAsia" w:ascii="宋体" w:hAnsi="宋体" w:eastAsia="宋体" w:cs="宋体"/>
                <w:color w:val="000000"/>
                <w:kern w:val="0"/>
                <w:lang w:val="en-US" w:eastAsia="zh-CN"/>
              </w:rPr>
            </w:pPr>
            <w:r>
              <w:rPr>
                <w:rFonts w:hint="eastAsia" w:ascii="仿宋" w:hAnsi="仿宋" w:eastAsia="仿宋" w:cs="仿宋"/>
                <w:color w:val="000000"/>
                <w:kern w:val="0"/>
                <w:lang w:val="en-US" w:eastAsia="zh-CN"/>
              </w:rPr>
              <w:t>企业入统奖励工作经费项目约18.7万元，公益性岗位工作项目3.2万元；中央统计事业经费4.5万元，基层统计部门业务补助经费3.5万元，关于解决统计局办公楼修缮经费的请示9万元，奖励工作经费6.05万元。</w:t>
            </w:r>
          </w:p>
        </w:tc>
      </w:tr>
      <w:tr w14:paraId="692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5489E40">
            <w:pPr>
              <w:widowControl/>
              <w:spacing w:line="300" w:lineRule="exact"/>
              <w:jc w:val="left"/>
              <w:rPr>
                <w:rFonts w:hint="eastAsia" w:ascii="宋体" w:hAnsi="宋体" w:eastAsia="宋体" w:cs="宋体"/>
                <w:color w:val="000000"/>
                <w:kern w:val="0"/>
              </w:rPr>
            </w:pPr>
          </w:p>
        </w:tc>
        <w:tc>
          <w:tcPr>
            <w:tcW w:w="0" w:type="auto"/>
            <w:tcBorders>
              <w:top w:val="nil"/>
              <w:left w:val="nil"/>
              <w:bottom w:val="single" w:color="auto" w:sz="4" w:space="0"/>
              <w:right w:val="single" w:color="auto" w:sz="4" w:space="0"/>
            </w:tcBorders>
            <w:noWrap w:val="0"/>
            <w:vAlign w:val="center"/>
          </w:tcPr>
          <w:p w14:paraId="099884ED">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2730F549">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48B2A6E4">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社会成本节约率</w:t>
            </w:r>
          </w:p>
        </w:tc>
        <w:tc>
          <w:tcPr>
            <w:tcW w:w="1209" w:type="dxa"/>
            <w:tcBorders>
              <w:top w:val="single" w:color="auto" w:sz="4" w:space="0"/>
              <w:left w:val="nil"/>
              <w:bottom w:val="single" w:color="auto" w:sz="4" w:space="0"/>
              <w:right w:val="single" w:color="auto" w:sz="4" w:space="0"/>
            </w:tcBorders>
            <w:noWrap w:val="0"/>
            <w:vAlign w:val="center"/>
          </w:tcPr>
          <w:p w14:paraId="2455509A">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60A965E2">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770D574D">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0C4C8252">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7BA1C447">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不涉及此项目</w:t>
            </w:r>
          </w:p>
        </w:tc>
      </w:tr>
      <w:tr w14:paraId="471F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DC90EDB">
            <w:pPr>
              <w:widowControl/>
              <w:spacing w:line="300" w:lineRule="exact"/>
              <w:jc w:val="left"/>
              <w:rPr>
                <w:rFonts w:hint="eastAsia" w:ascii="宋体" w:hAnsi="宋体" w:eastAsia="宋体" w:cs="宋体"/>
                <w:color w:val="000000"/>
                <w:kern w:val="0"/>
              </w:rPr>
            </w:pPr>
          </w:p>
        </w:tc>
        <w:tc>
          <w:tcPr>
            <w:tcW w:w="0" w:type="auto"/>
            <w:tcBorders>
              <w:top w:val="nil"/>
              <w:left w:val="nil"/>
              <w:bottom w:val="single" w:color="auto" w:sz="4" w:space="0"/>
              <w:right w:val="single" w:color="auto" w:sz="4" w:space="0"/>
            </w:tcBorders>
            <w:noWrap w:val="0"/>
            <w:vAlign w:val="center"/>
          </w:tcPr>
          <w:p w14:paraId="27B03276">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49BA6FF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78CC4659">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生态环境成本节约率</w:t>
            </w:r>
          </w:p>
        </w:tc>
        <w:tc>
          <w:tcPr>
            <w:tcW w:w="1209" w:type="dxa"/>
            <w:tcBorders>
              <w:top w:val="single" w:color="auto" w:sz="4" w:space="0"/>
              <w:left w:val="nil"/>
              <w:bottom w:val="single" w:color="auto" w:sz="4" w:space="0"/>
              <w:right w:val="single" w:color="auto" w:sz="4" w:space="0"/>
            </w:tcBorders>
            <w:noWrap w:val="0"/>
            <w:vAlign w:val="center"/>
          </w:tcPr>
          <w:p w14:paraId="12241A3B">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36205AB2">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54273FD2">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0F227171">
            <w:pPr>
              <w:widowControl/>
              <w:spacing w:line="300" w:lineRule="exact"/>
              <w:jc w:val="center"/>
              <w:rPr>
                <w:rFonts w:hint="default" w:ascii="宋体" w:hAnsi="宋体" w:cs="宋体"/>
                <w:color w:val="000000"/>
                <w:kern w:val="0"/>
                <w:lang w:val="en-US" w:eastAsia="zh-CN"/>
              </w:rPr>
            </w:pPr>
            <w:r>
              <w:rPr>
                <w:rFonts w:hint="eastAsia" w:ascii="宋体" w:hAnsi="宋体" w:cs="宋体"/>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7DC87F8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不涉及此项目</w:t>
            </w:r>
          </w:p>
        </w:tc>
      </w:tr>
      <w:tr w14:paraId="643C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9FF3B39">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3CF0A7E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效益指标</w:t>
            </w:r>
          </w:p>
          <w:p w14:paraId="1F3D7974">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（30分）</w:t>
            </w:r>
          </w:p>
        </w:tc>
        <w:tc>
          <w:tcPr>
            <w:tcW w:w="1080" w:type="dxa"/>
            <w:tcBorders>
              <w:top w:val="nil"/>
              <w:left w:val="nil"/>
              <w:bottom w:val="single" w:color="auto" w:sz="4" w:space="0"/>
              <w:right w:val="single" w:color="auto" w:sz="4" w:space="0"/>
            </w:tcBorders>
            <w:noWrap w:val="0"/>
            <w:vAlign w:val="center"/>
          </w:tcPr>
          <w:p w14:paraId="1AC957B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经济效</w:t>
            </w:r>
          </w:p>
          <w:p w14:paraId="79F317AC">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604271E1">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提升统计质量和数量，全面客观反映我县各项经济指标</w:t>
            </w:r>
          </w:p>
        </w:tc>
        <w:tc>
          <w:tcPr>
            <w:tcW w:w="1209" w:type="dxa"/>
            <w:tcBorders>
              <w:top w:val="single" w:color="auto" w:sz="4" w:space="0"/>
              <w:left w:val="nil"/>
              <w:bottom w:val="single" w:color="auto" w:sz="4" w:space="0"/>
              <w:right w:val="single" w:color="auto" w:sz="4" w:space="0"/>
            </w:tcBorders>
            <w:noWrap w:val="0"/>
            <w:vAlign w:val="center"/>
          </w:tcPr>
          <w:p w14:paraId="6B31D894">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03A794CF">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4533DFAD">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01D686B">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868EB4C">
            <w:pPr>
              <w:widowControl/>
              <w:spacing w:line="300" w:lineRule="exact"/>
              <w:jc w:val="center"/>
              <w:rPr>
                <w:rFonts w:hint="eastAsia" w:ascii="宋体" w:hAnsi="宋体" w:eastAsia="宋体" w:cs="宋体"/>
                <w:color w:val="000000"/>
                <w:kern w:val="0"/>
                <w:lang w:val="en-US" w:eastAsia="zh-CN"/>
              </w:rPr>
            </w:pPr>
          </w:p>
        </w:tc>
      </w:tr>
      <w:tr w14:paraId="44EA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C9B9385">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18086306">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0EBE5A2B">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社会效</w:t>
            </w:r>
          </w:p>
          <w:p w14:paraId="701CF1E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1DD74DE2">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切实履行我局的社会责任感，提升企业和失业人员的社会归属感</w:t>
            </w:r>
          </w:p>
        </w:tc>
        <w:tc>
          <w:tcPr>
            <w:tcW w:w="1209" w:type="dxa"/>
            <w:tcBorders>
              <w:top w:val="single" w:color="auto" w:sz="4" w:space="0"/>
              <w:left w:val="nil"/>
              <w:bottom w:val="single" w:color="auto" w:sz="4" w:space="0"/>
              <w:right w:val="single" w:color="auto" w:sz="4" w:space="0"/>
            </w:tcBorders>
            <w:noWrap w:val="0"/>
            <w:vAlign w:val="center"/>
          </w:tcPr>
          <w:p w14:paraId="5D365FD1">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6D2D3CC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4134A28A">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185D4476">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9.5</w:t>
            </w:r>
          </w:p>
        </w:tc>
        <w:tc>
          <w:tcPr>
            <w:tcW w:w="1418" w:type="dxa"/>
            <w:tcBorders>
              <w:top w:val="single" w:color="auto" w:sz="4" w:space="0"/>
              <w:left w:val="nil"/>
              <w:bottom w:val="single" w:color="auto" w:sz="4" w:space="0"/>
              <w:right w:val="single" w:color="auto" w:sz="4" w:space="0"/>
            </w:tcBorders>
            <w:noWrap w:val="0"/>
            <w:vAlign w:val="center"/>
          </w:tcPr>
          <w:p w14:paraId="36B6777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未能完全建成全面数据共享机制</w:t>
            </w:r>
          </w:p>
        </w:tc>
      </w:tr>
      <w:tr w14:paraId="6340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415B0E3">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3510BE92">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3B060125">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生态效</w:t>
            </w:r>
          </w:p>
          <w:p w14:paraId="58F2882E">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5D8E5A9D">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生态效益情况</w:t>
            </w:r>
          </w:p>
        </w:tc>
        <w:tc>
          <w:tcPr>
            <w:tcW w:w="1209" w:type="dxa"/>
            <w:tcBorders>
              <w:top w:val="single" w:color="auto" w:sz="4" w:space="0"/>
              <w:left w:val="nil"/>
              <w:bottom w:val="single" w:color="auto" w:sz="4" w:space="0"/>
              <w:right w:val="single" w:color="auto" w:sz="4" w:space="0"/>
            </w:tcBorders>
            <w:noWrap w:val="0"/>
            <w:vAlign w:val="center"/>
          </w:tcPr>
          <w:p w14:paraId="4C0F392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14D9871E">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0D3D84CF">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0545F904">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6D51D57E">
            <w:pPr>
              <w:widowControl/>
              <w:spacing w:line="300" w:lineRule="exact"/>
              <w:jc w:val="center"/>
              <w:rPr>
                <w:rFonts w:hint="eastAsia" w:ascii="宋体" w:hAnsi="宋体" w:eastAsia="宋体" w:cs="宋体"/>
                <w:color w:val="000000"/>
                <w:kern w:val="0"/>
              </w:rPr>
            </w:pPr>
          </w:p>
        </w:tc>
      </w:tr>
      <w:tr w14:paraId="50F3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1D3A4DE">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35207662">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12AC2131">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14:paraId="62B03893">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保障我县经济指标正常统计，持续保持各项政策的可参考性与可靠性</w:t>
            </w:r>
          </w:p>
        </w:tc>
        <w:tc>
          <w:tcPr>
            <w:tcW w:w="1209" w:type="dxa"/>
            <w:tcBorders>
              <w:top w:val="single" w:color="auto" w:sz="4" w:space="0"/>
              <w:left w:val="nil"/>
              <w:bottom w:val="single" w:color="auto" w:sz="4" w:space="0"/>
              <w:right w:val="single" w:color="auto" w:sz="4" w:space="0"/>
            </w:tcBorders>
            <w:noWrap w:val="0"/>
            <w:vAlign w:val="center"/>
          </w:tcPr>
          <w:p w14:paraId="58180BCC">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751C58B3">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效果明显</w:t>
            </w:r>
          </w:p>
        </w:tc>
        <w:tc>
          <w:tcPr>
            <w:tcW w:w="828" w:type="dxa"/>
            <w:tcBorders>
              <w:top w:val="single" w:color="auto" w:sz="4" w:space="0"/>
              <w:left w:val="nil"/>
              <w:bottom w:val="single" w:color="auto" w:sz="4" w:space="0"/>
              <w:right w:val="single" w:color="auto" w:sz="4" w:space="0"/>
            </w:tcBorders>
            <w:noWrap w:val="0"/>
            <w:vAlign w:val="center"/>
          </w:tcPr>
          <w:p w14:paraId="312CC1D9">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437E4DE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55CC961B">
            <w:pPr>
              <w:widowControl/>
              <w:spacing w:line="300" w:lineRule="exact"/>
              <w:jc w:val="center"/>
              <w:rPr>
                <w:rFonts w:hint="eastAsia" w:ascii="宋体" w:hAnsi="宋体" w:eastAsia="宋体" w:cs="宋体"/>
                <w:color w:val="000000"/>
                <w:kern w:val="0"/>
                <w:lang w:val="en-US" w:eastAsia="zh-CN"/>
              </w:rPr>
            </w:pPr>
          </w:p>
        </w:tc>
      </w:tr>
      <w:tr w14:paraId="4E9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D61B9E8">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14:paraId="34052A16">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满意度</w:t>
            </w:r>
          </w:p>
          <w:p w14:paraId="61ABE0A4">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w:t>
            </w:r>
          </w:p>
          <w:p w14:paraId="7433B142">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noWrap w:val="0"/>
            <w:vAlign w:val="center"/>
          </w:tcPr>
          <w:p w14:paraId="350D4C88">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4A0C7E43">
            <w:pPr>
              <w:widowControl/>
              <w:spacing w:line="300" w:lineRule="exact"/>
              <w:jc w:val="center"/>
              <w:rPr>
                <w:rFonts w:hint="eastAsia" w:ascii="宋体" w:hAnsi="宋体" w:eastAsia="宋体" w:cs="宋体"/>
                <w:color w:val="000000"/>
                <w:kern w:val="0"/>
                <w:lang w:val="en-US" w:eastAsia="zh-CN"/>
              </w:rPr>
            </w:pPr>
            <w:r>
              <w:rPr>
                <w:rFonts w:hint="eastAsia" w:eastAsia="仿宋_GB2312"/>
                <w:color w:val="000000"/>
                <w:kern w:val="0"/>
                <w:lang w:val="en-US" w:eastAsia="zh-CN"/>
              </w:rPr>
              <w:t>统计资料使用人、我局工作人员满意程度</w:t>
            </w:r>
          </w:p>
        </w:tc>
        <w:tc>
          <w:tcPr>
            <w:tcW w:w="1209" w:type="dxa"/>
            <w:tcBorders>
              <w:top w:val="single" w:color="auto" w:sz="4" w:space="0"/>
              <w:left w:val="nil"/>
              <w:bottom w:val="single" w:color="auto" w:sz="4" w:space="0"/>
              <w:right w:val="single" w:color="auto" w:sz="4" w:space="0"/>
            </w:tcBorders>
            <w:noWrap w:val="0"/>
            <w:vAlign w:val="center"/>
          </w:tcPr>
          <w:p w14:paraId="411AFECA">
            <w:pPr>
              <w:widowControl/>
              <w:spacing w:line="300" w:lineRule="exact"/>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≥90</w:t>
            </w:r>
            <w:r>
              <w:rPr>
                <w:rFonts w:hint="eastAsia" w:ascii="宋体" w:hAnsi="宋体" w:eastAsia="宋体" w:cs="宋体"/>
                <w:color w:val="000000"/>
                <w:kern w:val="0"/>
                <w:lang w:val="en-US" w:eastAsia="zh-CN"/>
              </w:rPr>
              <w:t>%</w:t>
            </w:r>
          </w:p>
        </w:tc>
        <w:tc>
          <w:tcPr>
            <w:tcW w:w="1134" w:type="dxa"/>
            <w:tcBorders>
              <w:top w:val="single" w:color="auto" w:sz="4" w:space="0"/>
              <w:left w:val="nil"/>
              <w:bottom w:val="single" w:color="auto" w:sz="4" w:space="0"/>
              <w:right w:val="single" w:color="auto" w:sz="4" w:space="0"/>
            </w:tcBorders>
            <w:noWrap w:val="0"/>
            <w:vAlign w:val="center"/>
          </w:tcPr>
          <w:p w14:paraId="41DA96A8">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3720C44D">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BE87E50">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BB88AF3">
            <w:pPr>
              <w:widowControl/>
              <w:spacing w:line="300" w:lineRule="exact"/>
              <w:jc w:val="center"/>
              <w:rPr>
                <w:rFonts w:hint="eastAsia" w:ascii="宋体" w:hAnsi="宋体" w:eastAsia="宋体" w:cs="宋体"/>
                <w:color w:val="000000"/>
                <w:kern w:val="0"/>
                <w:lang w:val="en-US" w:eastAsia="zh-CN"/>
              </w:rPr>
            </w:pPr>
          </w:p>
        </w:tc>
      </w:tr>
      <w:tr w14:paraId="15F8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59C3519F">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14:paraId="3BD99457">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14:paraId="1D49889A">
            <w:pPr>
              <w:widowControl/>
              <w:spacing w:line="30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98.5</w:t>
            </w:r>
          </w:p>
        </w:tc>
        <w:tc>
          <w:tcPr>
            <w:tcW w:w="1418" w:type="dxa"/>
            <w:tcBorders>
              <w:top w:val="single" w:color="auto" w:sz="4" w:space="0"/>
              <w:left w:val="nil"/>
              <w:bottom w:val="single" w:color="auto" w:sz="4" w:space="0"/>
              <w:right w:val="single" w:color="auto" w:sz="4" w:space="0"/>
            </w:tcBorders>
            <w:noWrap w:val="0"/>
            <w:vAlign w:val="center"/>
          </w:tcPr>
          <w:p w14:paraId="27AF0ADB">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bl>
    <w:p w14:paraId="6BD8876B">
      <w:pPr>
        <w:spacing w:line="360" w:lineRule="exact"/>
        <w:rPr>
          <w:rFonts w:hint="eastAsia" w:ascii="仿宋" w:hAnsi="仿宋" w:eastAsia="仿宋" w:cs="仿宋"/>
          <w:kern w:val="0"/>
        </w:rPr>
      </w:pPr>
      <w:r>
        <w:rPr>
          <w:rFonts w:hint="eastAsia" w:ascii="仿宋" w:hAnsi="仿宋" w:eastAsia="仿宋" w:cs="仿宋"/>
          <w:kern w:val="0"/>
        </w:rPr>
        <w:t>填表人：</w:t>
      </w:r>
      <w:r>
        <w:rPr>
          <w:rFonts w:hint="eastAsia" w:ascii="仿宋" w:hAnsi="仿宋" w:eastAsia="仿宋" w:cs="仿宋"/>
          <w:kern w:val="0"/>
          <w:lang w:val="en-US" w:eastAsia="zh-CN"/>
        </w:rPr>
        <w:t xml:space="preserve">吕余秀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 xml:space="preserve">7722668 </w:t>
      </w:r>
      <w:r>
        <w:rPr>
          <w:rFonts w:hint="eastAsia" w:ascii="仿宋" w:hAnsi="仿宋" w:eastAsia="仿宋" w:cs="仿宋"/>
          <w:kern w:val="0"/>
        </w:rPr>
        <w:t xml:space="preserve">    填报日期：</w:t>
      </w:r>
      <w:r>
        <w:rPr>
          <w:rFonts w:hint="eastAsia" w:ascii="仿宋" w:hAnsi="仿宋" w:eastAsia="仿宋" w:cs="仿宋"/>
          <w:kern w:val="0"/>
          <w:lang w:val="en-US" w:eastAsia="zh-CN"/>
        </w:rPr>
        <w:t xml:space="preserve">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 xml:space="preserve">  单位负责人签字：</w:t>
      </w:r>
    </w:p>
    <w:p w14:paraId="5DE4A54F">
      <w:pPr>
        <w:widowControl/>
        <w:spacing w:line="340" w:lineRule="exact"/>
        <w:jc w:val="left"/>
        <w:rPr>
          <w:rFonts w:hint="eastAsia" w:eastAsia="黑体"/>
          <w:sz w:val="32"/>
          <w:szCs w:val="32"/>
        </w:rPr>
      </w:pPr>
      <w:r>
        <w:rPr>
          <w:rFonts w:eastAsia="黑体"/>
          <w:sz w:val="32"/>
          <w:szCs w:val="32"/>
        </w:rPr>
        <w:t xml:space="preserve"> </w:t>
      </w:r>
    </w:p>
    <w:p w14:paraId="312DF80C">
      <w:pPr>
        <w:pStyle w:val="21"/>
      </w:pPr>
    </w:p>
    <w:p w14:paraId="3CFEF2C8"/>
    <w:p w14:paraId="6CEDF852">
      <w:pPr>
        <w:pStyle w:val="21"/>
      </w:pPr>
    </w:p>
    <w:p w14:paraId="40A79CE7">
      <w:pPr>
        <w:spacing w:line="440" w:lineRule="exact"/>
        <w:jc w:val="left"/>
        <w:rPr>
          <w:rFonts w:hint="eastAsia" w:ascii="黑体" w:hAnsi="黑体" w:eastAsia="黑体" w:cs="黑体"/>
          <w:color w:val="000000"/>
          <w:sz w:val="32"/>
          <w:szCs w:val="32"/>
        </w:rPr>
      </w:pPr>
    </w:p>
    <w:p w14:paraId="6AE8AB8C">
      <w:pPr>
        <w:spacing w:line="440" w:lineRule="exact"/>
        <w:jc w:val="left"/>
        <w:rPr>
          <w:rFonts w:hint="eastAsia" w:ascii="黑体" w:hAnsi="黑体" w:eastAsia="黑体" w:cs="黑体"/>
          <w:color w:val="000000"/>
          <w:sz w:val="32"/>
          <w:szCs w:val="32"/>
        </w:rPr>
      </w:pPr>
    </w:p>
    <w:p w14:paraId="4F84CC23">
      <w:pPr>
        <w:spacing w:line="440" w:lineRule="exact"/>
        <w:jc w:val="left"/>
        <w:rPr>
          <w:rFonts w:hint="eastAsia" w:ascii="黑体" w:hAnsi="黑体" w:eastAsia="黑体" w:cs="黑体"/>
          <w:color w:val="000000"/>
          <w:sz w:val="32"/>
          <w:szCs w:val="32"/>
        </w:rPr>
      </w:pPr>
    </w:p>
    <w:p w14:paraId="3D1A92E0">
      <w:pPr>
        <w:spacing w:line="440" w:lineRule="exact"/>
        <w:jc w:val="left"/>
        <w:rPr>
          <w:rFonts w:hint="eastAsia" w:ascii="黑体" w:hAnsi="黑体" w:eastAsia="黑体" w:cs="黑体"/>
          <w:color w:val="000000"/>
          <w:sz w:val="32"/>
          <w:szCs w:val="32"/>
        </w:rPr>
      </w:pPr>
    </w:p>
    <w:p w14:paraId="10EDAFBC">
      <w:pPr>
        <w:spacing w:line="440" w:lineRule="exact"/>
        <w:jc w:val="left"/>
        <w:rPr>
          <w:rFonts w:hint="eastAsia" w:ascii="黑体" w:hAnsi="黑体" w:eastAsia="黑体" w:cs="黑体"/>
          <w:color w:val="000000"/>
          <w:sz w:val="32"/>
          <w:szCs w:val="32"/>
        </w:rPr>
      </w:pPr>
    </w:p>
    <w:p w14:paraId="2B14311A">
      <w:pPr>
        <w:spacing w:line="440" w:lineRule="exact"/>
        <w:jc w:val="left"/>
        <w:rPr>
          <w:rFonts w:hint="eastAsia" w:ascii="黑体" w:hAnsi="黑体" w:eastAsia="黑体" w:cs="黑体"/>
          <w:color w:val="000000"/>
          <w:sz w:val="32"/>
          <w:szCs w:val="32"/>
        </w:rPr>
      </w:pPr>
    </w:p>
    <w:p w14:paraId="33293FF6">
      <w:pPr>
        <w:spacing w:line="440" w:lineRule="exact"/>
        <w:jc w:val="left"/>
        <w:rPr>
          <w:rFonts w:hint="eastAsia" w:ascii="黑体" w:hAnsi="黑体" w:eastAsia="黑体" w:cs="黑体"/>
          <w:color w:val="000000"/>
          <w:sz w:val="32"/>
          <w:szCs w:val="32"/>
        </w:rPr>
      </w:pPr>
    </w:p>
    <w:p w14:paraId="2FBABD32">
      <w:pPr>
        <w:spacing w:line="440" w:lineRule="exact"/>
        <w:jc w:val="left"/>
        <w:rPr>
          <w:rFonts w:hint="eastAsia" w:ascii="黑体" w:hAnsi="黑体" w:eastAsia="黑体" w:cs="黑体"/>
          <w:color w:val="000000"/>
          <w:sz w:val="32"/>
          <w:szCs w:val="32"/>
        </w:rPr>
      </w:pPr>
    </w:p>
    <w:p w14:paraId="244E8EF0">
      <w:pPr>
        <w:spacing w:line="440" w:lineRule="exact"/>
        <w:jc w:val="left"/>
        <w:rPr>
          <w:rFonts w:hint="eastAsia" w:ascii="黑体" w:hAnsi="黑体" w:eastAsia="黑体" w:cs="黑体"/>
          <w:color w:val="000000"/>
          <w:sz w:val="32"/>
          <w:szCs w:val="32"/>
        </w:rPr>
      </w:pPr>
    </w:p>
    <w:p w14:paraId="01D48BC1">
      <w:pPr>
        <w:spacing w:line="440" w:lineRule="exact"/>
        <w:jc w:val="left"/>
        <w:rPr>
          <w:rFonts w:hint="eastAsia" w:ascii="黑体" w:hAnsi="黑体" w:eastAsia="黑体" w:cs="黑体"/>
          <w:color w:val="000000"/>
          <w:sz w:val="32"/>
          <w:szCs w:val="32"/>
        </w:rPr>
      </w:pPr>
    </w:p>
    <w:p w14:paraId="10C21102">
      <w:pPr>
        <w:spacing w:line="440" w:lineRule="exact"/>
        <w:jc w:val="left"/>
        <w:rPr>
          <w:rFonts w:hint="eastAsia" w:ascii="黑体" w:hAnsi="黑体" w:eastAsia="黑体" w:cs="黑体"/>
          <w:color w:val="000000"/>
          <w:sz w:val="32"/>
          <w:szCs w:val="32"/>
        </w:rPr>
      </w:pPr>
    </w:p>
    <w:p w14:paraId="042E8B05">
      <w:pPr>
        <w:spacing w:line="440" w:lineRule="exact"/>
        <w:jc w:val="left"/>
        <w:rPr>
          <w:rFonts w:hint="eastAsia" w:ascii="黑体" w:hAnsi="黑体" w:eastAsia="黑体" w:cs="黑体"/>
          <w:color w:val="000000"/>
          <w:sz w:val="32"/>
          <w:szCs w:val="32"/>
        </w:rPr>
      </w:pPr>
    </w:p>
    <w:p w14:paraId="30F74532">
      <w:pPr>
        <w:spacing w:line="440" w:lineRule="exact"/>
        <w:jc w:val="left"/>
        <w:rPr>
          <w:rFonts w:hint="eastAsia" w:ascii="黑体" w:hAnsi="黑体" w:eastAsia="黑体" w:cs="黑体"/>
          <w:color w:val="000000"/>
          <w:sz w:val="32"/>
          <w:szCs w:val="32"/>
        </w:rPr>
      </w:pPr>
    </w:p>
    <w:p w14:paraId="3B8A3208">
      <w:pPr>
        <w:spacing w:line="440" w:lineRule="exact"/>
        <w:jc w:val="left"/>
        <w:rPr>
          <w:rFonts w:hint="eastAsia" w:ascii="黑体" w:hAnsi="黑体" w:eastAsia="黑体" w:cs="黑体"/>
          <w:color w:val="000000"/>
          <w:sz w:val="32"/>
          <w:szCs w:val="32"/>
        </w:rPr>
      </w:pPr>
    </w:p>
    <w:p w14:paraId="0720F7DA">
      <w:pPr>
        <w:spacing w:line="440" w:lineRule="exact"/>
        <w:jc w:val="left"/>
        <w:rPr>
          <w:rFonts w:hint="eastAsia" w:ascii="黑体" w:hAnsi="黑体" w:eastAsia="黑体" w:cs="黑体"/>
          <w:color w:val="000000"/>
          <w:sz w:val="32"/>
          <w:szCs w:val="32"/>
        </w:rPr>
      </w:pPr>
    </w:p>
    <w:p w14:paraId="610D013E">
      <w:pPr>
        <w:spacing w:line="440" w:lineRule="exact"/>
        <w:jc w:val="left"/>
        <w:rPr>
          <w:rFonts w:hint="eastAsia" w:ascii="黑体" w:hAnsi="黑体" w:eastAsia="黑体" w:cs="黑体"/>
          <w:color w:val="000000"/>
          <w:sz w:val="32"/>
          <w:szCs w:val="32"/>
        </w:rPr>
      </w:pPr>
    </w:p>
    <w:p w14:paraId="6072A07C">
      <w:pPr>
        <w:spacing w:line="440" w:lineRule="exact"/>
        <w:jc w:val="left"/>
        <w:rPr>
          <w:rFonts w:hint="eastAsia" w:ascii="黑体" w:hAnsi="黑体" w:eastAsia="黑体" w:cs="黑体"/>
          <w:color w:val="000000"/>
          <w:sz w:val="32"/>
          <w:szCs w:val="32"/>
        </w:rPr>
      </w:pPr>
    </w:p>
    <w:p w14:paraId="7CE61C1C">
      <w:pPr>
        <w:spacing w:line="440" w:lineRule="exact"/>
        <w:jc w:val="left"/>
        <w:rPr>
          <w:rFonts w:hint="eastAsia" w:ascii="黑体" w:hAnsi="黑体" w:eastAsia="黑体" w:cs="黑体"/>
          <w:color w:val="000000"/>
          <w:sz w:val="32"/>
          <w:szCs w:val="32"/>
        </w:rPr>
      </w:pPr>
    </w:p>
    <w:p w14:paraId="03351B97">
      <w:pPr>
        <w:spacing w:line="440" w:lineRule="exact"/>
        <w:jc w:val="left"/>
        <w:rPr>
          <w:rFonts w:hint="eastAsia" w:ascii="黑体" w:hAnsi="黑体" w:eastAsia="黑体" w:cs="黑体"/>
          <w:color w:val="000000"/>
          <w:sz w:val="32"/>
          <w:szCs w:val="32"/>
        </w:rPr>
      </w:pPr>
    </w:p>
    <w:p w14:paraId="6DB07B7E">
      <w:pPr>
        <w:spacing w:line="440" w:lineRule="exact"/>
        <w:jc w:val="left"/>
        <w:rPr>
          <w:rFonts w:hint="eastAsia" w:ascii="黑体" w:hAnsi="黑体" w:eastAsia="黑体" w:cs="黑体"/>
          <w:color w:val="000000"/>
          <w:sz w:val="32"/>
          <w:szCs w:val="32"/>
        </w:rPr>
      </w:pPr>
    </w:p>
    <w:p w14:paraId="3A0113F8">
      <w:pPr>
        <w:spacing w:line="440" w:lineRule="exact"/>
        <w:jc w:val="left"/>
        <w:rPr>
          <w:rFonts w:hint="eastAsia" w:ascii="黑体" w:hAnsi="黑体" w:eastAsia="黑体" w:cs="黑体"/>
          <w:color w:val="000000"/>
          <w:sz w:val="32"/>
          <w:szCs w:val="32"/>
        </w:rPr>
      </w:pPr>
    </w:p>
    <w:p w14:paraId="6CD005F0">
      <w:pPr>
        <w:spacing w:line="440" w:lineRule="exact"/>
        <w:jc w:val="left"/>
        <w:rPr>
          <w:rFonts w:hint="eastAsia" w:ascii="黑体" w:hAnsi="黑体" w:eastAsia="黑体" w:cs="黑体"/>
          <w:color w:val="000000"/>
          <w:sz w:val="32"/>
          <w:szCs w:val="32"/>
        </w:rPr>
      </w:pPr>
    </w:p>
    <w:p w14:paraId="00A67FF7">
      <w:pPr>
        <w:spacing w:line="440" w:lineRule="exact"/>
        <w:jc w:val="left"/>
        <w:rPr>
          <w:rFonts w:hint="eastAsia" w:ascii="黑体" w:hAnsi="黑体" w:eastAsia="黑体" w:cs="黑体"/>
          <w:color w:val="000000"/>
          <w:sz w:val="32"/>
          <w:szCs w:val="32"/>
        </w:rPr>
      </w:pPr>
    </w:p>
    <w:p w14:paraId="62A90692">
      <w:pPr>
        <w:spacing w:line="440" w:lineRule="exact"/>
        <w:jc w:val="left"/>
        <w:rPr>
          <w:rFonts w:hint="eastAsia" w:ascii="黑体" w:hAnsi="黑体" w:eastAsia="黑体" w:cs="黑体"/>
          <w:color w:val="000000"/>
          <w:sz w:val="32"/>
          <w:szCs w:val="32"/>
        </w:rPr>
      </w:pPr>
    </w:p>
    <w:p w14:paraId="07A35192">
      <w:pPr>
        <w:spacing w:line="440" w:lineRule="exact"/>
        <w:jc w:val="left"/>
        <w:rPr>
          <w:rFonts w:hint="eastAsia" w:ascii="黑体" w:hAnsi="黑体" w:eastAsia="黑体" w:cs="黑体"/>
          <w:color w:val="000000"/>
          <w:sz w:val="32"/>
          <w:szCs w:val="32"/>
        </w:rPr>
      </w:pPr>
    </w:p>
    <w:p w14:paraId="327D1724">
      <w:pPr>
        <w:spacing w:line="440" w:lineRule="exact"/>
        <w:jc w:val="left"/>
        <w:rPr>
          <w:rFonts w:hint="eastAsia" w:ascii="黑体" w:hAnsi="黑体" w:eastAsia="黑体" w:cs="黑体"/>
          <w:color w:val="000000"/>
          <w:sz w:val="32"/>
          <w:szCs w:val="32"/>
        </w:rPr>
      </w:pPr>
    </w:p>
    <w:p w14:paraId="53CBE974">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42D5FBA0">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14:paraId="6F55C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14:paraId="3E520066">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14:paraId="7525F451">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14:paraId="729F4631">
            <w:pPr>
              <w:jc w:val="center"/>
              <w:rPr>
                <w:rFonts w:hint="eastAsia" w:ascii="宋体" w:hAnsi="宋体" w:cs="宋体"/>
                <w:sz w:val="24"/>
                <w:szCs w:val="24"/>
              </w:rPr>
            </w:pPr>
            <w:r>
              <w:rPr>
                <w:rFonts w:hint="eastAsia" w:ascii="宋体" w:hAnsi="宋体" w:cs="宋体"/>
                <w:sz w:val="24"/>
                <w:szCs w:val="24"/>
                <w:lang w:val="en-US" w:eastAsia="zh-CN"/>
              </w:rPr>
              <w:t>专项统计业务</w:t>
            </w:r>
          </w:p>
        </w:tc>
      </w:tr>
      <w:tr w14:paraId="60C13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574FCC2D">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1DD665B9">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2B08D2D">
            <w:pPr>
              <w:jc w:val="center"/>
              <w:rPr>
                <w:rFonts w:hint="eastAsia" w:ascii="宋体" w:hAnsi="宋体" w:cs="宋体"/>
                <w:sz w:val="24"/>
                <w:szCs w:val="24"/>
              </w:rPr>
            </w:pPr>
            <w:r>
              <w:rPr>
                <w:rFonts w:hint="eastAsia" w:ascii="宋体" w:hAnsi="宋体" w:cs="宋体"/>
                <w:color w:val="0000FF"/>
                <w:sz w:val="24"/>
                <w:szCs w:val="24"/>
                <w:lang w:val="en"/>
              </w:rPr>
              <w:t>3.97</w:t>
            </w:r>
            <w:r>
              <w:rPr>
                <w:rFonts w:hint="eastAsia" w:ascii="宋体" w:hAnsi="宋体" w:cs="宋体"/>
                <w:sz w:val="24"/>
                <w:szCs w:val="24"/>
              </w:rPr>
              <w:t>万</w:t>
            </w:r>
          </w:p>
        </w:tc>
      </w:tr>
      <w:tr w14:paraId="06F2E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5754FB2C">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785E9F26">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F6AA88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双牌县统计局</w:t>
            </w:r>
          </w:p>
        </w:tc>
      </w:tr>
      <w:tr w14:paraId="7C07E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49DB5108">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5A7E5F8">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6227898F">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保障单位</w:t>
            </w:r>
            <w:r>
              <w:rPr>
                <w:rFonts w:hint="eastAsia" w:ascii="宋体" w:hAnsi="宋体" w:cs="宋体"/>
                <w:sz w:val="24"/>
                <w:szCs w:val="24"/>
                <w:lang w:val="en-US" w:eastAsia="zh-CN"/>
              </w:rPr>
              <w:t>专项统计业务的持续正常运转，</w:t>
            </w:r>
            <w:r>
              <w:rPr>
                <w:rFonts w:hint="eastAsia" w:ascii="宋体" w:hAnsi="宋体" w:eastAsia="宋体" w:cs="宋体"/>
                <w:kern w:val="0"/>
                <w:sz w:val="21"/>
                <w:szCs w:val="21"/>
              </w:rPr>
              <w:t>完善我县</w:t>
            </w:r>
            <w:r>
              <w:rPr>
                <w:rFonts w:hint="eastAsia" w:ascii="宋体" w:hAnsi="宋体" w:eastAsia="宋体" w:cs="宋体"/>
                <w:kern w:val="0"/>
                <w:sz w:val="21"/>
                <w:szCs w:val="21"/>
                <w:lang w:val="en-US" w:eastAsia="zh-CN"/>
              </w:rPr>
              <w:t>专项统计工作</w:t>
            </w:r>
            <w:r>
              <w:rPr>
                <w:rFonts w:hint="eastAsia" w:ascii="宋体" w:hAnsi="宋体" w:eastAsia="宋体" w:cs="宋体"/>
                <w:kern w:val="0"/>
                <w:sz w:val="21"/>
                <w:szCs w:val="21"/>
              </w:rPr>
              <w:t>措施</w:t>
            </w:r>
          </w:p>
        </w:tc>
      </w:tr>
      <w:tr w14:paraId="7D3E0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4820E8E1">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0D27557">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4CAB80E">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4</w:t>
            </w:r>
            <w:r>
              <w:rPr>
                <w:rFonts w:hint="eastAsia" w:ascii="宋体" w:hAnsi="宋体" w:cs="宋体"/>
                <w:sz w:val="24"/>
                <w:szCs w:val="24"/>
              </w:rPr>
              <w:t>年总支出</w:t>
            </w:r>
            <w:r>
              <w:rPr>
                <w:rFonts w:hint="eastAsia" w:ascii="宋体" w:hAnsi="宋体" w:cs="宋体"/>
                <w:color w:val="0000FF"/>
                <w:sz w:val="24"/>
                <w:szCs w:val="24"/>
                <w:lang w:val="en"/>
              </w:rPr>
              <w:t>3.97</w:t>
            </w:r>
            <w:r>
              <w:rPr>
                <w:rFonts w:hint="eastAsia" w:ascii="宋体" w:hAnsi="宋体" w:cs="宋体"/>
                <w:sz w:val="24"/>
                <w:szCs w:val="24"/>
              </w:rPr>
              <w:t>万元。</w:t>
            </w:r>
          </w:p>
        </w:tc>
      </w:tr>
      <w:tr w14:paraId="6C38D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11F5398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379F7002">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33558DFF">
            <w:pPr>
              <w:spacing w:line="400" w:lineRule="exact"/>
              <w:ind w:firstLine="420" w:firstLineChars="200"/>
              <w:rPr>
                <w:rFonts w:hint="eastAsia" w:ascii="宋体" w:hAnsi="宋体" w:cs="宋体"/>
                <w:sz w:val="24"/>
                <w:szCs w:val="24"/>
              </w:rPr>
            </w:pPr>
            <w:r>
              <w:rPr>
                <w:rFonts w:hint="eastAsia" w:ascii="宋体" w:hAnsi="宋体" w:eastAsia="宋体" w:cs="宋体"/>
                <w:kern w:val="0"/>
                <w:sz w:val="21"/>
                <w:szCs w:val="21"/>
              </w:rPr>
              <w:t>提高统计数据质量，实现县域经济高质量发展目标。</w:t>
            </w:r>
          </w:p>
        </w:tc>
      </w:tr>
      <w:tr w14:paraId="0B39D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62149BBD">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CB6DBFD">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2D0C92B3">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由于新增了县批项目，导致该项目超过预算较多</w:t>
            </w:r>
            <w:r>
              <w:rPr>
                <w:rFonts w:hint="eastAsia" w:ascii="宋体" w:hAnsi="宋体" w:cs="宋体"/>
                <w:sz w:val="24"/>
                <w:szCs w:val="24"/>
              </w:rPr>
              <w:t>。</w:t>
            </w:r>
          </w:p>
        </w:tc>
      </w:tr>
      <w:tr w14:paraId="6F832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5B66ECDB">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CF2939E">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47AFB83">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14:paraId="5D80F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14:paraId="003563E9">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14:paraId="30A86BF3">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14:paraId="4AEC524C">
            <w:pPr>
              <w:ind w:firstLine="480" w:firstLineChars="200"/>
              <w:rPr>
                <w:rFonts w:hint="eastAsia" w:ascii="宋体" w:hAnsi="宋体" w:cs="宋体"/>
                <w:sz w:val="24"/>
                <w:szCs w:val="24"/>
              </w:rPr>
            </w:pPr>
            <w:r>
              <w:rPr>
                <w:rFonts w:hint="eastAsia" w:ascii="宋体" w:hAnsi="宋体" w:cs="宋体"/>
                <w:sz w:val="24"/>
                <w:szCs w:val="24"/>
              </w:rPr>
              <w:t>无</w:t>
            </w:r>
          </w:p>
        </w:tc>
      </w:tr>
    </w:tbl>
    <w:p w14:paraId="072512BA">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14:paraId="0271EED9">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5.6.1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14:paraId="7D825FB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08F34C4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14:paraId="161A635D">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2024</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754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5AFB43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14:paraId="314397D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CEFBDF5">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专项统计业务</w:t>
            </w:r>
          </w:p>
        </w:tc>
      </w:tr>
      <w:tr w14:paraId="6287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C9BE47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12E636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14:paraId="0260554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3D3182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14:paraId="29E1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7B2B448">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14:paraId="1125522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617A0C7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14:paraId="77ED788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14:paraId="5CD29FE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14:paraId="0F6BD38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1B64DDB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14:paraId="5530D18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4028939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14:paraId="053EB92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284C782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14:paraId="59D13B4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14:paraId="7222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3F7AC56">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7BFF1E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1D35C8F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3.91</w:t>
            </w:r>
          </w:p>
        </w:tc>
        <w:tc>
          <w:tcPr>
            <w:tcW w:w="1209" w:type="dxa"/>
            <w:tcBorders>
              <w:top w:val="single" w:color="auto" w:sz="4" w:space="0"/>
              <w:left w:val="nil"/>
              <w:bottom w:val="single" w:color="auto" w:sz="4" w:space="0"/>
              <w:right w:val="single" w:color="auto" w:sz="4" w:space="0"/>
            </w:tcBorders>
            <w:noWrap w:val="0"/>
            <w:vAlign w:val="center"/>
          </w:tcPr>
          <w:p w14:paraId="0696AD2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3.97</w:t>
            </w:r>
          </w:p>
        </w:tc>
        <w:tc>
          <w:tcPr>
            <w:tcW w:w="1134" w:type="dxa"/>
            <w:tcBorders>
              <w:top w:val="single" w:color="auto" w:sz="4" w:space="0"/>
              <w:left w:val="nil"/>
              <w:bottom w:val="single" w:color="auto" w:sz="4" w:space="0"/>
              <w:right w:val="single" w:color="auto" w:sz="4" w:space="0"/>
            </w:tcBorders>
            <w:noWrap w:val="0"/>
            <w:vAlign w:val="center"/>
          </w:tcPr>
          <w:p w14:paraId="11F1DA30">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3.97</w:t>
            </w:r>
          </w:p>
        </w:tc>
        <w:tc>
          <w:tcPr>
            <w:tcW w:w="828" w:type="dxa"/>
            <w:tcBorders>
              <w:top w:val="single" w:color="auto" w:sz="4" w:space="0"/>
              <w:left w:val="nil"/>
              <w:bottom w:val="single" w:color="auto" w:sz="4" w:space="0"/>
              <w:right w:val="single" w:color="auto" w:sz="4" w:space="0"/>
            </w:tcBorders>
            <w:noWrap w:val="0"/>
            <w:vAlign w:val="center"/>
          </w:tcPr>
          <w:p w14:paraId="37FEAB9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14:paraId="6532BDE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78991DE0">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14:paraId="0577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6E4726A">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0B68A55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1187F74C">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3.91</w:t>
            </w:r>
          </w:p>
        </w:tc>
        <w:tc>
          <w:tcPr>
            <w:tcW w:w="1209" w:type="dxa"/>
            <w:tcBorders>
              <w:top w:val="single" w:color="auto" w:sz="4" w:space="0"/>
              <w:left w:val="nil"/>
              <w:bottom w:val="single" w:color="auto" w:sz="4" w:space="0"/>
              <w:right w:val="single" w:color="auto" w:sz="4" w:space="0"/>
            </w:tcBorders>
            <w:noWrap w:val="0"/>
            <w:vAlign w:val="center"/>
          </w:tcPr>
          <w:p w14:paraId="4826AC7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59049B4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4468CBE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2E6F6B6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74338FA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00D5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267A6FA">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D6E567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4D8364A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6D86667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284371B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421F6D6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3630C36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42BB085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594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36DD480">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700ECE7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14:paraId="430CE42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6EE567E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46DA5A0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685E23F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631504C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03C2609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47B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61CFC18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111BAE5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96DB6D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14:paraId="6FB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DD0B43B">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14:paraId="275B278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为了全面帮助企业计入统计数据范畴，提升我县企业入统的数量和质量，保障我县经济指标客观反映现实情况，更好地让统计数据汇总成统计年鉴，确保整个统计数据的保管、查阅流程顺畅。</w:t>
            </w:r>
          </w:p>
        </w:tc>
        <w:tc>
          <w:tcPr>
            <w:tcW w:w="4253" w:type="dxa"/>
            <w:gridSpan w:val="4"/>
            <w:tcBorders>
              <w:top w:val="single" w:color="auto" w:sz="4" w:space="0"/>
              <w:left w:val="nil"/>
              <w:bottom w:val="single" w:color="auto" w:sz="4" w:space="0"/>
              <w:right w:val="single" w:color="auto" w:sz="4" w:space="0"/>
            </w:tcBorders>
            <w:noWrap w:val="0"/>
            <w:vAlign w:val="center"/>
          </w:tcPr>
          <w:p w14:paraId="298E2F7B">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全面完成各项工作任务，保障企业入统等相关工作正常进行，确保我县经济指标客观全面反映我县真实情况。</w:t>
            </w:r>
          </w:p>
        </w:tc>
      </w:tr>
      <w:tr w14:paraId="4070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6ACCFE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14:paraId="427F54A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14:paraId="52E4E79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14:paraId="49DBB74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14:paraId="035F892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14:paraId="35842F7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14:paraId="68D7EDF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14:paraId="2A86AC1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14:paraId="19ED058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14:paraId="24581A7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14:paraId="48C6356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14:paraId="5D435E1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15EB8F4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14:paraId="36636EA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14:paraId="13D8AAB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14:paraId="36C44E1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14:paraId="7568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D753015">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7623A8E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14:paraId="73B12AE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14:paraId="4CBE446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14:paraId="46A31FC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入统企业数量、制作年鉴数量</w:t>
            </w:r>
          </w:p>
        </w:tc>
        <w:tc>
          <w:tcPr>
            <w:tcW w:w="1209" w:type="dxa"/>
            <w:tcBorders>
              <w:top w:val="single" w:color="auto" w:sz="4" w:space="0"/>
              <w:left w:val="nil"/>
              <w:bottom w:val="single" w:color="auto" w:sz="4" w:space="0"/>
              <w:right w:val="single" w:color="auto" w:sz="4" w:space="0"/>
            </w:tcBorders>
            <w:noWrap w:val="0"/>
            <w:vAlign w:val="center"/>
          </w:tcPr>
          <w:p w14:paraId="3927824A">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130</w:t>
            </w:r>
          </w:p>
        </w:tc>
        <w:tc>
          <w:tcPr>
            <w:tcW w:w="1134" w:type="dxa"/>
            <w:tcBorders>
              <w:top w:val="single" w:color="auto" w:sz="4" w:space="0"/>
              <w:left w:val="nil"/>
              <w:bottom w:val="single" w:color="auto" w:sz="4" w:space="0"/>
              <w:right w:val="single" w:color="auto" w:sz="4" w:space="0"/>
            </w:tcBorders>
            <w:noWrap w:val="0"/>
            <w:vAlign w:val="center"/>
          </w:tcPr>
          <w:p w14:paraId="70C91A6F">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color w:val="0000FF"/>
                <w:sz w:val="24"/>
                <w:szCs w:val="24"/>
                <w:lang w:val="en-US" w:eastAsia="zh-CN"/>
              </w:rPr>
              <w:t>130</w:t>
            </w:r>
          </w:p>
        </w:tc>
        <w:tc>
          <w:tcPr>
            <w:tcW w:w="828" w:type="dxa"/>
            <w:tcBorders>
              <w:top w:val="single" w:color="auto" w:sz="4" w:space="0"/>
              <w:left w:val="nil"/>
              <w:bottom w:val="single" w:color="auto" w:sz="4" w:space="0"/>
              <w:right w:val="single" w:color="auto" w:sz="4" w:space="0"/>
            </w:tcBorders>
            <w:noWrap w:val="0"/>
            <w:vAlign w:val="center"/>
          </w:tcPr>
          <w:p w14:paraId="1584121A">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5C61109B">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1EE17AD5">
            <w:pPr>
              <w:widowControl/>
              <w:spacing w:line="300" w:lineRule="exact"/>
              <w:jc w:val="center"/>
              <w:rPr>
                <w:rFonts w:hint="eastAsia" w:ascii="等线" w:hAnsi="等线" w:eastAsia="等线" w:cs="等线"/>
                <w:i w:val="0"/>
                <w:iCs w:val="0"/>
                <w:color w:val="000000"/>
                <w:kern w:val="2"/>
                <w:sz w:val="21"/>
                <w:szCs w:val="21"/>
                <w:u w:val="none"/>
                <w:lang w:val="en-US" w:eastAsia="zh-CN" w:bidi="ar-SA"/>
              </w:rPr>
            </w:pPr>
            <w:r>
              <w:rPr>
                <w:rFonts w:hint="eastAsia" w:ascii="仿宋" w:hAnsi="仿宋" w:eastAsia="仿宋" w:cs="仿宋"/>
                <w:color w:val="000000"/>
                <w:kern w:val="0"/>
                <w:lang w:val="en-US" w:eastAsia="zh-CN"/>
              </w:rPr>
              <w:t>入统企业约100家，制作年鉴约30本</w:t>
            </w:r>
          </w:p>
        </w:tc>
      </w:tr>
      <w:tr w14:paraId="42D6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CCDB455">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7ACCBAB8">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4C4785F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14:paraId="32DF48E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资金使用准确率、合规性</w:t>
            </w:r>
          </w:p>
        </w:tc>
        <w:tc>
          <w:tcPr>
            <w:tcW w:w="1209" w:type="dxa"/>
            <w:tcBorders>
              <w:top w:val="single" w:color="auto" w:sz="4" w:space="0"/>
              <w:left w:val="nil"/>
              <w:bottom w:val="single" w:color="auto" w:sz="4" w:space="0"/>
              <w:right w:val="single" w:color="auto" w:sz="4" w:space="0"/>
            </w:tcBorders>
            <w:noWrap w:val="0"/>
            <w:vAlign w:val="center"/>
          </w:tcPr>
          <w:p w14:paraId="018C37F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14:paraId="79D6186C">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2D1D5FF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7D4E1D9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6FEC6DBD">
            <w:pPr>
              <w:widowControl/>
              <w:spacing w:line="300" w:lineRule="exact"/>
              <w:jc w:val="center"/>
              <w:rPr>
                <w:rFonts w:hint="default" w:ascii="仿宋" w:hAnsi="仿宋" w:eastAsia="仿宋" w:cs="仿宋"/>
                <w:color w:val="000000"/>
                <w:kern w:val="0"/>
                <w:lang w:val="en-US" w:eastAsia="zh-CN"/>
              </w:rPr>
            </w:pPr>
          </w:p>
        </w:tc>
      </w:tr>
      <w:tr w14:paraId="4FC1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25A8217">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5E56053E">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1550F32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14:paraId="5EEC4CD0">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按时完成</w:t>
            </w:r>
          </w:p>
        </w:tc>
        <w:tc>
          <w:tcPr>
            <w:tcW w:w="1209" w:type="dxa"/>
            <w:tcBorders>
              <w:top w:val="single" w:color="auto" w:sz="4" w:space="0"/>
              <w:left w:val="nil"/>
              <w:bottom w:val="single" w:color="auto" w:sz="4" w:space="0"/>
              <w:right w:val="single" w:color="auto" w:sz="4" w:space="0"/>
            </w:tcBorders>
            <w:noWrap w:val="0"/>
            <w:vAlign w:val="center"/>
          </w:tcPr>
          <w:p w14:paraId="73C4F49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1134" w:type="dxa"/>
            <w:tcBorders>
              <w:top w:val="single" w:color="auto" w:sz="4" w:space="0"/>
              <w:left w:val="nil"/>
              <w:bottom w:val="single" w:color="auto" w:sz="4" w:space="0"/>
              <w:right w:val="single" w:color="auto" w:sz="4" w:space="0"/>
            </w:tcBorders>
            <w:noWrap w:val="0"/>
            <w:vAlign w:val="center"/>
          </w:tcPr>
          <w:p w14:paraId="752069C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828" w:type="dxa"/>
            <w:tcBorders>
              <w:top w:val="single" w:color="auto" w:sz="4" w:space="0"/>
              <w:left w:val="nil"/>
              <w:bottom w:val="single" w:color="auto" w:sz="4" w:space="0"/>
              <w:right w:val="single" w:color="auto" w:sz="4" w:space="0"/>
            </w:tcBorders>
            <w:noWrap w:val="0"/>
            <w:vAlign w:val="center"/>
          </w:tcPr>
          <w:p w14:paraId="65FDDCD0">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1729357">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E9A1107">
            <w:pPr>
              <w:widowControl/>
              <w:spacing w:line="300" w:lineRule="exact"/>
              <w:jc w:val="center"/>
              <w:rPr>
                <w:rFonts w:hint="eastAsia" w:ascii="仿宋" w:hAnsi="仿宋" w:eastAsia="仿宋" w:cs="仿宋"/>
                <w:color w:val="000000"/>
                <w:kern w:val="0"/>
                <w:lang w:val="en-US" w:eastAsia="zh-CN"/>
              </w:rPr>
            </w:pPr>
          </w:p>
        </w:tc>
      </w:tr>
      <w:tr w14:paraId="3278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B9541D7">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09B1B94D">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2ACDB5C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7A5F90D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项目成本</w:t>
            </w:r>
          </w:p>
        </w:tc>
        <w:tc>
          <w:tcPr>
            <w:tcW w:w="1209" w:type="dxa"/>
            <w:tcBorders>
              <w:top w:val="single" w:color="auto" w:sz="4" w:space="0"/>
              <w:left w:val="nil"/>
              <w:bottom w:val="single" w:color="auto" w:sz="4" w:space="0"/>
              <w:right w:val="single" w:color="auto" w:sz="4" w:space="0"/>
            </w:tcBorders>
            <w:noWrap w:val="0"/>
            <w:vAlign w:val="center"/>
          </w:tcPr>
          <w:p w14:paraId="2E83744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3.91万元</w:t>
            </w:r>
          </w:p>
        </w:tc>
        <w:tc>
          <w:tcPr>
            <w:tcW w:w="1134" w:type="dxa"/>
            <w:tcBorders>
              <w:top w:val="single" w:color="auto" w:sz="4" w:space="0"/>
              <w:left w:val="nil"/>
              <w:bottom w:val="single" w:color="auto" w:sz="4" w:space="0"/>
              <w:right w:val="single" w:color="auto" w:sz="4" w:space="0"/>
            </w:tcBorders>
            <w:noWrap w:val="0"/>
            <w:vAlign w:val="center"/>
          </w:tcPr>
          <w:p w14:paraId="111C6D9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3.97万元</w:t>
            </w:r>
          </w:p>
        </w:tc>
        <w:tc>
          <w:tcPr>
            <w:tcW w:w="828" w:type="dxa"/>
            <w:tcBorders>
              <w:top w:val="single" w:color="auto" w:sz="4" w:space="0"/>
              <w:left w:val="nil"/>
              <w:bottom w:val="single" w:color="auto" w:sz="4" w:space="0"/>
              <w:right w:val="single" w:color="auto" w:sz="4" w:space="0"/>
            </w:tcBorders>
            <w:noWrap w:val="0"/>
            <w:vAlign w:val="center"/>
          </w:tcPr>
          <w:p w14:paraId="6F1F6A7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00E07F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250F29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14:paraId="1D75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6696DC1">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1A6D1F3F">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31CE9628">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3D128B0C">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社会成本节约率</w:t>
            </w:r>
          </w:p>
        </w:tc>
        <w:tc>
          <w:tcPr>
            <w:tcW w:w="1209" w:type="dxa"/>
            <w:tcBorders>
              <w:top w:val="single" w:color="auto" w:sz="4" w:space="0"/>
              <w:left w:val="nil"/>
              <w:bottom w:val="single" w:color="auto" w:sz="4" w:space="0"/>
              <w:right w:val="single" w:color="auto" w:sz="4" w:space="0"/>
            </w:tcBorders>
            <w:noWrap w:val="0"/>
            <w:vAlign w:val="center"/>
          </w:tcPr>
          <w:p w14:paraId="5050203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6439957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5EFDEAE8">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273E9087">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56027C87">
            <w:pPr>
              <w:widowControl/>
              <w:spacing w:line="300" w:lineRule="exact"/>
              <w:jc w:val="center"/>
              <w:rPr>
                <w:rFonts w:hint="eastAsia" w:ascii="仿宋" w:hAnsi="仿宋" w:eastAsia="仿宋" w:cs="仿宋"/>
                <w:color w:val="000000"/>
                <w:kern w:val="0"/>
                <w:lang w:val="en-US" w:eastAsia="zh-CN"/>
              </w:rPr>
            </w:pPr>
          </w:p>
        </w:tc>
      </w:tr>
      <w:tr w14:paraId="355E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3673EE6">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53A61606">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0364F288">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4AEDE651">
            <w:pPr>
              <w:widowControl/>
              <w:tabs>
                <w:tab w:val="left" w:pos="362"/>
              </w:tabs>
              <w:spacing w:line="300" w:lineRule="exact"/>
              <w:jc w:val="left"/>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ab/>
            </w:r>
            <w:r>
              <w:rPr>
                <w:rFonts w:hint="eastAsia" w:ascii="仿宋" w:hAnsi="仿宋" w:eastAsia="仿宋" w:cs="仿宋"/>
                <w:color w:val="000000"/>
                <w:kern w:val="0"/>
                <w:lang w:val="en-US" w:eastAsia="zh-CN"/>
              </w:rPr>
              <w:t>生态环境成本节约率</w:t>
            </w:r>
          </w:p>
        </w:tc>
        <w:tc>
          <w:tcPr>
            <w:tcW w:w="1209" w:type="dxa"/>
            <w:tcBorders>
              <w:top w:val="single" w:color="auto" w:sz="4" w:space="0"/>
              <w:left w:val="nil"/>
              <w:bottom w:val="single" w:color="auto" w:sz="4" w:space="0"/>
              <w:right w:val="single" w:color="auto" w:sz="4" w:space="0"/>
            </w:tcBorders>
            <w:noWrap w:val="0"/>
            <w:vAlign w:val="center"/>
          </w:tcPr>
          <w:p w14:paraId="741E122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0D238D7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65165658">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764AA1E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21DB0155">
            <w:pPr>
              <w:widowControl/>
              <w:spacing w:line="300" w:lineRule="exact"/>
              <w:jc w:val="center"/>
              <w:rPr>
                <w:rFonts w:hint="eastAsia" w:ascii="仿宋" w:hAnsi="仿宋" w:eastAsia="仿宋" w:cs="仿宋"/>
                <w:color w:val="000000"/>
                <w:kern w:val="0"/>
                <w:lang w:val="en-US" w:eastAsia="zh-CN"/>
              </w:rPr>
            </w:pPr>
          </w:p>
        </w:tc>
      </w:tr>
      <w:tr w14:paraId="3C2D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EDC48D7">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2C83A6C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14:paraId="5A11EF5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noWrap w:val="0"/>
            <w:vAlign w:val="center"/>
          </w:tcPr>
          <w:p w14:paraId="392FC41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14:paraId="0878252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02695C1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切实提升我县企业入统相关指标数据</w:t>
            </w:r>
          </w:p>
        </w:tc>
        <w:tc>
          <w:tcPr>
            <w:tcW w:w="1209" w:type="dxa"/>
            <w:tcBorders>
              <w:top w:val="single" w:color="auto" w:sz="4" w:space="0"/>
              <w:left w:val="nil"/>
              <w:bottom w:val="single" w:color="auto" w:sz="4" w:space="0"/>
              <w:right w:val="single" w:color="auto" w:sz="4" w:space="0"/>
            </w:tcBorders>
            <w:noWrap w:val="0"/>
            <w:vAlign w:val="center"/>
          </w:tcPr>
          <w:p w14:paraId="4759905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369CFCF8">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6D09D9B0">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FE14E26">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5CA8BE6">
            <w:pPr>
              <w:widowControl/>
              <w:spacing w:line="300" w:lineRule="exact"/>
              <w:jc w:val="center"/>
              <w:rPr>
                <w:rFonts w:hint="eastAsia" w:ascii="仿宋" w:hAnsi="仿宋" w:eastAsia="仿宋" w:cs="仿宋"/>
                <w:color w:val="000000"/>
                <w:kern w:val="0"/>
                <w:lang w:val="en-US" w:eastAsia="zh-CN"/>
              </w:rPr>
            </w:pPr>
          </w:p>
        </w:tc>
      </w:tr>
      <w:tr w14:paraId="7EC0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DAC09C3">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14B12775">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5B03C72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14:paraId="2D6D58C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1EFCF0B3">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体现我县年度企业收入、利润等发展关键指标</w:t>
            </w:r>
          </w:p>
        </w:tc>
        <w:tc>
          <w:tcPr>
            <w:tcW w:w="1209" w:type="dxa"/>
            <w:tcBorders>
              <w:top w:val="single" w:color="auto" w:sz="4" w:space="0"/>
              <w:left w:val="nil"/>
              <w:bottom w:val="single" w:color="auto" w:sz="4" w:space="0"/>
              <w:right w:val="single" w:color="auto" w:sz="4" w:space="0"/>
            </w:tcBorders>
            <w:noWrap w:val="0"/>
            <w:vAlign w:val="center"/>
          </w:tcPr>
          <w:p w14:paraId="5B7D7C6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3EE4F746">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74C5EC9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223F2CC">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0D9B95D7">
            <w:pPr>
              <w:widowControl/>
              <w:spacing w:line="300" w:lineRule="exact"/>
              <w:jc w:val="center"/>
              <w:rPr>
                <w:rFonts w:hint="eastAsia" w:ascii="仿宋" w:hAnsi="仿宋" w:eastAsia="仿宋" w:cs="仿宋"/>
                <w:color w:val="000000"/>
                <w:kern w:val="0"/>
                <w:lang w:val="en-US" w:eastAsia="zh-CN"/>
              </w:rPr>
            </w:pPr>
          </w:p>
        </w:tc>
      </w:tr>
      <w:tr w14:paraId="5382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DEC2F7D">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0EDE9D1F">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27E7945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14:paraId="73D4664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4F0CBF79">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环境卫生、保护生态环境</w:t>
            </w:r>
          </w:p>
        </w:tc>
        <w:tc>
          <w:tcPr>
            <w:tcW w:w="1209" w:type="dxa"/>
            <w:tcBorders>
              <w:top w:val="single" w:color="auto" w:sz="4" w:space="0"/>
              <w:left w:val="nil"/>
              <w:bottom w:val="single" w:color="auto" w:sz="4" w:space="0"/>
              <w:right w:val="single" w:color="auto" w:sz="4" w:space="0"/>
            </w:tcBorders>
            <w:noWrap w:val="0"/>
            <w:vAlign w:val="center"/>
          </w:tcPr>
          <w:p w14:paraId="4995D769">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255E9FED">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77003DC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01A21F9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036B8FAE">
            <w:pPr>
              <w:widowControl/>
              <w:spacing w:line="300" w:lineRule="exact"/>
              <w:jc w:val="center"/>
              <w:rPr>
                <w:rFonts w:hint="eastAsia" w:ascii="仿宋" w:hAnsi="仿宋" w:eastAsia="仿宋" w:cs="仿宋"/>
                <w:color w:val="000000"/>
                <w:kern w:val="0"/>
              </w:rPr>
            </w:pPr>
          </w:p>
        </w:tc>
      </w:tr>
      <w:tr w14:paraId="4ACF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373E671">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1DA96A27">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1542EA5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14:paraId="7AA9766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有利于我县出台各项政策提供依据</w:t>
            </w:r>
          </w:p>
        </w:tc>
        <w:tc>
          <w:tcPr>
            <w:tcW w:w="1209" w:type="dxa"/>
            <w:tcBorders>
              <w:top w:val="single" w:color="auto" w:sz="4" w:space="0"/>
              <w:left w:val="nil"/>
              <w:bottom w:val="single" w:color="auto" w:sz="4" w:space="0"/>
              <w:right w:val="single" w:color="auto" w:sz="4" w:space="0"/>
            </w:tcBorders>
            <w:noWrap w:val="0"/>
            <w:vAlign w:val="center"/>
          </w:tcPr>
          <w:p w14:paraId="275604A2">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225D30F2">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7E46DFC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3366AE0C">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6A3CF2A5">
            <w:pPr>
              <w:widowControl/>
              <w:spacing w:line="300" w:lineRule="exact"/>
              <w:jc w:val="center"/>
              <w:rPr>
                <w:rFonts w:hint="eastAsia" w:ascii="仿宋" w:hAnsi="仿宋" w:eastAsia="仿宋" w:cs="仿宋"/>
                <w:color w:val="000000"/>
                <w:kern w:val="0"/>
                <w:lang w:val="en-US" w:eastAsia="zh-CN"/>
              </w:rPr>
            </w:pPr>
          </w:p>
        </w:tc>
      </w:tr>
      <w:tr w14:paraId="2B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EAB47FD">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152091A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14:paraId="3368E30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14:paraId="4D167F0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14:paraId="33F7CC2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24F3A6AC">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入统企业、统计年鉴资料使用人满意度</w:t>
            </w:r>
          </w:p>
        </w:tc>
        <w:tc>
          <w:tcPr>
            <w:tcW w:w="1209" w:type="dxa"/>
            <w:tcBorders>
              <w:top w:val="single" w:color="auto" w:sz="4" w:space="0"/>
              <w:left w:val="nil"/>
              <w:bottom w:val="single" w:color="auto" w:sz="4" w:space="0"/>
              <w:right w:val="single" w:color="auto" w:sz="4" w:space="0"/>
            </w:tcBorders>
            <w:noWrap w:val="0"/>
            <w:vAlign w:val="center"/>
          </w:tcPr>
          <w:p w14:paraId="1EADDBA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0DA20577">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64DF1029">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BDE1052">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CBEB032">
            <w:pPr>
              <w:widowControl/>
              <w:spacing w:line="300" w:lineRule="exact"/>
              <w:jc w:val="center"/>
              <w:rPr>
                <w:rFonts w:hint="eastAsia" w:ascii="仿宋" w:hAnsi="仿宋" w:eastAsia="仿宋" w:cs="仿宋"/>
                <w:color w:val="000000"/>
                <w:kern w:val="0"/>
                <w:lang w:val="en-US" w:eastAsia="zh-CN"/>
              </w:rPr>
            </w:pPr>
          </w:p>
        </w:tc>
      </w:tr>
      <w:tr w14:paraId="79DB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1D39C7F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14:paraId="0920B46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14:paraId="58044D4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20E703D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14:paraId="3A18F63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14:paraId="25824D7D">
      <w:pPr>
        <w:pStyle w:val="14"/>
        <w:ind w:leftChars="0" w:firstLine="0" w:firstLineChars="0"/>
      </w:pPr>
    </w:p>
    <w:p w14:paraId="0EF0725E">
      <w:pPr>
        <w:pStyle w:val="14"/>
        <w:ind w:left="420"/>
      </w:pPr>
    </w:p>
    <w:p w14:paraId="29400C20">
      <w:pPr>
        <w:pStyle w:val="14"/>
        <w:ind w:left="420"/>
      </w:pPr>
    </w:p>
    <w:p w14:paraId="79512948">
      <w:pPr>
        <w:pStyle w:val="14"/>
        <w:ind w:left="420"/>
      </w:pPr>
    </w:p>
    <w:p w14:paraId="30567336">
      <w:pPr>
        <w:pStyle w:val="14"/>
        <w:ind w:left="420"/>
      </w:pPr>
    </w:p>
    <w:p w14:paraId="7C31DFF7">
      <w:pPr>
        <w:pStyle w:val="14"/>
        <w:ind w:left="420"/>
      </w:pPr>
    </w:p>
    <w:p w14:paraId="545C4F5D">
      <w:pPr>
        <w:pStyle w:val="14"/>
        <w:ind w:left="420"/>
      </w:pPr>
    </w:p>
    <w:p w14:paraId="0DF68822">
      <w:pPr>
        <w:pStyle w:val="14"/>
        <w:ind w:left="420"/>
      </w:pPr>
    </w:p>
    <w:p w14:paraId="62E5150A">
      <w:pPr>
        <w:pStyle w:val="14"/>
        <w:ind w:left="420"/>
      </w:pPr>
    </w:p>
    <w:p w14:paraId="07C35258">
      <w:pPr>
        <w:pStyle w:val="14"/>
        <w:ind w:left="420"/>
      </w:pPr>
      <w:r>
        <w:rPr>
          <w:rFonts w:hint="eastAsia"/>
        </w:rPr>
        <w:br w:type="textWrapping"/>
      </w:r>
    </w:p>
    <w:p w14:paraId="3D25AFB6">
      <w:pPr>
        <w:pStyle w:val="14"/>
        <w:ind w:left="420"/>
      </w:pPr>
    </w:p>
    <w:p w14:paraId="3F2EF1BE">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1005FE2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14:paraId="510FD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14:paraId="70475D41">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14:paraId="0834FED1">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14:paraId="7CAFCC9C">
            <w:pPr>
              <w:jc w:val="center"/>
              <w:rPr>
                <w:rFonts w:hint="eastAsia" w:ascii="宋体" w:hAnsi="宋体" w:cs="宋体"/>
                <w:sz w:val="24"/>
                <w:szCs w:val="24"/>
              </w:rPr>
            </w:pPr>
            <w:r>
              <w:rPr>
                <w:rFonts w:hint="eastAsia" w:ascii="宋体" w:hAnsi="宋体" w:cs="宋体"/>
                <w:sz w:val="24"/>
                <w:szCs w:val="24"/>
                <w:lang w:val="en-US" w:eastAsia="zh-CN"/>
              </w:rPr>
              <w:t>专项普查活动</w:t>
            </w:r>
          </w:p>
        </w:tc>
      </w:tr>
      <w:tr w14:paraId="3E9BF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0CDB7F5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66E5D61A">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288B70C">
            <w:pPr>
              <w:jc w:val="center"/>
              <w:rPr>
                <w:rFonts w:hint="eastAsia" w:ascii="宋体" w:hAnsi="宋体" w:cs="宋体"/>
                <w:sz w:val="24"/>
                <w:szCs w:val="24"/>
              </w:rPr>
            </w:pPr>
            <w:r>
              <w:rPr>
                <w:rFonts w:hint="eastAsia" w:ascii="宋体" w:hAnsi="宋体" w:cs="宋体"/>
                <w:color w:val="0000FF"/>
                <w:sz w:val="24"/>
                <w:szCs w:val="24"/>
                <w:lang w:val="en-US" w:eastAsia="zh-CN"/>
              </w:rPr>
              <w:t>123.61</w:t>
            </w:r>
            <w:r>
              <w:rPr>
                <w:rFonts w:hint="eastAsia" w:ascii="宋体" w:hAnsi="宋体" w:cs="宋体"/>
                <w:sz w:val="24"/>
                <w:szCs w:val="24"/>
              </w:rPr>
              <w:t>万</w:t>
            </w:r>
          </w:p>
        </w:tc>
      </w:tr>
      <w:tr w14:paraId="53F45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0C1377D8">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EF9290D">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77EC28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双牌县统计局</w:t>
            </w:r>
          </w:p>
        </w:tc>
      </w:tr>
      <w:tr w14:paraId="47F6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50E08D9B">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F63ACB7">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93B23C6">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保障单位</w:t>
            </w:r>
            <w:r>
              <w:rPr>
                <w:rFonts w:hint="eastAsia" w:ascii="宋体" w:hAnsi="宋体" w:cs="宋体"/>
                <w:sz w:val="24"/>
                <w:szCs w:val="24"/>
                <w:lang w:val="en-US" w:eastAsia="zh-CN"/>
              </w:rPr>
              <w:t>专项普查业务的持续正常运转，</w:t>
            </w:r>
            <w:r>
              <w:rPr>
                <w:rFonts w:hint="eastAsia" w:ascii="宋体" w:hAnsi="宋体" w:eastAsia="宋体" w:cs="宋体"/>
                <w:kern w:val="0"/>
                <w:sz w:val="21"/>
                <w:szCs w:val="21"/>
              </w:rPr>
              <w:t>完善我县</w:t>
            </w:r>
            <w:r>
              <w:rPr>
                <w:rFonts w:hint="eastAsia" w:ascii="宋体" w:hAnsi="宋体" w:eastAsia="宋体" w:cs="宋体"/>
                <w:kern w:val="0"/>
                <w:sz w:val="21"/>
                <w:szCs w:val="21"/>
                <w:lang w:val="en-US" w:eastAsia="zh-CN"/>
              </w:rPr>
              <w:t>专项普查工作</w:t>
            </w:r>
            <w:r>
              <w:rPr>
                <w:rFonts w:hint="eastAsia" w:ascii="宋体" w:hAnsi="宋体" w:eastAsia="宋体" w:cs="宋体"/>
                <w:kern w:val="0"/>
                <w:sz w:val="21"/>
                <w:szCs w:val="21"/>
              </w:rPr>
              <w:t>措施</w:t>
            </w:r>
          </w:p>
        </w:tc>
      </w:tr>
      <w:tr w14:paraId="0237A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7E04EB91">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348EFB57">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F258019">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4</w:t>
            </w:r>
            <w:r>
              <w:rPr>
                <w:rFonts w:hint="eastAsia" w:ascii="宋体" w:hAnsi="宋体" w:cs="宋体"/>
                <w:sz w:val="24"/>
                <w:szCs w:val="24"/>
              </w:rPr>
              <w:t>年总支出</w:t>
            </w:r>
            <w:r>
              <w:rPr>
                <w:rFonts w:hint="eastAsia" w:ascii="宋体" w:hAnsi="宋体" w:eastAsia="宋体" w:cs="宋体"/>
                <w:color w:val="0000FF"/>
                <w:sz w:val="24"/>
                <w:szCs w:val="24"/>
                <w:lang w:val="en-US" w:eastAsia="zh-CN"/>
              </w:rPr>
              <w:t>123.61</w:t>
            </w:r>
            <w:r>
              <w:rPr>
                <w:rFonts w:hint="eastAsia" w:ascii="宋体" w:hAnsi="宋体" w:cs="宋体"/>
                <w:sz w:val="24"/>
                <w:szCs w:val="24"/>
              </w:rPr>
              <w:t>万元。</w:t>
            </w:r>
          </w:p>
        </w:tc>
      </w:tr>
      <w:tr w14:paraId="4BF5C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661BE989">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5C88FF8">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1219DFA">
            <w:pPr>
              <w:spacing w:line="400" w:lineRule="exact"/>
              <w:ind w:firstLine="420" w:firstLineChars="200"/>
              <w:rPr>
                <w:rFonts w:hint="eastAsia" w:ascii="宋体" w:hAnsi="宋体" w:cs="宋体"/>
                <w:sz w:val="24"/>
                <w:szCs w:val="24"/>
              </w:rPr>
            </w:pPr>
            <w:r>
              <w:rPr>
                <w:rFonts w:hint="eastAsia" w:ascii="宋体" w:hAnsi="宋体" w:eastAsia="宋体" w:cs="宋体"/>
                <w:kern w:val="0"/>
                <w:sz w:val="21"/>
                <w:szCs w:val="21"/>
                <w:lang w:val="en-US" w:eastAsia="zh-CN"/>
              </w:rPr>
              <w:t>为了迎接国家统计局数据质量抽查，扎实推进第五次全国经济普查工作，圆满完成各项普查任务。</w:t>
            </w:r>
          </w:p>
        </w:tc>
      </w:tr>
      <w:tr w14:paraId="61B69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4151A5AF">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264A5CA6">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2501C67">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由于新增了县批项目，导致该项目超过预算较多</w:t>
            </w:r>
            <w:r>
              <w:rPr>
                <w:rFonts w:hint="eastAsia" w:ascii="宋体" w:hAnsi="宋体" w:cs="宋体"/>
                <w:sz w:val="24"/>
                <w:szCs w:val="24"/>
              </w:rPr>
              <w:t>。</w:t>
            </w:r>
          </w:p>
        </w:tc>
      </w:tr>
      <w:tr w14:paraId="2D494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2198EE75">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79F90046">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CCB901F">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14:paraId="062FE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14:paraId="7FCA7118">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14:paraId="2F8C836D">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14:paraId="0A115452">
            <w:pPr>
              <w:ind w:firstLine="480" w:firstLineChars="200"/>
              <w:rPr>
                <w:rFonts w:hint="eastAsia" w:ascii="宋体" w:hAnsi="宋体" w:cs="宋体"/>
                <w:sz w:val="24"/>
                <w:szCs w:val="24"/>
              </w:rPr>
            </w:pPr>
            <w:r>
              <w:rPr>
                <w:rFonts w:hint="eastAsia" w:ascii="宋体" w:hAnsi="宋体" w:cs="宋体"/>
                <w:sz w:val="24"/>
                <w:szCs w:val="24"/>
              </w:rPr>
              <w:t>无</w:t>
            </w:r>
          </w:p>
        </w:tc>
      </w:tr>
    </w:tbl>
    <w:p w14:paraId="1A9A9237">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14:paraId="7F3E0DDE">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5.6.1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14:paraId="17AAE46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4416A42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14:paraId="409A5D45">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2024年</w:t>
      </w:r>
      <w:r>
        <w:rPr>
          <w:rFonts w:ascii="仿宋_GB2312" w:hAnsi="仿宋_GB2312" w:eastAsia="仿宋_GB2312"/>
          <w:color w:val="000000"/>
          <w:kern w:val="0"/>
        </w:rPr>
        <w:t>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167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60C01B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14:paraId="3A0228E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EE1F7A3">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专项普查活动</w:t>
            </w:r>
          </w:p>
        </w:tc>
      </w:tr>
      <w:tr w14:paraId="1388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799F76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3233E5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14:paraId="226A5F2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ECCB9D7">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14:paraId="4F80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01505904">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14:paraId="2D6E484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512FD2D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14:paraId="0180FFB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14:paraId="0990D18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14:paraId="60D73D5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017D30E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14:paraId="00889FD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1683164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14:paraId="6C0ABC7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74CF56F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14:paraId="1F3C9AA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14:paraId="10C7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C72F734">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5FBC2CC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258EB596">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75</w:t>
            </w:r>
          </w:p>
        </w:tc>
        <w:tc>
          <w:tcPr>
            <w:tcW w:w="1209" w:type="dxa"/>
            <w:tcBorders>
              <w:top w:val="single" w:color="auto" w:sz="4" w:space="0"/>
              <w:left w:val="nil"/>
              <w:bottom w:val="single" w:color="auto" w:sz="4" w:space="0"/>
              <w:right w:val="single" w:color="auto" w:sz="4" w:space="0"/>
            </w:tcBorders>
            <w:noWrap w:val="0"/>
            <w:vAlign w:val="center"/>
          </w:tcPr>
          <w:p w14:paraId="6C2B9E2C">
            <w:pPr>
              <w:widowControl/>
              <w:spacing w:line="300" w:lineRule="exact"/>
              <w:jc w:val="center"/>
              <w:rPr>
                <w:rFonts w:hint="default" w:ascii="仿宋" w:hAnsi="仿宋" w:eastAsia="仿宋" w:cs="仿宋"/>
                <w:color w:val="000000"/>
                <w:kern w:val="0"/>
                <w:lang w:val="en-US" w:eastAsia="zh-CN"/>
              </w:rPr>
            </w:pPr>
            <w:r>
              <w:rPr>
                <w:rFonts w:hint="eastAsia" w:ascii="宋体" w:hAnsi="宋体" w:eastAsia="宋体" w:cs="宋体"/>
                <w:color w:val="0000FF"/>
                <w:sz w:val="24"/>
                <w:szCs w:val="24"/>
                <w:lang w:val="en-US" w:eastAsia="zh-CN"/>
              </w:rPr>
              <w:t>123.61</w:t>
            </w:r>
          </w:p>
        </w:tc>
        <w:tc>
          <w:tcPr>
            <w:tcW w:w="1134" w:type="dxa"/>
            <w:tcBorders>
              <w:top w:val="single" w:color="auto" w:sz="4" w:space="0"/>
              <w:left w:val="nil"/>
              <w:bottom w:val="single" w:color="auto" w:sz="4" w:space="0"/>
              <w:right w:val="single" w:color="auto" w:sz="4" w:space="0"/>
            </w:tcBorders>
            <w:noWrap w:val="0"/>
            <w:vAlign w:val="center"/>
          </w:tcPr>
          <w:p w14:paraId="6681D46A">
            <w:pPr>
              <w:widowControl/>
              <w:spacing w:line="300" w:lineRule="exact"/>
              <w:jc w:val="center"/>
              <w:rPr>
                <w:rFonts w:hint="default" w:ascii="仿宋" w:hAnsi="仿宋" w:eastAsia="仿宋" w:cs="仿宋"/>
                <w:color w:val="000000"/>
                <w:kern w:val="0"/>
                <w:lang w:val="en-US" w:eastAsia="zh-CN"/>
              </w:rPr>
            </w:pPr>
            <w:r>
              <w:rPr>
                <w:rFonts w:hint="eastAsia" w:ascii="宋体" w:hAnsi="宋体" w:eastAsia="宋体" w:cs="宋体"/>
                <w:color w:val="0000FF"/>
                <w:sz w:val="24"/>
                <w:szCs w:val="24"/>
                <w:lang w:val="en-US" w:eastAsia="zh-CN"/>
              </w:rPr>
              <w:t>123.61</w:t>
            </w:r>
          </w:p>
        </w:tc>
        <w:tc>
          <w:tcPr>
            <w:tcW w:w="828" w:type="dxa"/>
            <w:tcBorders>
              <w:top w:val="single" w:color="auto" w:sz="4" w:space="0"/>
              <w:left w:val="nil"/>
              <w:bottom w:val="single" w:color="auto" w:sz="4" w:space="0"/>
              <w:right w:val="single" w:color="auto" w:sz="4" w:space="0"/>
            </w:tcBorders>
            <w:noWrap w:val="0"/>
            <w:vAlign w:val="center"/>
          </w:tcPr>
          <w:p w14:paraId="6271C83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14:paraId="32CA53F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7858237B">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14:paraId="52C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5A8A5B4">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1F1B3C2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3F442B85">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75</w:t>
            </w:r>
          </w:p>
        </w:tc>
        <w:tc>
          <w:tcPr>
            <w:tcW w:w="1209" w:type="dxa"/>
            <w:tcBorders>
              <w:top w:val="single" w:color="auto" w:sz="4" w:space="0"/>
              <w:left w:val="nil"/>
              <w:bottom w:val="single" w:color="auto" w:sz="4" w:space="0"/>
              <w:right w:val="single" w:color="auto" w:sz="4" w:space="0"/>
            </w:tcBorders>
            <w:noWrap w:val="0"/>
            <w:vAlign w:val="center"/>
          </w:tcPr>
          <w:p w14:paraId="6104779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69F0820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32DA0C7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6838F71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1B4ACA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3FD7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5FDB6F0">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3CF9B25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50ADB6F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21AEBEE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23E7D6C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2A754B9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2DC4390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6920243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1916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5A1C5BC">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70158D1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14:paraId="41888C6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093792E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021C395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4ED2E97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4844407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5EA3FF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413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6DB40B7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2CB47BD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B17462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14:paraId="27AD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6F7690B">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14:paraId="6563F2F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为了迎接国家统计局数据质量抽查，扎实推进第五次全国经济普查工作，圆满完成各项普查任务。</w:t>
            </w:r>
          </w:p>
        </w:tc>
        <w:tc>
          <w:tcPr>
            <w:tcW w:w="4253" w:type="dxa"/>
            <w:gridSpan w:val="4"/>
            <w:tcBorders>
              <w:top w:val="single" w:color="auto" w:sz="4" w:space="0"/>
              <w:left w:val="nil"/>
              <w:bottom w:val="single" w:color="auto" w:sz="4" w:space="0"/>
              <w:right w:val="single" w:color="auto" w:sz="4" w:space="0"/>
            </w:tcBorders>
            <w:noWrap w:val="0"/>
            <w:vAlign w:val="center"/>
          </w:tcPr>
          <w:p w14:paraId="09990517">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14:paraId="1765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00808AB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14:paraId="42934A8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14:paraId="48B184B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14:paraId="38163AE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14:paraId="656839A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14:paraId="38F1A57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14:paraId="1B59911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14:paraId="24DC54F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14:paraId="74BAD92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14:paraId="595C3A5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14:paraId="5187F00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14:paraId="2AD657F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4380832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14:paraId="7611B16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14:paraId="0EC09FB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14:paraId="4D7208D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14:paraId="5D86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5693CED">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12EC92A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14:paraId="5336EFC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14:paraId="4D2799A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14:paraId="2F3E157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全县二、三产业单位、企业、个体户</w:t>
            </w:r>
          </w:p>
        </w:tc>
        <w:tc>
          <w:tcPr>
            <w:tcW w:w="1209" w:type="dxa"/>
            <w:tcBorders>
              <w:top w:val="single" w:color="auto" w:sz="4" w:space="0"/>
              <w:left w:val="nil"/>
              <w:bottom w:val="single" w:color="auto" w:sz="4" w:space="0"/>
              <w:right w:val="single" w:color="auto" w:sz="4" w:space="0"/>
            </w:tcBorders>
            <w:noWrap w:val="0"/>
            <w:vAlign w:val="center"/>
          </w:tcPr>
          <w:p w14:paraId="317A096D">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19000家</w:t>
            </w:r>
          </w:p>
        </w:tc>
        <w:tc>
          <w:tcPr>
            <w:tcW w:w="1134" w:type="dxa"/>
            <w:tcBorders>
              <w:top w:val="single" w:color="auto" w:sz="4" w:space="0"/>
              <w:left w:val="nil"/>
              <w:bottom w:val="single" w:color="auto" w:sz="4" w:space="0"/>
              <w:right w:val="single" w:color="auto" w:sz="4" w:space="0"/>
            </w:tcBorders>
            <w:noWrap w:val="0"/>
            <w:vAlign w:val="center"/>
          </w:tcPr>
          <w:p w14:paraId="7692E165">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color w:val="0000FF"/>
                <w:sz w:val="24"/>
                <w:szCs w:val="24"/>
                <w:lang w:val="en-US" w:eastAsia="zh-CN"/>
              </w:rPr>
              <w:t>19820家</w:t>
            </w:r>
          </w:p>
        </w:tc>
        <w:tc>
          <w:tcPr>
            <w:tcW w:w="828" w:type="dxa"/>
            <w:tcBorders>
              <w:top w:val="single" w:color="auto" w:sz="4" w:space="0"/>
              <w:left w:val="nil"/>
              <w:bottom w:val="single" w:color="auto" w:sz="4" w:space="0"/>
              <w:right w:val="single" w:color="auto" w:sz="4" w:space="0"/>
            </w:tcBorders>
            <w:noWrap w:val="0"/>
            <w:vAlign w:val="center"/>
          </w:tcPr>
          <w:p w14:paraId="41BEA30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55220CF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64F86B6B">
            <w:pPr>
              <w:widowControl/>
              <w:spacing w:line="300" w:lineRule="exact"/>
              <w:jc w:val="center"/>
              <w:rPr>
                <w:rFonts w:hint="eastAsia" w:ascii="仿宋" w:hAnsi="仿宋" w:eastAsia="仿宋" w:cs="仿宋"/>
                <w:color w:val="000000"/>
                <w:kern w:val="0"/>
              </w:rPr>
            </w:pPr>
          </w:p>
        </w:tc>
      </w:tr>
      <w:tr w14:paraId="50C3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0021785">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20CF9316">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1FE1EC3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14:paraId="764FB64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资金使用准确率、合规性</w:t>
            </w:r>
          </w:p>
        </w:tc>
        <w:tc>
          <w:tcPr>
            <w:tcW w:w="1209" w:type="dxa"/>
            <w:tcBorders>
              <w:top w:val="single" w:color="auto" w:sz="4" w:space="0"/>
              <w:left w:val="nil"/>
              <w:bottom w:val="single" w:color="auto" w:sz="4" w:space="0"/>
              <w:right w:val="single" w:color="auto" w:sz="4" w:space="0"/>
            </w:tcBorders>
            <w:noWrap w:val="0"/>
            <w:vAlign w:val="center"/>
          </w:tcPr>
          <w:p w14:paraId="5C1E678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14:paraId="15671DE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7FAF47ED">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7E14BD6A">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67087FB5">
            <w:pPr>
              <w:widowControl/>
              <w:spacing w:line="300" w:lineRule="exact"/>
              <w:jc w:val="center"/>
              <w:rPr>
                <w:rFonts w:hint="default" w:ascii="仿宋" w:hAnsi="仿宋" w:eastAsia="仿宋" w:cs="仿宋"/>
                <w:color w:val="000000"/>
                <w:kern w:val="0"/>
                <w:lang w:val="en-US" w:eastAsia="zh-CN"/>
              </w:rPr>
            </w:pPr>
          </w:p>
        </w:tc>
      </w:tr>
      <w:tr w14:paraId="167C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231352A">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1AB4F1A3">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3A8FBEF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14:paraId="3F65104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按时完成</w:t>
            </w:r>
          </w:p>
        </w:tc>
        <w:tc>
          <w:tcPr>
            <w:tcW w:w="1209" w:type="dxa"/>
            <w:tcBorders>
              <w:top w:val="single" w:color="auto" w:sz="4" w:space="0"/>
              <w:left w:val="nil"/>
              <w:bottom w:val="single" w:color="auto" w:sz="4" w:space="0"/>
              <w:right w:val="single" w:color="auto" w:sz="4" w:space="0"/>
            </w:tcBorders>
            <w:noWrap w:val="0"/>
            <w:vAlign w:val="center"/>
          </w:tcPr>
          <w:p w14:paraId="722610C7">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1134" w:type="dxa"/>
            <w:tcBorders>
              <w:top w:val="single" w:color="auto" w:sz="4" w:space="0"/>
              <w:left w:val="nil"/>
              <w:bottom w:val="single" w:color="auto" w:sz="4" w:space="0"/>
              <w:right w:val="single" w:color="auto" w:sz="4" w:space="0"/>
            </w:tcBorders>
            <w:noWrap w:val="0"/>
            <w:vAlign w:val="center"/>
          </w:tcPr>
          <w:p w14:paraId="25C56BB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828" w:type="dxa"/>
            <w:tcBorders>
              <w:top w:val="single" w:color="auto" w:sz="4" w:space="0"/>
              <w:left w:val="nil"/>
              <w:bottom w:val="single" w:color="auto" w:sz="4" w:space="0"/>
              <w:right w:val="single" w:color="auto" w:sz="4" w:space="0"/>
            </w:tcBorders>
            <w:noWrap w:val="0"/>
            <w:vAlign w:val="center"/>
          </w:tcPr>
          <w:p w14:paraId="28A6E837">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60DD296">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7A4398A">
            <w:pPr>
              <w:widowControl/>
              <w:spacing w:line="300" w:lineRule="exact"/>
              <w:jc w:val="center"/>
              <w:rPr>
                <w:rFonts w:hint="eastAsia" w:ascii="仿宋" w:hAnsi="仿宋" w:eastAsia="仿宋" w:cs="仿宋"/>
                <w:color w:val="000000"/>
                <w:kern w:val="0"/>
                <w:lang w:val="en-US" w:eastAsia="zh-CN"/>
              </w:rPr>
            </w:pPr>
          </w:p>
        </w:tc>
      </w:tr>
      <w:tr w14:paraId="7A5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9877365">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4F9207CE">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75EF7B2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4046F30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项目成本构成</w:t>
            </w:r>
          </w:p>
        </w:tc>
        <w:tc>
          <w:tcPr>
            <w:tcW w:w="1209" w:type="dxa"/>
            <w:tcBorders>
              <w:top w:val="single" w:color="auto" w:sz="4" w:space="0"/>
              <w:left w:val="nil"/>
              <w:bottom w:val="single" w:color="auto" w:sz="4" w:space="0"/>
              <w:right w:val="single" w:color="auto" w:sz="4" w:space="0"/>
            </w:tcBorders>
            <w:noWrap w:val="0"/>
            <w:vAlign w:val="center"/>
          </w:tcPr>
          <w:p w14:paraId="45337AD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75万元</w:t>
            </w:r>
          </w:p>
        </w:tc>
        <w:tc>
          <w:tcPr>
            <w:tcW w:w="1134" w:type="dxa"/>
            <w:tcBorders>
              <w:top w:val="single" w:color="auto" w:sz="4" w:space="0"/>
              <w:left w:val="nil"/>
              <w:bottom w:val="single" w:color="auto" w:sz="4" w:space="0"/>
              <w:right w:val="single" w:color="auto" w:sz="4" w:space="0"/>
            </w:tcBorders>
            <w:noWrap w:val="0"/>
            <w:vAlign w:val="center"/>
          </w:tcPr>
          <w:p w14:paraId="5066660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123.61万元</w:t>
            </w:r>
          </w:p>
        </w:tc>
        <w:tc>
          <w:tcPr>
            <w:tcW w:w="828" w:type="dxa"/>
            <w:tcBorders>
              <w:top w:val="single" w:color="auto" w:sz="4" w:space="0"/>
              <w:left w:val="nil"/>
              <w:bottom w:val="single" w:color="auto" w:sz="4" w:space="0"/>
              <w:right w:val="single" w:color="auto" w:sz="4" w:space="0"/>
            </w:tcBorders>
            <w:noWrap w:val="0"/>
            <w:vAlign w:val="center"/>
          </w:tcPr>
          <w:p w14:paraId="760D4C7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DB90BE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4B3604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第五次全国经济普查工作经费57.61万元，解决投入产出调查工作经费的请示15万元，2023年第五次全国经济普查工作经费50万元，2024年中央统计事业经费（市拨1万元。</w:t>
            </w:r>
          </w:p>
        </w:tc>
      </w:tr>
      <w:tr w14:paraId="721B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4BA8B36">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0121D3D5">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65E40975">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1FA9BE4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社会成本节约率</w:t>
            </w:r>
          </w:p>
        </w:tc>
        <w:tc>
          <w:tcPr>
            <w:tcW w:w="1209" w:type="dxa"/>
            <w:tcBorders>
              <w:top w:val="single" w:color="auto" w:sz="4" w:space="0"/>
              <w:left w:val="nil"/>
              <w:bottom w:val="single" w:color="auto" w:sz="4" w:space="0"/>
              <w:right w:val="single" w:color="auto" w:sz="4" w:space="0"/>
            </w:tcBorders>
            <w:noWrap w:val="0"/>
            <w:vAlign w:val="center"/>
          </w:tcPr>
          <w:p w14:paraId="617A22DD">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2509CE6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29601CF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30D40D67">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0868DD02">
            <w:pPr>
              <w:widowControl/>
              <w:spacing w:line="300" w:lineRule="exact"/>
              <w:jc w:val="center"/>
              <w:rPr>
                <w:rFonts w:hint="eastAsia" w:ascii="仿宋" w:hAnsi="仿宋" w:eastAsia="仿宋" w:cs="仿宋"/>
                <w:color w:val="000000"/>
                <w:kern w:val="0"/>
                <w:lang w:val="en-US" w:eastAsia="zh-CN"/>
              </w:rPr>
            </w:pPr>
          </w:p>
        </w:tc>
      </w:tr>
      <w:tr w14:paraId="3DD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0B2FB41">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0910EDE6">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6B03D5F8">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462345EB">
            <w:pPr>
              <w:widowControl/>
              <w:tabs>
                <w:tab w:val="left" w:pos="362"/>
              </w:tabs>
              <w:spacing w:line="300" w:lineRule="exact"/>
              <w:jc w:val="left"/>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ab/>
            </w:r>
            <w:r>
              <w:rPr>
                <w:rFonts w:hint="eastAsia" w:ascii="仿宋" w:hAnsi="仿宋" w:eastAsia="仿宋" w:cs="仿宋"/>
                <w:color w:val="000000"/>
                <w:kern w:val="0"/>
                <w:lang w:val="en-US" w:eastAsia="zh-CN"/>
              </w:rPr>
              <w:t>生态环境成本节约率</w:t>
            </w:r>
          </w:p>
        </w:tc>
        <w:tc>
          <w:tcPr>
            <w:tcW w:w="1209" w:type="dxa"/>
            <w:tcBorders>
              <w:top w:val="single" w:color="auto" w:sz="4" w:space="0"/>
              <w:left w:val="nil"/>
              <w:bottom w:val="single" w:color="auto" w:sz="4" w:space="0"/>
              <w:right w:val="single" w:color="auto" w:sz="4" w:space="0"/>
            </w:tcBorders>
            <w:noWrap w:val="0"/>
            <w:vAlign w:val="center"/>
          </w:tcPr>
          <w:p w14:paraId="7F50D5EF">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616729E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3509DEDF">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244916AB">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49AB57BB">
            <w:pPr>
              <w:widowControl/>
              <w:spacing w:line="300" w:lineRule="exact"/>
              <w:jc w:val="center"/>
              <w:rPr>
                <w:rFonts w:hint="eastAsia" w:ascii="仿宋" w:hAnsi="仿宋" w:eastAsia="仿宋" w:cs="仿宋"/>
                <w:color w:val="000000"/>
                <w:kern w:val="0"/>
                <w:lang w:val="en-US" w:eastAsia="zh-CN"/>
              </w:rPr>
            </w:pPr>
          </w:p>
        </w:tc>
      </w:tr>
      <w:tr w14:paraId="225C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552A81F">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54A7D6A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14:paraId="2E23537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noWrap w:val="0"/>
            <w:vAlign w:val="center"/>
          </w:tcPr>
          <w:p w14:paraId="16B68EE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14:paraId="211BAB7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73F4DAD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切实反映我县经济情况</w:t>
            </w:r>
          </w:p>
        </w:tc>
        <w:tc>
          <w:tcPr>
            <w:tcW w:w="1209" w:type="dxa"/>
            <w:tcBorders>
              <w:top w:val="single" w:color="auto" w:sz="4" w:space="0"/>
              <w:left w:val="nil"/>
              <w:bottom w:val="single" w:color="auto" w:sz="4" w:space="0"/>
              <w:right w:val="single" w:color="auto" w:sz="4" w:space="0"/>
            </w:tcBorders>
            <w:noWrap w:val="0"/>
            <w:vAlign w:val="center"/>
          </w:tcPr>
          <w:p w14:paraId="53E50CC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3FD125B4">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284E880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3E1B12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4C378D2">
            <w:pPr>
              <w:widowControl/>
              <w:spacing w:line="300" w:lineRule="exact"/>
              <w:jc w:val="center"/>
              <w:rPr>
                <w:rFonts w:hint="eastAsia" w:ascii="仿宋" w:hAnsi="仿宋" w:eastAsia="仿宋" w:cs="仿宋"/>
                <w:color w:val="000000"/>
                <w:kern w:val="0"/>
                <w:lang w:val="en-US" w:eastAsia="zh-CN"/>
              </w:rPr>
            </w:pPr>
          </w:p>
        </w:tc>
      </w:tr>
      <w:tr w14:paraId="2C61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D994272">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066BD9FA">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15A2199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14:paraId="491E333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2545F3D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体现我县第二、第三产业企业、个体户的运营情况</w:t>
            </w:r>
          </w:p>
        </w:tc>
        <w:tc>
          <w:tcPr>
            <w:tcW w:w="1209" w:type="dxa"/>
            <w:tcBorders>
              <w:top w:val="single" w:color="auto" w:sz="4" w:space="0"/>
              <w:left w:val="nil"/>
              <w:bottom w:val="single" w:color="auto" w:sz="4" w:space="0"/>
              <w:right w:val="single" w:color="auto" w:sz="4" w:space="0"/>
            </w:tcBorders>
            <w:noWrap w:val="0"/>
            <w:vAlign w:val="center"/>
          </w:tcPr>
          <w:p w14:paraId="36C6F6F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0F6802A5">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07AB0FC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E9C157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3EE4D60">
            <w:pPr>
              <w:widowControl/>
              <w:spacing w:line="300" w:lineRule="exact"/>
              <w:jc w:val="center"/>
              <w:rPr>
                <w:rFonts w:hint="eastAsia" w:ascii="仿宋" w:hAnsi="仿宋" w:eastAsia="仿宋" w:cs="仿宋"/>
                <w:color w:val="000000"/>
                <w:kern w:val="0"/>
                <w:lang w:val="en-US" w:eastAsia="zh-CN"/>
              </w:rPr>
            </w:pPr>
          </w:p>
        </w:tc>
      </w:tr>
      <w:tr w14:paraId="1692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C80E0EC">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50EAF6F6">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7CF9033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14:paraId="618D15D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3E4F4AE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环境卫生、保护生态环境</w:t>
            </w:r>
          </w:p>
        </w:tc>
        <w:tc>
          <w:tcPr>
            <w:tcW w:w="1209" w:type="dxa"/>
            <w:tcBorders>
              <w:top w:val="single" w:color="auto" w:sz="4" w:space="0"/>
              <w:left w:val="nil"/>
              <w:bottom w:val="single" w:color="auto" w:sz="4" w:space="0"/>
              <w:right w:val="single" w:color="auto" w:sz="4" w:space="0"/>
            </w:tcBorders>
            <w:noWrap w:val="0"/>
            <w:vAlign w:val="center"/>
          </w:tcPr>
          <w:p w14:paraId="604AE12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0F9ADAA3">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76E3CE9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67A2F668">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2910F7A6">
            <w:pPr>
              <w:widowControl/>
              <w:spacing w:line="300" w:lineRule="exact"/>
              <w:jc w:val="center"/>
              <w:rPr>
                <w:rFonts w:hint="eastAsia" w:ascii="仿宋" w:hAnsi="仿宋" w:eastAsia="仿宋" w:cs="仿宋"/>
                <w:color w:val="000000"/>
                <w:kern w:val="0"/>
              </w:rPr>
            </w:pPr>
          </w:p>
        </w:tc>
      </w:tr>
      <w:tr w14:paraId="4E5C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A1AE3F7">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14:paraId="2CFBA991">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48FDE71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14:paraId="443423D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有利于我县出台各项政策提供依据</w:t>
            </w:r>
          </w:p>
        </w:tc>
        <w:tc>
          <w:tcPr>
            <w:tcW w:w="1209" w:type="dxa"/>
            <w:tcBorders>
              <w:top w:val="single" w:color="auto" w:sz="4" w:space="0"/>
              <w:left w:val="nil"/>
              <w:bottom w:val="single" w:color="auto" w:sz="4" w:space="0"/>
              <w:right w:val="single" w:color="auto" w:sz="4" w:space="0"/>
            </w:tcBorders>
            <w:noWrap w:val="0"/>
            <w:vAlign w:val="center"/>
          </w:tcPr>
          <w:p w14:paraId="5FCCFB16">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6B4F8228">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177EA369">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44DF62E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2EF2AFBD">
            <w:pPr>
              <w:widowControl/>
              <w:spacing w:line="300" w:lineRule="exact"/>
              <w:jc w:val="center"/>
              <w:rPr>
                <w:rFonts w:hint="eastAsia" w:ascii="仿宋" w:hAnsi="仿宋" w:eastAsia="仿宋" w:cs="仿宋"/>
                <w:color w:val="000000"/>
                <w:kern w:val="0"/>
                <w:lang w:val="en-US" w:eastAsia="zh-CN"/>
              </w:rPr>
            </w:pPr>
          </w:p>
        </w:tc>
      </w:tr>
      <w:tr w14:paraId="64B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2E30435">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0024071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14:paraId="70D34E3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14:paraId="08958C7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14:paraId="2E65583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4587631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各相关部门满意率</w:t>
            </w:r>
          </w:p>
        </w:tc>
        <w:tc>
          <w:tcPr>
            <w:tcW w:w="1209" w:type="dxa"/>
            <w:tcBorders>
              <w:top w:val="single" w:color="auto" w:sz="4" w:space="0"/>
              <w:left w:val="nil"/>
              <w:bottom w:val="single" w:color="auto" w:sz="4" w:space="0"/>
              <w:right w:val="single" w:color="auto" w:sz="4" w:space="0"/>
            </w:tcBorders>
            <w:noWrap w:val="0"/>
            <w:vAlign w:val="center"/>
          </w:tcPr>
          <w:p w14:paraId="0A2B8AB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3D81DF08">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2B636058">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E9A659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2E06621">
            <w:pPr>
              <w:widowControl/>
              <w:spacing w:line="300" w:lineRule="exact"/>
              <w:jc w:val="center"/>
              <w:rPr>
                <w:rFonts w:hint="eastAsia" w:ascii="仿宋" w:hAnsi="仿宋" w:eastAsia="仿宋" w:cs="仿宋"/>
                <w:color w:val="000000"/>
                <w:kern w:val="0"/>
                <w:lang w:val="en-US" w:eastAsia="zh-CN"/>
              </w:rPr>
            </w:pPr>
          </w:p>
        </w:tc>
      </w:tr>
      <w:tr w14:paraId="70C3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48FCDB3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14:paraId="29DC190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14:paraId="223512E8">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60EC020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14:paraId="63FDF17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14:paraId="6E081851">
      <w:pPr>
        <w:pStyle w:val="14"/>
        <w:ind w:left="420"/>
      </w:pPr>
    </w:p>
    <w:p w14:paraId="20DF93E5">
      <w:pPr>
        <w:pStyle w:val="14"/>
        <w:ind w:left="420"/>
      </w:pPr>
    </w:p>
    <w:p w14:paraId="7D71FF24">
      <w:pPr>
        <w:pStyle w:val="14"/>
        <w:ind w:left="420"/>
      </w:pPr>
    </w:p>
    <w:p w14:paraId="60E69303">
      <w:pPr>
        <w:pStyle w:val="14"/>
        <w:ind w:left="420"/>
      </w:pPr>
    </w:p>
    <w:p w14:paraId="7239766F">
      <w:pPr>
        <w:pStyle w:val="14"/>
        <w:ind w:left="420"/>
      </w:pPr>
    </w:p>
    <w:p w14:paraId="115CFB90">
      <w:pPr>
        <w:pStyle w:val="14"/>
        <w:ind w:left="420"/>
      </w:pPr>
    </w:p>
    <w:p w14:paraId="38F4E57A">
      <w:pPr>
        <w:pStyle w:val="14"/>
        <w:ind w:left="420"/>
      </w:pPr>
    </w:p>
    <w:p w14:paraId="63D988C0">
      <w:pPr>
        <w:pStyle w:val="14"/>
        <w:ind w:left="420"/>
      </w:pPr>
    </w:p>
    <w:p w14:paraId="4B2AAF3B">
      <w:pPr>
        <w:pStyle w:val="14"/>
        <w:ind w:left="420"/>
      </w:pPr>
    </w:p>
    <w:p w14:paraId="00863304">
      <w:pPr>
        <w:pStyle w:val="14"/>
        <w:ind w:left="420"/>
      </w:pPr>
    </w:p>
    <w:p w14:paraId="4F896DF4">
      <w:pPr>
        <w:pStyle w:val="14"/>
        <w:ind w:left="420"/>
      </w:pPr>
    </w:p>
    <w:p w14:paraId="25D5931A">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25CD0283">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2024年</w:t>
      </w:r>
      <w:r>
        <w:rPr>
          <w:rFonts w:hint="eastAsia" w:ascii="方正小标宋简体" w:eastAsia="方正小标宋简体"/>
          <w:sz w:val="44"/>
          <w:szCs w:val="24"/>
        </w:rPr>
        <w:t>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14:paraId="76EF0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14:paraId="6324FAFF">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14:paraId="3AAC3278">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14:paraId="573CACB5">
            <w:pPr>
              <w:jc w:val="center"/>
              <w:rPr>
                <w:rFonts w:hint="eastAsia" w:ascii="宋体" w:hAnsi="宋体" w:cs="宋体"/>
                <w:sz w:val="24"/>
                <w:szCs w:val="24"/>
              </w:rPr>
            </w:pPr>
            <w:r>
              <w:rPr>
                <w:rFonts w:hint="eastAsia" w:ascii="宋体" w:hAnsi="宋体" w:cs="宋体"/>
                <w:sz w:val="24"/>
                <w:szCs w:val="24"/>
                <w:lang w:val="en-US" w:eastAsia="zh-CN"/>
              </w:rPr>
              <w:t>统计抽样调查</w:t>
            </w:r>
          </w:p>
        </w:tc>
      </w:tr>
      <w:tr w14:paraId="31D38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061F1F3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7FA0824F">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0C70D138">
            <w:pPr>
              <w:jc w:val="center"/>
              <w:rPr>
                <w:rFonts w:hint="eastAsia" w:ascii="宋体" w:hAnsi="宋体" w:cs="宋体"/>
                <w:sz w:val="24"/>
                <w:szCs w:val="24"/>
              </w:rPr>
            </w:pPr>
            <w:r>
              <w:rPr>
                <w:rFonts w:hint="eastAsia" w:ascii="宋体" w:hAnsi="宋体" w:cs="宋体"/>
                <w:color w:val="0000FF"/>
                <w:sz w:val="24"/>
                <w:szCs w:val="24"/>
                <w:lang w:val="en"/>
              </w:rPr>
              <w:t>117.73</w:t>
            </w:r>
            <w:r>
              <w:rPr>
                <w:rFonts w:hint="eastAsia" w:ascii="宋体" w:hAnsi="宋体" w:cs="宋体"/>
                <w:sz w:val="24"/>
                <w:szCs w:val="24"/>
              </w:rPr>
              <w:t>万</w:t>
            </w:r>
          </w:p>
        </w:tc>
      </w:tr>
      <w:tr w14:paraId="70553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7A241304">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5B546890">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749D8BC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双牌县统计局</w:t>
            </w:r>
          </w:p>
        </w:tc>
      </w:tr>
      <w:tr w14:paraId="28BC5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31CBE67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0A93D683">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2F45BD18">
            <w:pPr>
              <w:spacing w:line="400" w:lineRule="exact"/>
              <w:ind w:firstLine="420" w:firstLineChars="200"/>
              <w:rPr>
                <w:rFonts w:hint="default" w:ascii="宋体" w:hAnsi="宋体" w:eastAsia="宋体" w:cs="宋体"/>
                <w:sz w:val="24"/>
                <w:szCs w:val="24"/>
                <w:lang w:val="en-US" w:eastAsia="zh-CN"/>
              </w:rPr>
            </w:pPr>
            <w:r>
              <w:rPr>
                <w:rFonts w:hint="eastAsia"/>
                <w:kern w:val="0"/>
                <w:szCs w:val="21"/>
              </w:rPr>
              <w:t>主要负责</w:t>
            </w:r>
            <w:r>
              <w:rPr>
                <w:rFonts w:hint="eastAsia"/>
                <w:kern w:val="0"/>
                <w:szCs w:val="21"/>
                <w:lang w:val="en-US" w:eastAsia="zh-CN"/>
              </w:rPr>
              <w:t>调查</w:t>
            </w:r>
            <w:r>
              <w:rPr>
                <w:rFonts w:hint="eastAsia"/>
                <w:kern w:val="0"/>
                <w:szCs w:val="21"/>
              </w:rPr>
              <w:t>全县重要民生统计调查，为当地党委、政府提供统计数据和社会经济发展情况。</w:t>
            </w:r>
          </w:p>
        </w:tc>
      </w:tr>
      <w:tr w14:paraId="36254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13EAE3F0">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1A029C00">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369EA4CF">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4</w:t>
            </w:r>
            <w:r>
              <w:rPr>
                <w:rFonts w:hint="eastAsia" w:ascii="宋体" w:hAnsi="宋体" w:cs="宋体"/>
                <w:sz w:val="24"/>
                <w:szCs w:val="24"/>
              </w:rPr>
              <w:t>年总支出</w:t>
            </w:r>
            <w:r>
              <w:rPr>
                <w:rFonts w:hint="eastAsia" w:ascii="宋体" w:hAnsi="宋体" w:eastAsia="宋体" w:cs="宋体"/>
                <w:color w:val="0000FF"/>
                <w:sz w:val="24"/>
                <w:szCs w:val="24"/>
                <w:lang w:val="en" w:eastAsia="zh-CN"/>
              </w:rPr>
              <w:t>117.73</w:t>
            </w:r>
            <w:r>
              <w:rPr>
                <w:rFonts w:hint="eastAsia" w:ascii="宋体" w:hAnsi="宋体" w:cs="宋体"/>
                <w:sz w:val="24"/>
                <w:szCs w:val="24"/>
              </w:rPr>
              <w:t>万元。</w:t>
            </w:r>
          </w:p>
        </w:tc>
      </w:tr>
      <w:tr w14:paraId="3B08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5227534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72C719D8">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49719C0B">
            <w:pPr>
              <w:spacing w:line="400" w:lineRule="exact"/>
              <w:ind w:firstLine="420" w:firstLineChars="200"/>
              <w:rPr>
                <w:rFonts w:hint="eastAsia" w:ascii="宋体" w:hAnsi="宋体" w:cs="宋体"/>
                <w:sz w:val="24"/>
                <w:szCs w:val="24"/>
              </w:rPr>
            </w:pPr>
            <w:r>
              <w:rPr>
                <w:rFonts w:hint="eastAsia"/>
                <w:kern w:val="0"/>
                <w:szCs w:val="21"/>
              </w:rPr>
              <w:t>全面真实反映我县</w:t>
            </w:r>
            <w:r>
              <w:rPr>
                <w:rFonts w:hint="eastAsia"/>
                <w:kern w:val="0"/>
                <w:szCs w:val="21"/>
                <w:lang w:val="en-US" w:eastAsia="zh-CN"/>
              </w:rPr>
              <w:t>发展情况</w:t>
            </w:r>
            <w:r>
              <w:rPr>
                <w:rFonts w:hint="eastAsia"/>
                <w:kern w:val="0"/>
                <w:szCs w:val="21"/>
              </w:rPr>
              <w:t>，科学准确地监测保障和改善民生政策的实施效果。</w:t>
            </w:r>
          </w:p>
        </w:tc>
      </w:tr>
      <w:tr w14:paraId="3F7E6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14:paraId="032F2971">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2E76E4F">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1F5EB587">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w:t>
            </w:r>
            <w:r>
              <w:rPr>
                <w:rFonts w:hint="eastAsia" w:ascii="宋体" w:hAnsi="宋体" w:cs="宋体"/>
                <w:sz w:val="24"/>
                <w:szCs w:val="24"/>
              </w:rPr>
              <w:t>。</w:t>
            </w:r>
          </w:p>
        </w:tc>
      </w:tr>
      <w:tr w14:paraId="1AC07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14:paraId="7E4AAB31">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14:paraId="42DD21C9">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14:paraId="5D4CB9F8">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14:paraId="379AA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14:paraId="0DA6A834">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14:paraId="0B9B19B0">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14:paraId="4D970C2C">
            <w:pPr>
              <w:ind w:firstLine="480" w:firstLineChars="200"/>
              <w:rPr>
                <w:rFonts w:hint="eastAsia" w:ascii="宋体" w:hAnsi="宋体" w:cs="宋体"/>
                <w:sz w:val="24"/>
                <w:szCs w:val="24"/>
              </w:rPr>
            </w:pPr>
            <w:r>
              <w:rPr>
                <w:rFonts w:hint="eastAsia" w:ascii="宋体" w:hAnsi="宋体" w:cs="宋体"/>
                <w:sz w:val="24"/>
                <w:szCs w:val="24"/>
              </w:rPr>
              <w:t>无</w:t>
            </w:r>
          </w:p>
        </w:tc>
      </w:tr>
    </w:tbl>
    <w:p w14:paraId="2F89E67E">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14:paraId="668432CF">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5.6</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14:paraId="73C4AB1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652E81E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14:paraId="5C8C1BB7">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2024</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6F8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F94FB9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14:paraId="3837ECA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2276F67">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专项统计业务</w:t>
            </w:r>
          </w:p>
        </w:tc>
      </w:tr>
      <w:tr w14:paraId="451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C94C5A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4F4EB85">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14:paraId="4C99D96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7A9212E">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14:paraId="0A44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243C77EA">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14:paraId="467CC92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3989698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14:paraId="6A6F60E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14:paraId="69E631B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14:paraId="2FFD268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6C88EBA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14:paraId="597E5D4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14:paraId="415DA88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14:paraId="58F8131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6562A9B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14:paraId="6B37DD3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14:paraId="0E58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7AB7D55">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18646C7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77478AF8">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eastAsia="仿宋" w:cs="宋体"/>
                <w:color w:val="0000FF"/>
                <w:sz w:val="24"/>
                <w:szCs w:val="24"/>
                <w:lang w:val="en-US" w:eastAsia="zh-CN"/>
              </w:rPr>
              <w:t>60.73</w:t>
            </w:r>
          </w:p>
        </w:tc>
        <w:tc>
          <w:tcPr>
            <w:tcW w:w="1209" w:type="dxa"/>
            <w:tcBorders>
              <w:top w:val="single" w:color="auto" w:sz="4" w:space="0"/>
              <w:left w:val="nil"/>
              <w:bottom w:val="single" w:color="auto" w:sz="4" w:space="0"/>
              <w:right w:val="single" w:color="auto" w:sz="4" w:space="0"/>
            </w:tcBorders>
            <w:noWrap w:val="0"/>
            <w:vAlign w:val="center"/>
          </w:tcPr>
          <w:p w14:paraId="06542484">
            <w:pPr>
              <w:widowControl/>
              <w:spacing w:line="300" w:lineRule="exact"/>
              <w:jc w:val="center"/>
              <w:rPr>
                <w:rFonts w:hint="default" w:ascii="仿宋" w:hAnsi="仿宋" w:eastAsia="仿宋" w:cs="仿宋"/>
                <w:color w:val="000000"/>
                <w:kern w:val="0"/>
                <w:lang w:val="en-US" w:eastAsia="zh-CN"/>
              </w:rPr>
            </w:pPr>
            <w:r>
              <w:rPr>
                <w:rFonts w:hint="eastAsia" w:ascii="宋体" w:hAnsi="宋体" w:eastAsia="宋体" w:cs="宋体"/>
                <w:color w:val="0000FF"/>
                <w:sz w:val="24"/>
                <w:szCs w:val="24"/>
                <w:lang w:val="en" w:eastAsia="zh-CN"/>
              </w:rPr>
              <w:t>117.73</w:t>
            </w:r>
          </w:p>
        </w:tc>
        <w:tc>
          <w:tcPr>
            <w:tcW w:w="1134" w:type="dxa"/>
            <w:tcBorders>
              <w:top w:val="single" w:color="auto" w:sz="4" w:space="0"/>
              <w:left w:val="nil"/>
              <w:bottom w:val="single" w:color="auto" w:sz="4" w:space="0"/>
              <w:right w:val="single" w:color="auto" w:sz="4" w:space="0"/>
            </w:tcBorders>
            <w:noWrap w:val="0"/>
            <w:vAlign w:val="center"/>
          </w:tcPr>
          <w:p w14:paraId="54CA7A33">
            <w:pPr>
              <w:widowControl/>
              <w:spacing w:line="300" w:lineRule="exact"/>
              <w:jc w:val="center"/>
              <w:rPr>
                <w:rFonts w:hint="default" w:ascii="仿宋" w:hAnsi="仿宋" w:eastAsia="仿宋" w:cs="仿宋"/>
                <w:color w:val="000000"/>
                <w:kern w:val="0"/>
                <w:lang w:val="en-US" w:eastAsia="zh-CN"/>
              </w:rPr>
            </w:pPr>
            <w:r>
              <w:rPr>
                <w:rFonts w:hint="eastAsia" w:ascii="宋体" w:hAnsi="宋体" w:eastAsia="宋体" w:cs="宋体"/>
                <w:color w:val="0000FF"/>
                <w:sz w:val="24"/>
                <w:szCs w:val="24"/>
                <w:lang w:val="en" w:eastAsia="zh-CN"/>
              </w:rPr>
              <w:t>117.73</w:t>
            </w:r>
          </w:p>
        </w:tc>
        <w:tc>
          <w:tcPr>
            <w:tcW w:w="828" w:type="dxa"/>
            <w:tcBorders>
              <w:top w:val="single" w:color="auto" w:sz="4" w:space="0"/>
              <w:left w:val="nil"/>
              <w:bottom w:val="single" w:color="auto" w:sz="4" w:space="0"/>
              <w:right w:val="single" w:color="auto" w:sz="4" w:space="0"/>
            </w:tcBorders>
            <w:noWrap w:val="0"/>
            <w:vAlign w:val="center"/>
          </w:tcPr>
          <w:p w14:paraId="153DAFB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14:paraId="31CF7AC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103%</w:t>
            </w:r>
          </w:p>
        </w:tc>
        <w:tc>
          <w:tcPr>
            <w:tcW w:w="1418" w:type="dxa"/>
            <w:tcBorders>
              <w:top w:val="single" w:color="auto" w:sz="4" w:space="0"/>
              <w:left w:val="nil"/>
              <w:bottom w:val="single" w:color="auto" w:sz="4" w:space="0"/>
              <w:right w:val="single" w:color="auto" w:sz="4" w:space="0"/>
            </w:tcBorders>
            <w:noWrap w:val="0"/>
            <w:vAlign w:val="center"/>
          </w:tcPr>
          <w:p w14:paraId="0D919898">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14:paraId="4A39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5FAE7F2">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FFEE44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068FB64B">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eastAsia="仿宋" w:cs="宋体"/>
                <w:color w:val="0000FF"/>
                <w:sz w:val="24"/>
                <w:szCs w:val="24"/>
                <w:lang w:val="en-US" w:eastAsia="zh-CN"/>
              </w:rPr>
              <w:t>60.73</w:t>
            </w:r>
          </w:p>
        </w:tc>
        <w:tc>
          <w:tcPr>
            <w:tcW w:w="1209" w:type="dxa"/>
            <w:tcBorders>
              <w:top w:val="single" w:color="auto" w:sz="4" w:space="0"/>
              <w:left w:val="nil"/>
              <w:bottom w:val="single" w:color="auto" w:sz="4" w:space="0"/>
              <w:right w:val="single" w:color="auto" w:sz="4" w:space="0"/>
            </w:tcBorders>
            <w:noWrap w:val="0"/>
            <w:vAlign w:val="center"/>
          </w:tcPr>
          <w:p w14:paraId="152249D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0A5BF4C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60E0BF7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3B3B89F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3A07FA3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01A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F7480F2">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31EF4D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25F5198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6248DD0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2AC5A35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5E72BD9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246F145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6C30A2C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3CC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380E620">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14:paraId="663644E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14:paraId="4D8F26B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14:paraId="22B402E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14:paraId="3518BB9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14:paraId="78E9FBF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14:paraId="217A2C3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14:paraId="40776C7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14:paraId="4073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3B19FDC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7D51257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899FFFA">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14:paraId="019B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F50599D">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14:paraId="202AA6A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为做好我县住户调查、劳动力等专项统计调查工作，切实提升我县相关指标数据，保障专项统计调查工作顺利开展。 </w:t>
            </w:r>
          </w:p>
        </w:tc>
        <w:tc>
          <w:tcPr>
            <w:tcW w:w="4253" w:type="dxa"/>
            <w:gridSpan w:val="4"/>
            <w:tcBorders>
              <w:top w:val="single" w:color="auto" w:sz="4" w:space="0"/>
              <w:left w:val="nil"/>
              <w:bottom w:val="single" w:color="auto" w:sz="4" w:space="0"/>
              <w:right w:val="single" w:color="auto" w:sz="4" w:space="0"/>
            </w:tcBorders>
            <w:noWrap w:val="0"/>
            <w:vAlign w:val="center"/>
          </w:tcPr>
          <w:p w14:paraId="491E723A">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14:paraId="677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E207B4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14:paraId="2F9CBDB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14:paraId="42D735B1">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14:paraId="47705B8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14:paraId="6B878F7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14:paraId="4D88BE5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14:paraId="231BA80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14:paraId="23DE530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14:paraId="6F9AF30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14:paraId="3AE1B30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14:paraId="2DD1100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14:paraId="622D558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14:paraId="2BE2672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14:paraId="2221AEC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14:paraId="1C49205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14:paraId="1C4FEF43">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14:paraId="39C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17838BF">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04EF162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14:paraId="3DBB2A95">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14:paraId="7F68ABC2">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14:paraId="2E126EF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项目数量</w:t>
            </w:r>
          </w:p>
        </w:tc>
        <w:tc>
          <w:tcPr>
            <w:tcW w:w="1209" w:type="dxa"/>
            <w:tcBorders>
              <w:top w:val="single" w:color="auto" w:sz="4" w:space="0"/>
              <w:left w:val="nil"/>
              <w:bottom w:val="single" w:color="auto" w:sz="4" w:space="0"/>
              <w:right w:val="single" w:color="auto" w:sz="4" w:space="0"/>
            </w:tcBorders>
            <w:noWrap w:val="0"/>
            <w:vAlign w:val="center"/>
          </w:tcPr>
          <w:p w14:paraId="3B1A322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9个</w:t>
            </w:r>
          </w:p>
        </w:tc>
        <w:tc>
          <w:tcPr>
            <w:tcW w:w="1134" w:type="dxa"/>
            <w:tcBorders>
              <w:top w:val="single" w:color="auto" w:sz="4" w:space="0"/>
              <w:left w:val="nil"/>
              <w:bottom w:val="single" w:color="auto" w:sz="4" w:space="0"/>
              <w:right w:val="single" w:color="auto" w:sz="4" w:space="0"/>
            </w:tcBorders>
            <w:noWrap w:val="0"/>
            <w:vAlign w:val="center"/>
          </w:tcPr>
          <w:p w14:paraId="638C8F00">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color w:val="0000FF"/>
                <w:sz w:val="24"/>
                <w:szCs w:val="24"/>
                <w:lang w:val="en-US" w:eastAsia="zh-CN"/>
              </w:rPr>
              <w:t>10个</w:t>
            </w:r>
          </w:p>
        </w:tc>
        <w:tc>
          <w:tcPr>
            <w:tcW w:w="828" w:type="dxa"/>
            <w:tcBorders>
              <w:top w:val="single" w:color="auto" w:sz="4" w:space="0"/>
              <w:left w:val="nil"/>
              <w:bottom w:val="single" w:color="auto" w:sz="4" w:space="0"/>
              <w:right w:val="single" w:color="auto" w:sz="4" w:space="0"/>
            </w:tcBorders>
            <w:noWrap w:val="0"/>
            <w:vAlign w:val="center"/>
          </w:tcPr>
          <w:p w14:paraId="1C21DFE9">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2A8FA1E3">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4E65B52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仿宋" w:hAnsi="仿宋" w:eastAsia="仿宋" w:cs="仿宋"/>
                <w:color w:val="000000"/>
                <w:kern w:val="0"/>
                <w:lang w:val="en-US" w:eastAsia="zh-CN"/>
              </w:rPr>
              <w:t>因为新增了县批项目，导致决算超过预算</w:t>
            </w:r>
          </w:p>
        </w:tc>
      </w:tr>
      <w:tr w14:paraId="4A11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FD89793">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37BFC3C5">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00E6111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14:paraId="15041288">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资金使用准确率、合规性</w:t>
            </w:r>
          </w:p>
        </w:tc>
        <w:tc>
          <w:tcPr>
            <w:tcW w:w="1209" w:type="dxa"/>
            <w:tcBorders>
              <w:top w:val="single" w:color="auto" w:sz="4" w:space="0"/>
              <w:left w:val="nil"/>
              <w:bottom w:val="single" w:color="auto" w:sz="4" w:space="0"/>
              <w:right w:val="single" w:color="auto" w:sz="4" w:space="0"/>
            </w:tcBorders>
            <w:noWrap w:val="0"/>
            <w:vAlign w:val="center"/>
          </w:tcPr>
          <w:p w14:paraId="00970350">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14:paraId="6268D0F2">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3FD77FB6">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53D34F97">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3F2D4F52">
            <w:pPr>
              <w:widowControl/>
              <w:spacing w:line="300" w:lineRule="exact"/>
              <w:jc w:val="center"/>
              <w:rPr>
                <w:rFonts w:hint="default" w:ascii="仿宋" w:hAnsi="仿宋" w:eastAsia="仿宋" w:cs="仿宋"/>
                <w:color w:val="000000"/>
                <w:kern w:val="0"/>
                <w:lang w:val="en-US" w:eastAsia="zh-CN"/>
              </w:rPr>
            </w:pPr>
          </w:p>
        </w:tc>
      </w:tr>
      <w:tr w14:paraId="685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E5FFA7F">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5EA44B1F">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29ADE9E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14:paraId="711650C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按时完成</w:t>
            </w:r>
          </w:p>
        </w:tc>
        <w:tc>
          <w:tcPr>
            <w:tcW w:w="1209" w:type="dxa"/>
            <w:tcBorders>
              <w:top w:val="single" w:color="auto" w:sz="4" w:space="0"/>
              <w:left w:val="nil"/>
              <w:bottom w:val="single" w:color="auto" w:sz="4" w:space="0"/>
              <w:right w:val="single" w:color="auto" w:sz="4" w:space="0"/>
            </w:tcBorders>
            <w:noWrap w:val="0"/>
            <w:vAlign w:val="center"/>
          </w:tcPr>
          <w:p w14:paraId="4249C38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1134" w:type="dxa"/>
            <w:tcBorders>
              <w:top w:val="single" w:color="auto" w:sz="4" w:space="0"/>
              <w:left w:val="nil"/>
              <w:bottom w:val="single" w:color="auto" w:sz="4" w:space="0"/>
              <w:right w:val="single" w:color="auto" w:sz="4" w:space="0"/>
            </w:tcBorders>
            <w:noWrap w:val="0"/>
            <w:vAlign w:val="center"/>
          </w:tcPr>
          <w:p w14:paraId="73F83CE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2024年12月31日</w:t>
            </w:r>
          </w:p>
        </w:tc>
        <w:tc>
          <w:tcPr>
            <w:tcW w:w="828" w:type="dxa"/>
            <w:tcBorders>
              <w:top w:val="single" w:color="auto" w:sz="4" w:space="0"/>
              <w:left w:val="nil"/>
              <w:bottom w:val="single" w:color="auto" w:sz="4" w:space="0"/>
              <w:right w:val="single" w:color="auto" w:sz="4" w:space="0"/>
            </w:tcBorders>
            <w:noWrap w:val="0"/>
            <w:vAlign w:val="center"/>
          </w:tcPr>
          <w:p w14:paraId="07A7CEE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C20B8D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26DEDE6">
            <w:pPr>
              <w:widowControl/>
              <w:spacing w:line="300" w:lineRule="exact"/>
              <w:jc w:val="center"/>
              <w:rPr>
                <w:rFonts w:hint="eastAsia" w:ascii="仿宋" w:hAnsi="仿宋" w:eastAsia="仿宋" w:cs="仿宋"/>
                <w:color w:val="000000"/>
                <w:kern w:val="0"/>
                <w:lang w:val="en-US" w:eastAsia="zh-CN"/>
              </w:rPr>
            </w:pPr>
          </w:p>
        </w:tc>
      </w:tr>
      <w:tr w14:paraId="77BE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F595123">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1347A5FB">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right w:val="single" w:color="auto" w:sz="4" w:space="0"/>
            </w:tcBorders>
            <w:noWrap w:val="0"/>
            <w:vAlign w:val="center"/>
          </w:tcPr>
          <w:p w14:paraId="7B332A4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14:paraId="6E750D0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项目成本构成</w:t>
            </w:r>
          </w:p>
        </w:tc>
        <w:tc>
          <w:tcPr>
            <w:tcW w:w="1209" w:type="dxa"/>
            <w:tcBorders>
              <w:top w:val="single" w:color="auto" w:sz="4" w:space="0"/>
              <w:left w:val="nil"/>
              <w:bottom w:val="single" w:color="auto" w:sz="4" w:space="0"/>
              <w:right w:val="single" w:color="auto" w:sz="4" w:space="0"/>
            </w:tcBorders>
            <w:noWrap w:val="0"/>
            <w:vAlign w:val="center"/>
          </w:tcPr>
          <w:p w14:paraId="5AA33D6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60.73万元</w:t>
            </w:r>
          </w:p>
        </w:tc>
        <w:tc>
          <w:tcPr>
            <w:tcW w:w="1134" w:type="dxa"/>
            <w:tcBorders>
              <w:top w:val="single" w:color="auto" w:sz="4" w:space="0"/>
              <w:left w:val="nil"/>
              <w:bottom w:val="single" w:color="auto" w:sz="4" w:space="0"/>
              <w:right w:val="single" w:color="auto" w:sz="4" w:space="0"/>
            </w:tcBorders>
            <w:noWrap w:val="0"/>
            <w:vAlign w:val="center"/>
          </w:tcPr>
          <w:p w14:paraId="0EDE7AD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117.73万元</w:t>
            </w:r>
          </w:p>
        </w:tc>
        <w:tc>
          <w:tcPr>
            <w:tcW w:w="828" w:type="dxa"/>
            <w:tcBorders>
              <w:top w:val="single" w:color="auto" w:sz="4" w:space="0"/>
              <w:left w:val="nil"/>
              <w:bottom w:val="single" w:color="auto" w:sz="4" w:space="0"/>
              <w:right w:val="single" w:color="auto" w:sz="4" w:space="0"/>
            </w:tcBorders>
            <w:noWrap w:val="0"/>
            <w:vAlign w:val="center"/>
          </w:tcPr>
          <w:p w14:paraId="77DB583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648DF7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C061494">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详见决算报表</w:t>
            </w:r>
          </w:p>
        </w:tc>
      </w:tr>
      <w:tr w14:paraId="019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D7A261F">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0F954999">
            <w:pPr>
              <w:widowControl/>
              <w:spacing w:line="300" w:lineRule="exact"/>
              <w:jc w:val="center"/>
              <w:rPr>
                <w:rFonts w:hint="eastAsia" w:ascii="仿宋" w:hAnsi="仿宋" w:eastAsia="仿宋" w:cs="仿宋"/>
                <w:color w:val="000000"/>
                <w:kern w:val="0"/>
              </w:rPr>
            </w:pPr>
          </w:p>
        </w:tc>
        <w:tc>
          <w:tcPr>
            <w:tcW w:w="1080" w:type="dxa"/>
            <w:vMerge w:val="continue"/>
            <w:tcBorders>
              <w:left w:val="nil"/>
              <w:right w:val="single" w:color="auto" w:sz="4" w:space="0"/>
            </w:tcBorders>
            <w:noWrap w:val="0"/>
            <w:vAlign w:val="center"/>
          </w:tcPr>
          <w:p w14:paraId="5122CB48">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773B341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社会成本节约率</w:t>
            </w:r>
          </w:p>
        </w:tc>
        <w:tc>
          <w:tcPr>
            <w:tcW w:w="1209" w:type="dxa"/>
            <w:tcBorders>
              <w:top w:val="single" w:color="auto" w:sz="4" w:space="0"/>
              <w:left w:val="nil"/>
              <w:bottom w:val="single" w:color="auto" w:sz="4" w:space="0"/>
              <w:right w:val="single" w:color="auto" w:sz="4" w:space="0"/>
            </w:tcBorders>
            <w:noWrap w:val="0"/>
            <w:vAlign w:val="center"/>
          </w:tcPr>
          <w:p w14:paraId="198BE845">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5F45DF3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14BAE4F3">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077C2A1A">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40357074">
            <w:pPr>
              <w:widowControl/>
              <w:spacing w:line="300" w:lineRule="exact"/>
              <w:jc w:val="center"/>
              <w:rPr>
                <w:rFonts w:hint="eastAsia" w:ascii="仿宋" w:hAnsi="仿宋" w:eastAsia="仿宋" w:cs="仿宋"/>
                <w:color w:val="000000"/>
                <w:kern w:val="0"/>
                <w:lang w:val="en-US" w:eastAsia="zh-CN"/>
              </w:rPr>
            </w:pPr>
          </w:p>
        </w:tc>
      </w:tr>
      <w:tr w14:paraId="493E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DBE25AB">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794093F1">
            <w:pPr>
              <w:widowControl/>
              <w:spacing w:line="300" w:lineRule="exact"/>
              <w:jc w:val="center"/>
              <w:rPr>
                <w:rFonts w:hint="eastAsia" w:ascii="仿宋" w:hAnsi="仿宋" w:eastAsia="仿宋" w:cs="仿宋"/>
                <w:color w:val="000000"/>
                <w:kern w:val="0"/>
              </w:rPr>
            </w:pPr>
          </w:p>
        </w:tc>
        <w:tc>
          <w:tcPr>
            <w:tcW w:w="1080" w:type="dxa"/>
            <w:vMerge w:val="continue"/>
            <w:tcBorders>
              <w:left w:val="nil"/>
              <w:bottom w:val="single" w:color="auto" w:sz="4" w:space="0"/>
              <w:right w:val="single" w:color="auto" w:sz="4" w:space="0"/>
            </w:tcBorders>
            <w:noWrap w:val="0"/>
            <w:vAlign w:val="center"/>
          </w:tcPr>
          <w:p w14:paraId="782C1D31">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14:paraId="5300F044">
            <w:pPr>
              <w:widowControl/>
              <w:tabs>
                <w:tab w:val="left" w:pos="362"/>
              </w:tabs>
              <w:spacing w:line="300" w:lineRule="exact"/>
              <w:jc w:val="left"/>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ab/>
            </w:r>
            <w:r>
              <w:rPr>
                <w:rFonts w:hint="eastAsia" w:ascii="仿宋" w:hAnsi="仿宋" w:eastAsia="仿宋" w:cs="仿宋"/>
                <w:color w:val="000000"/>
                <w:kern w:val="0"/>
                <w:lang w:val="en-US" w:eastAsia="zh-CN"/>
              </w:rPr>
              <w:t>生态环境成本节约率</w:t>
            </w:r>
          </w:p>
        </w:tc>
        <w:tc>
          <w:tcPr>
            <w:tcW w:w="1209" w:type="dxa"/>
            <w:tcBorders>
              <w:top w:val="single" w:color="auto" w:sz="4" w:space="0"/>
              <w:left w:val="nil"/>
              <w:bottom w:val="single" w:color="auto" w:sz="4" w:space="0"/>
              <w:right w:val="single" w:color="auto" w:sz="4" w:space="0"/>
            </w:tcBorders>
            <w:noWrap w:val="0"/>
            <w:vAlign w:val="center"/>
          </w:tcPr>
          <w:p w14:paraId="02FAA52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14:paraId="2B325DDD">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14:paraId="10DB59CC">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873" w:type="dxa"/>
            <w:tcBorders>
              <w:top w:val="single" w:color="auto" w:sz="4" w:space="0"/>
              <w:left w:val="nil"/>
              <w:bottom w:val="single" w:color="auto" w:sz="4" w:space="0"/>
              <w:right w:val="single" w:color="auto" w:sz="4" w:space="0"/>
            </w:tcBorders>
            <w:noWrap w:val="0"/>
            <w:vAlign w:val="center"/>
          </w:tcPr>
          <w:p w14:paraId="7541134C">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677D0117">
            <w:pPr>
              <w:widowControl/>
              <w:spacing w:line="300" w:lineRule="exact"/>
              <w:jc w:val="center"/>
              <w:rPr>
                <w:rFonts w:hint="eastAsia" w:ascii="仿宋" w:hAnsi="仿宋" w:eastAsia="仿宋" w:cs="仿宋"/>
                <w:color w:val="000000"/>
                <w:kern w:val="0"/>
                <w:lang w:val="en-US" w:eastAsia="zh-CN"/>
              </w:rPr>
            </w:pPr>
          </w:p>
        </w:tc>
      </w:tr>
      <w:tr w14:paraId="3D5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D262C33">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14:paraId="626BB117">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14:paraId="03D479A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noWrap w:val="0"/>
            <w:vAlign w:val="center"/>
          </w:tcPr>
          <w:p w14:paraId="2081587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14:paraId="7DC51756">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04D3DA87">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切实提升我县相关指标数据</w:t>
            </w:r>
          </w:p>
        </w:tc>
        <w:tc>
          <w:tcPr>
            <w:tcW w:w="1209" w:type="dxa"/>
            <w:tcBorders>
              <w:top w:val="single" w:color="auto" w:sz="4" w:space="0"/>
              <w:left w:val="nil"/>
              <w:bottom w:val="single" w:color="auto" w:sz="4" w:space="0"/>
              <w:right w:val="single" w:color="auto" w:sz="4" w:space="0"/>
            </w:tcBorders>
            <w:noWrap w:val="0"/>
            <w:vAlign w:val="center"/>
          </w:tcPr>
          <w:p w14:paraId="709679E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628B098D">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4C9A6AED">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A424FB2">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08A505D">
            <w:pPr>
              <w:widowControl/>
              <w:spacing w:line="300" w:lineRule="exact"/>
              <w:jc w:val="center"/>
              <w:rPr>
                <w:rFonts w:hint="eastAsia" w:ascii="仿宋" w:hAnsi="仿宋" w:eastAsia="仿宋" w:cs="仿宋"/>
                <w:color w:val="000000"/>
                <w:kern w:val="0"/>
                <w:lang w:val="en-US" w:eastAsia="zh-CN"/>
              </w:rPr>
            </w:pPr>
          </w:p>
        </w:tc>
      </w:tr>
      <w:tr w14:paraId="7A46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DD9B31B">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3BE86CED">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302A8C69">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14:paraId="737FF98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5D1AFF9B">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体现我县就业、消费等发展关键指标</w:t>
            </w:r>
          </w:p>
        </w:tc>
        <w:tc>
          <w:tcPr>
            <w:tcW w:w="1209" w:type="dxa"/>
            <w:tcBorders>
              <w:top w:val="single" w:color="auto" w:sz="4" w:space="0"/>
              <w:left w:val="nil"/>
              <w:bottom w:val="single" w:color="auto" w:sz="4" w:space="0"/>
              <w:right w:val="single" w:color="auto" w:sz="4" w:space="0"/>
            </w:tcBorders>
            <w:noWrap w:val="0"/>
            <w:vAlign w:val="center"/>
          </w:tcPr>
          <w:p w14:paraId="2E9F6CDF">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339108AF">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6B42A55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A22A92E">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9AF3C65">
            <w:pPr>
              <w:widowControl/>
              <w:spacing w:line="300" w:lineRule="exact"/>
              <w:jc w:val="center"/>
              <w:rPr>
                <w:rFonts w:hint="eastAsia" w:ascii="仿宋" w:hAnsi="仿宋" w:eastAsia="仿宋" w:cs="仿宋"/>
                <w:color w:val="000000"/>
                <w:kern w:val="0"/>
                <w:lang w:val="en-US" w:eastAsia="zh-CN"/>
              </w:rPr>
            </w:pPr>
          </w:p>
        </w:tc>
      </w:tr>
      <w:tr w14:paraId="2D8B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CBA8FFB">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501E0026">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7414C3FE">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14:paraId="12DCE06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14:paraId="029E2566">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环境卫生、保护生态环境</w:t>
            </w:r>
          </w:p>
        </w:tc>
        <w:tc>
          <w:tcPr>
            <w:tcW w:w="1209" w:type="dxa"/>
            <w:tcBorders>
              <w:top w:val="single" w:color="auto" w:sz="4" w:space="0"/>
              <w:left w:val="nil"/>
              <w:bottom w:val="single" w:color="auto" w:sz="4" w:space="0"/>
              <w:right w:val="single" w:color="auto" w:sz="4" w:space="0"/>
            </w:tcBorders>
            <w:noWrap w:val="0"/>
            <w:vAlign w:val="center"/>
          </w:tcPr>
          <w:p w14:paraId="67FCB80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4CD9A22A">
            <w:pPr>
              <w:widowControl/>
              <w:spacing w:line="300" w:lineRule="exact"/>
              <w:jc w:val="center"/>
              <w:rPr>
                <w:rFonts w:hint="eastAsia" w:ascii="仿宋" w:hAnsi="仿宋" w:eastAsia="仿宋" w:cs="仿宋"/>
                <w:color w:val="000000"/>
                <w:kern w:val="0"/>
                <w:lang w:val="en-US" w:eastAsia="zh-CN"/>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67488B86">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3FCEB870">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0B027CFD">
            <w:pPr>
              <w:widowControl/>
              <w:spacing w:line="300" w:lineRule="exact"/>
              <w:jc w:val="center"/>
              <w:rPr>
                <w:rFonts w:hint="eastAsia" w:ascii="仿宋" w:hAnsi="仿宋" w:eastAsia="仿宋" w:cs="仿宋"/>
                <w:color w:val="000000"/>
                <w:kern w:val="0"/>
              </w:rPr>
            </w:pPr>
          </w:p>
        </w:tc>
      </w:tr>
      <w:tr w14:paraId="4390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87FEDC7">
            <w:pPr>
              <w:widowControl/>
              <w:spacing w:line="300" w:lineRule="exact"/>
              <w:jc w:val="center"/>
              <w:rPr>
                <w:rFonts w:hint="eastAsia"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noWrap w:val="0"/>
            <w:vAlign w:val="center"/>
          </w:tcPr>
          <w:p w14:paraId="1F468871">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341B4EE8">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14:paraId="27EE2630">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有利于我县出台各项政策提供依据</w:t>
            </w:r>
          </w:p>
        </w:tc>
        <w:tc>
          <w:tcPr>
            <w:tcW w:w="1209" w:type="dxa"/>
            <w:tcBorders>
              <w:top w:val="single" w:color="auto" w:sz="4" w:space="0"/>
              <w:left w:val="nil"/>
              <w:bottom w:val="single" w:color="auto" w:sz="4" w:space="0"/>
              <w:right w:val="single" w:color="auto" w:sz="4" w:space="0"/>
            </w:tcBorders>
            <w:noWrap w:val="0"/>
            <w:vAlign w:val="center"/>
          </w:tcPr>
          <w:p w14:paraId="6FE110A9">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ascii="仿宋" w:hAnsi="仿宋" w:eastAsia="仿宋" w:cs="仿宋"/>
                <w:color w:val="000000"/>
                <w:kern w:val="0"/>
                <w:lang w:val="en-US" w:eastAsia="zh-CN"/>
              </w:rPr>
              <w:t>效果明显</w:t>
            </w:r>
          </w:p>
        </w:tc>
        <w:tc>
          <w:tcPr>
            <w:tcW w:w="1134" w:type="dxa"/>
            <w:tcBorders>
              <w:top w:val="single" w:color="auto" w:sz="4" w:space="0"/>
              <w:left w:val="nil"/>
              <w:bottom w:val="single" w:color="auto" w:sz="4" w:space="0"/>
              <w:right w:val="single" w:color="auto" w:sz="4" w:space="0"/>
            </w:tcBorders>
            <w:noWrap w:val="0"/>
            <w:vAlign w:val="center"/>
          </w:tcPr>
          <w:p w14:paraId="3948BA51">
            <w:pPr>
              <w:widowControl/>
              <w:spacing w:line="300" w:lineRule="exact"/>
              <w:jc w:val="center"/>
              <w:rPr>
                <w:rFonts w:hint="eastAsia" w:ascii="仿宋" w:hAnsi="仿宋" w:eastAsia="仿宋" w:cs="仿宋"/>
                <w:color w:val="000000"/>
                <w:kern w:val="0"/>
                <w:sz w:val="21"/>
                <w:szCs w:val="22"/>
                <w:lang w:val="en-US" w:eastAsia="zh-CN" w:bidi="ar-SA"/>
              </w:rPr>
            </w:pPr>
            <w:r>
              <w:rPr>
                <w:rFonts w:hint="eastAsia"/>
              </w:rPr>
              <w:t>效果明显</w:t>
            </w:r>
          </w:p>
        </w:tc>
        <w:tc>
          <w:tcPr>
            <w:tcW w:w="828" w:type="dxa"/>
            <w:tcBorders>
              <w:top w:val="single" w:color="auto" w:sz="4" w:space="0"/>
              <w:left w:val="nil"/>
              <w:bottom w:val="single" w:color="auto" w:sz="4" w:space="0"/>
              <w:right w:val="single" w:color="auto" w:sz="4" w:space="0"/>
            </w:tcBorders>
            <w:noWrap w:val="0"/>
            <w:vAlign w:val="center"/>
          </w:tcPr>
          <w:p w14:paraId="32010E44">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0AFCBA85">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5FCB687F">
            <w:pPr>
              <w:widowControl/>
              <w:spacing w:line="300" w:lineRule="exact"/>
              <w:jc w:val="center"/>
              <w:rPr>
                <w:rFonts w:hint="eastAsia" w:ascii="仿宋" w:hAnsi="仿宋" w:eastAsia="仿宋" w:cs="仿宋"/>
                <w:color w:val="000000"/>
                <w:kern w:val="0"/>
                <w:lang w:val="en-US" w:eastAsia="zh-CN"/>
              </w:rPr>
            </w:pPr>
          </w:p>
        </w:tc>
      </w:tr>
      <w:tr w14:paraId="25CE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194CD7A">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14:paraId="5A2ECCD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14:paraId="324FB6FD">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14:paraId="46545A7C">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14:paraId="3B02772B">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4F4552FB">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调查户满意度</w:t>
            </w:r>
          </w:p>
        </w:tc>
        <w:tc>
          <w:tcPr>
            <w:tcW w:w="1209" w:type="dxa"/>
            <w:tcBorders>
              <w:top w:val="single" w:color="auto" w:sz="4" w:space="0"/>
              <w:left w:val="nil"/>
              <w:bottom w:val="single" w:color="auto" w:sz="4" w:space="0"/>
              <w:right w:val="single" w:color="auto" w:sz="4" w:space="0"/>
            </w:tcBorders>
            <w:noWrap w:val="0"/>
            <w:vAlign w:val="center"/>
          </w:tcPr>
          <w:p w14:paraId="590A6C43">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14:paraId="4528DA3A">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2B3458C1">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1F0FB20C">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64AFC1E">
            <w:pPr>
              <w:widowControl/>
              <w:spacing w:line="300" w:lineRule="exact"/>
              <w:jc w:val="center"/>
              <w:rPr>
                <w:rFonts w:hint="eastAsia" w:ascii="仿宋" w:hAnsi="仿宋" w:eastAsia="仿宋" w:cs="仿宋"/>
                <w:color w:val="000000"/>
                <w:kern w:val="0"/>
                <w:lang w:val="en-US" w:eastAsia="zh-CN"/>
              </w:rPr>
            </w:pPr>
          </w:p>
        </w:tc>
      </w:tr>
      <w:tr w14:paraId="1AD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5C3C1090">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14:paraId="69B62994">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14:paraId="36A2885D">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2E88C70F">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14:paraId="3B56716A">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填表人：吕余秀     联系电话：7722668     填报日期：           单位负责人签字：</w:t>
      </w:r>
    </w:p>
    <w:p w14:paraId="358121D5">
      <w:pPr>
        <w:pStyle w:val="14"/>
        <w:ind w:leftChars="0" w:firstLine="0" w:firstLineChars="0"/>
      </w:pPr>
    </w:p>
    <w:p w14:paraId="198DF3F8">
      <w:pPr>
        <w:pStyle w:val="14"/>
        <w:ind w:left="420"/>
      </w:pPr>
    </w:p>
    <w:p w14:paraId="7F055410">
      <w:pPr>
        <w:pStyle w:val="14"/>
        <w:ind w:left="420"/>
      </w:pPr>
    </w:p>
    <w:p w14:paraId="35FEA88D">
      <w:pPr>
        <w:pStyle w:val="14"/>
        <w:ind w:left="420"/>
      </w:pPr>
    </w:p>
    <w:p w14:paraId="15BA1C5A">
      <w:pPr>
        <w:pStyle w:val="14"/>
        <w:ind w:left="420"/>
      </w:pPr>
    </w:p>
    <w:p w14:paraId="6605FC6B">
      <w:pPr>
        <w:pStyle w:val="14"/>
        <w:ind w:left="420"/>
      </w:pPr>
    </w:p>
    <w:p w14:paraId="6EB9DC83">
      <w:pPr>
        <w:pStyle w:val="14"/>
        <w:ind w:left="420"/>
      </w:pPr>
    </w:p>
    <w:p w14:paraId="7DD40538">
      <w:pPr>
        <w:pStyle w:val="14"/>
        <w:ind w:left="420"/>
      </w:pPr>
    </w:p>
    <w:p w14:paraId="78E762F8">
      <w:pPr>
        <w:pStyle w:val="14"/>
        <w:ind w:left="420"/>
      </w:pPr>
    </w:p>
    <w:p w14:paraId="3465E90A">
      <w:pPr>
        <w:pStyle w:val="14"/>
        <w:ind w:left="420"/>
      </w:pPr>
    </w:p>
    <w:p w14:paraId="12A6BB4F">
      <w:pPr>
        <w:pStyle w:val="14"/>
        <w:ind w:left="420"/>
      </w:pPr>
    </w:p>
    <w:p w14:paraId="2C5AF572">
      <w:pPr>
        <w:pStyle w:val="14"/>
        <w:ind w:left="420"/>
      </w:pPr>
    </w:p>
    <w:p w14:paraId="6D3D9EFC">
      <w:pPr>
        <w:pStyle w:val="14"/>
        <w:ind w:left="420"/>
      </w:pPr>
    </w:p>
    <w:p w14:paraId="17BECEC0">
      <w:pPr>
        <w:pStyle w:val="14"/>
        <w:ind w:left="420"/>
      </w:pPr>
      <w:bookmarkStart w:id="1" w:name="_GoBack"/>
      <w:bookmarkEnd w:id="1"/>
    </w:p>
    <w:p w14:paraId="08762BA4">
      <w:pPr>
        <w:pStyle w:val="14"/>
        <w:ind w:leftChars="0" w:firstLine="0" w:firstLineChars="0"/>
      </w:pPr>
    </w:p>
    <w:p w14:paraId="62DDC0C8">
      <w:pPr>
        <w:spacing w:line="600" w:lineRule="exact"/>
        <w:jc w:val="left"/>
        <w:rPr>
          <w:rFonts w:ascii="黑体" w:hAnsi="黑体" w:eastAsia="黑体" w:cs="黑体"/>
          <w:sz w:val="32"/>
          <w:szCs w:val="32"/>
        </w:rPr>
      </w:pPr>
      <w:r>
        <w:rPr>
          <w:rFonts w:hint="eastAsia" w:ascii="黑体" w:hAnsi="黑体" w:eastAsia="黑体" w:cs="黑体"/>
          <w:sz w:val="32"/>
          <w:szCs w:val="32"/>
        </w:rPr>
        <w:t>附件5</w:t>
      </w:r>
    </w:p>
    <w:p w14:paraId="5DFC0BD3">
      <w:pPr>
        <w:spacing w:line="600" w:lineRule="exact"/>
        <w:jc w:val="left"/>
        <w:rPr>
          <w:rFonts w:ascii="黑体" w:hAnsi="黑体" w:eastAsia="黑体" w:cs="黑体"/>
          <w:sz w:val="32"/>
          <w:szCs w:val="32"/>
        </w:rPr>
      </w:pPr>
    </w:p>
    <w:p w14:paraId="27684E2B">
      <w:pPr>
        <w:spacing w:line="600" w:lineRule="exact"/>
        <w:jc w:val="center"/>
        <w:outlineLvl w:val="0"/>
        <w:rPr>
          <w:rFonts w:ascii="宋体" w:hAnsi="宋体" w:cs="宋体"/>
          <w:b/>
          <w:bCs/>
          <w:sz w:val="40"/>
          <w:szCs w:val="40"/>
        </w:rPr>
      </w:pPr>
      <w:r>
        <w:rPr>
          <w:rFonts w:hint="eastAsia" w:ascii="宋体" w:hAnsi="宋体" w:cs="宋体"/>
          <w:b/>
          <w:bCs/>
          <w:sz w:val="40"/>
          <w:szCs w:val="40"/>
        </w:rPr>
        <w:t>双牌县统计局预算绩效管理工作</w:t>
      </w:r>
    </w:p>
    <w:p w14:paraId="671F0180">
      <w:pPr>
        <w:spacing w:afterLines="100" w:line="600" w:lineRule="exact"/>
        <w:jc w:val="center"/>
        <w:outlineLvl w:val="0"/>
        <w:rPr>
          <w:rFonts w:ascii="宋体" w:hAnsi="宋体" w:cs="宋体"/>
          <w:b/>
          <w:bCs/>
          <w:sz w:val="40"/>
          <w:szCs w:val="40"/>
        </w:rPr>
      </w:pPr>
      <w:r>
        <w:rPr>
          <w:rFonts w:hint="eastAsia" w:ascii="宋体" w:hAnsi="宋体" w:cs="宋体"/>
          <w:b/>
          <w:bCs/>
          <w:sz w:val="40"/>
          <w:szCs w:val="40"/>
        </w:rPr>
        <w:t>负责人名册</w:t>
      </w: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777"/>
        <w:gridCol w:w="1330"/>
      </w:tblGrid>
      <w:tr w14:paraId="2689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6B4A7302">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423D0928">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姓名</w:t>
            </w:r>
          </w:p>
        </w:tc>
        <w:tc>
          <w:tcPr>
            <w:tcW w:w="1306" w:type="dxa"/>
            <w:tcBorders>
              <w:top w:val="single" w:color="auto" w:sz="4" w:space="0"/>
              <w:left w:val="single" w:color="auto" w:sz="4" w:space="0"/>
              <w:bottom w:val="single" w:color="auto" w:sz="4" w:space="0"/>
              <w:right w:val="single" w:color="auto" w:sz="4" w:space="0"/>
            </w:tcBorders>
            <w:vAlign w:val="center"/>
          </w:tcPr>
          <w:p w14:paraId="7C67D142">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职务</w:t>
            </w:r>
          </w:p>
        </w:tc>
        <w:tc>
          <w:tcPr>
            <w:tcW w:w="1336" w:type="dxa"/>
            <w:tcBorders>
              <w:top w:val="single" w:color="auto" w:sz="4" w:space="0"/>
              <w:left w:val="single" w:color="auto" w:sz="4" w:space="0"/>
              <w:bottom w:val="single" w:color="auto" w:sz="4" w:space="0"/>
              <w:right w:val="single" w:color="auto" w:sz="4" w:space="0"/>
            </w:tcBorders>
            <w:vAlign w:val="center"/>
          </w:tcPr>
          <w:p w14:paraId="336FF0DA">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办公电话</w:t>
            </w:r>
          </w:p>
        </w:tc>
        <w:tc>
          <w:tcPr>
            <w:tcW w:w="1777" w:type="dxa"/>
            <w:tcBorders>
              <w:top w:val="single" w:color="auto" w:sz="4" w:space="0"/>
              <w:left w:val="single" w:color="auto" w:sz="4" w:space="0"/>
              <w:bottom w:val="single" w:color="auto" w:sz="4" w:space="0"/>
              <w:right w:val="single" w:color="auto" w:sz="4" w:space="0"/>
            </w:tcBorders>
            <w:vAlign w:val="center"/>
          </w:tcPr>
          <w:p w14:paraId="372AC4CD">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移动通讯号码</w:t>
            </w:r>
          </w:p>
        </w:tc>
        <w:tc>
          <w:tcPr>
            <w:tcW w:w="1330" w:type="dxa"/>
            <w:tcBorders>
              <w:top w:val="single" w:color="auto" w:sz="4" w:space="0"/>
              <w:left w:val="single" w:color="auto" w:sz="4" w:space="0"/>
              <w:bottom w:val="single" w:color="auto" w:sz="4" w:space="0"/>
              <w:right w:val="single" w:color="auto" w:sz="4" w:space="0"/>
            </w:tcBorders>
            <w:vAlign w:val="center"/>
          </w:tcPr>
          <w:p w14:paraId="0841A5C2">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备注</w:t>
            </w:r>
          </w:p>
        </w:tc>
      </w:tr>
      <w:tr w14:paraId="4050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4F24CC71">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分管领导</w:t>
            </w:r>
          </w:p>
        </w:tc>
        <w:tc>
          <w:tcPr>
            <w:tcW w:w="1306" w:type="dxa"/>
            <w:tcBorders>
              <w:top w:val="single" w:color="auto" w:sz="4" w:space="0"/>
              <w:left w:val="single" w:color="auto" w:sz="4" w:space="0"/>
              <w:bottom w:val="single" w:color="auto" w:sz="4" w:space="0"/>
              <w:right w:val="single" w:color="auto" w:sz="4" w:space="0"/>
            </w:tcBorders>
            <w:vAlign w:val="center"/>
          </w:tcPr>
          <w:p w14:paraId="1F453EE4">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曾菁</w:t>
            </w:r>
          </w:p>
        </w:tc>
        <w:tc>
          <w:tcPr>
            <w:tcW w:w="1306" w:type="dxa"/>
            <w:tcBorders>
              <w:top w:val="single" w:color="auto" w:sz="4" w:space="0"/>
              <w:left w:val="single" w:color="auto" w:sz="4" w:space="0"/>
              <w:bottom w:val="single" w:color="auto" w:sz="4" w:space="0"/>
              <w:right w:val="single" w:color="auto" w:sz="4" w:space="0"/>
            </w:tcBorders>
            <w:vAlign w:val="center"/>
          </w:tcPr>
          <w:p w14:paraId="39C43F6B">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副局长</w:t>
            </w:r>
          </w:p>
        </w:tc>
        <w:tc>
          <w:tcPr>
            <w:tcW w:w="1336" w:type="dxa"/>
            <w:tcBorders>
              <w:top w:val="single" w:color="auto" w:sz="4" w:space="0"/>
              <w:left w:val="single" w:color="auto" w:sz="4" w:space="0"/>
              <w:bottom w:val="single" w:color="auto" w:sz="4" w:space="0"/>
              <w:right w:val="single" w:color="auto" w:sz="4" w:space="0"/>
            </w:tcBorders>
            <w:vAlign w:val="center"/>
          </w:tcPr>
          <w:p w14:paraId="5DB965E9">
            <w:pPr>
              <w:spacing w:beforeAutospacing="1" w:after="100" w:afterAutospacing="1"/>
              <w:jc w:val="center"/>
              <w:rPr>
                <w:rFonts w:ascii="宋体" w:hAnsi="宋体" w:cs="宋体"/>
                <w:color w:val="000000"/>
                <w:sz w:val="24"/>
                <w:szCs w:val="24"/>
              </w:rPr>
            </w:pPr>
            <w:r>
              <w:rPr>
                <w:rFonts w:hint="eastAsia" w:ascii="仿宋" w:hAnsi="仿宋" w:eastAsia="仿宋" w:cs="仿宋"/>
                <w:kern w:val="0"/>
              </w:rPr>
              <w:t>7722668</w:t>
            </w:r>
          </w:p>
        </w:tc>
        <w:tc>
          <w:tcPr>
            <w:tcW w:w="1777" w:type="dxa"/>
            <w:tcBorders>
              <w:top w:val="single" w:color="auto" w:sz="4" w:space="0"/>
              <w:left w:val="single" w:color="auto" w:sz="4" w:space="0"/>
              <w:bottom w:val="single" w:color="auto" w:sz="4" w:space="0"/>
              <w:right w:val="single" w:color="auto" w:sz="4" w:space="0"/>
            </w:tcBorders>
            <w:vAlign w:val="center"/>
          </w:tcPr>
          <w:p w14:paraId="061CC0B6">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13787662579</w:t>
            </w:r>
          </w:p>
        </w:tc>
        <w:tc>
          <w:tcPr>
            <w:tcW w:w="1330" w:type="dxa"/>
            <w:tcBorders>
              <w:top w:val="single" w:color="auto" w:sz="4" w:space="0"/>
              <w:left w:val="single" w:color="auto" w:sz="4" w:space="0"/>
              <w:bottom w:val="single" w:color="auto" w:sz="4" w:space="0"/>
              <w:right w:val="single" w:color="auto" w:sz="4" w:space="0"/>
            </w:tcBorders>
            <w:vAlign w:val="center"/>
          </w:tcPr>
          <w:p w14:paraId="29DC448F">
            <w:pPr>
              <w:spacing w:beforeAutospacing="1" w:after="100" w:afterAutospacing="1"/>
              <w:jc w:val="center"/>
              <w:rPr>
                <w:rFonts w:ascii="宋体" w:hAnsi="宋体" w:cs="宋体"/>
                <w:color w:val="000000"/>
                <w:sz w:val="24"/>
                <w:szCs w:val="24"/>
              </w:rPr>
            </w:pPr>
          </w:p>
        </w:tc>
      </w:tr>
      <w:tr w14:paraId="2D09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1F1C1F29">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联络员</w:t>
            </w:r>
          </w:p>
        </w:tc>
        <w:tc>
          <w:tcPr>
            <w:tcW w:w="1306" w:type="dxa"/>
            <w:tcBorders>
              <w:top w:val="single" w:color="auto" w:sz="4" w:space="0"/>
              <w:left w:val="single" w:color="auto" w:sz="4" w:space="0"/>
              <w:bottom w:val="single" w:color="auto" w:sz="4" w:space="0"/>
              <w:right w:val="single" w:color="auto" w:sz="4" w:space="0"/>
            </w:tcBorders>
            <w:vAlign w:val="center"/>
          </w:tcPr>
          <w:p w14:paraId="7C8CFF69">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吕余秀</w:t>
            </w:r>
          </w:p>
        </w:tc>
        <w:tc>
          <w:tcPr>
            <w:tcW w:w="1306" w:type="dxa"/>
            <w:tcBorders>
              <w:top w:val="single" w:color="auto" w:sz="4" w:space="0"/>
              <w:left w:val="single" w:color="auto" w:sz="4" w:space="0"/>
              <w:bottom w:val="single" w:color="auto" w:sz="4" w:space="0"/>
              <w:right w:val="single" w:color="auto" w:sz="4" w:space="0"/>
            </w:tcBorders>
            <w:vAlign w:val="center"/>
          </w:tcPr>
          <w:p w14:paraId="32DA2BE5">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出纳</w:t>
            </w:r>
          </w:p>
        </w:tc>
        <w:tc>
          <w:tcPr>
            <w:tcW w:w="1336" w:type="dxa"/>
            <w:tcBorders>
              <w:top w:val="single" w:color="auto" w:sz="4" w:space="0"/>
              <w:left w:val="single" w:color="auto" w:sz="4" w:space="0"/>
              <w:bottom w:val="single" w:color="auto" w:sz="4" w:space="0"/>
              <w:right w:val="single" w:color="auto" w:sz="4" w:space="0"/>
            </w:tcBorders>
            <w:vAlign w:val="center"/>
          </w:tcPr>
          <w:p w14:paraId="7A15350A">
            <w:pPr>
              <w:spacing w:beforeAutospacing="1" w:after="100" w:afterAutospacing="1"/>
              <w:jc w:val="center"/>
              <w:rPr>
                <w:rFonts w:ascii="宋体" w:hAnsi="宋体" w:cs="宋体"/>
                <w:color w:val="000000"/>
                <w:sz w:val="24"/>
                <w:szCs w:val="24"/>
              </w:rPr>
            </w:pPr>
            <w:r>
              <w:rPr>
                <w:rFonts w:hint="eastAsia" w:ascii="仿宋" w:hAnsi="仿宋" w:eastAsia="仿宋" w:cs="仿宋"/>
                <w:kern w:val="0"/>
              </w:rPr>
              <w:t>7722668</w:t>
            </w:r>
          </w:p>
        </w:tc>
        <w:tc>
          <w:tcPr>
            <w:tcW w:w="1777" w:type="dxa"/>
            <w:tcBorders>
              <w:top w:val="single" w:color="auto" w:sz="4" w:space="0"/>
              <w:left w:val="single" w:color="auto" w:sz="4" w:space="0"/>
              <w:bottom w:val="single" w:color="auto" w:sz="4" w:space="0"/>
              <w:right w:val="single" w:color="auto" w:sz="4" w:space="0"/>
            </w:tcBorders>
            <w:vAlign w:val="center"/>
          </w:tcPr>
          <w:p w14:paraId="71835A4A">
            <w:pPr>
              <w:spacing w:beforeAutospacing="1" w:after="100" w:afterAutospacing="1"/>
              <w:jc w:val="center"/>
              <w:rPr>
                <w:rFonts w:ascii="宋体" w:hAnsi="宋体" w:cs="宋体"/>
                <w:color w:val="000000"/>
                <w:sz w:val="24"/>
                <w:szCs w:val="24"/>
              </w:rPr>
            </w:pPr>
            <w:r>
              <w:rPr>
                <w:rFonts w:hint="eastAsia" w:ascii="宋体" w:hAnsi="宋体" w:cs="宋体"/>
                <w:color w:val="000000"/>
                <w:sz w:val="24"/>
                <w:szCs w:val="24"/>
              </w:rPr>
              <w:t>15274621186</w:t>
            </w:r>
          </w:p>
        </w:tc>
        <w:tc>
          <w:tcPr>
            <w:tcW w:w="1330" w:type="dxa"/>
            <w:tcBorders>
              <w:top w:val="single" w:color="auto" w:sz="4" w:space="0"/>
              <w:left w:val="single" w:color="auto" w:sz="4" w:space="0"/>
              <w:bottom w:val="single" w:color="auto" w:sz="4" w:space="0"/>
              <w:right w:val="single" w:color="auto" w:sz="4" w:space="0"/>
            </w:tcBorders>
            <w:vAlign w:val="center"/>
          </w:tcPr>
          <w:p w14:paraId="77A9C37A">
            <w:pPr>
              <w:spacing w:beforeAutospacing="1" w:after="100" w:afterAutospacing="1"/>
              <w:jc w:val="center"/>
              <w:rPr>
                <w:rFonts w:ascii="宋体" w:hAnsi="宋体" w:cs="宋体"/>
                <w:color w:val="000000"/>
                <w:sz w:val="24"/>
                <w:szCs w:val="24"/>
              </w:rPr>
            </w:pPr>
          </w:p>
        </w:tc>
      </w:tr>
      <w:tr w14:paraId="62C0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11E0FF0">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2212AA9E">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05C779A2">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9FF6753">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5B38A42A">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0A9B23D3">
            <w:pPr>
              <w:spacing w:beforeAutospacing="1" w:after="100" w:afterAutospacing="1"/>
              <w:jc w:val="center"/>
              <w:rPr>
                <w:rFonts w:ascii="宋体" w:hAnsi="宋体" w:cs="宋体"/>
                <w:color w:val="000000"/>
                <w:sz w:val="24"/>
                <w:szCs w:val="24"/>
              </w:rPr>
            </w:pPr>
          </w:p>
        </w:tc>
      </w:tr>
      <w:tr w14:paraId="261F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8C94FAC">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2CA2F46D">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0D3C3FA7">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2C65793">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7380EF96">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38718DFF">
            <w:pPr>
              <w:spacing w:beforeAutospacing="1" w:after="100" w:afterAutospacing="1"/>
              <w:jc w:val="center"/>
              <w:rPr>
                <w:rFonts w:ascii="宋体" w:hAnsi="宋体" w:cs="宋体"/>
                <w:color w:val="000000"/>
                <w:sz w:val="24"/>
                <w:szCs w:val="24"/>
              </w:rPr>
            </w:pPr>
          </w:p>
        </w:tc>
      </w:tr>
      <w:tr w14:paraId="01C8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A0100BF">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BAAE922">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43BDBABA">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70B9B3A7">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561BD7E9">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011FB7B2">
            <w:pPr>
              <w:spacing w:beforeAutospacing="1" w:after="100" w:afterAutospacing="1"/>
              <w:jc w:val="center"/>
              <w:rPr>
                <w:rFonts w:ascii="宋体" w:hAnsi="宋体" w:cs="宋体"/>
                <w:color w:val="000000"/>
                <w:sz w:val="24"/>
                <w:szCs w:val="24"/>
              </w:rPr>
            </w:pPr>
          </w:p>
        </w:tc>
      </w:tr>
      <w:tr w14:paraId="5BF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7DC386E">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124059D0">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2DB3EB7B">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A5B5C5F">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69C09752">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12FBAC2A">
            <w:pPr>
              <w:spacing w:beforeAutospacing="1" w:after="100" w:afterAutospacing="1"/>
              <w:jc w:val="center"/>
              <w:rPr>
                <w:rFonts w:ascii="宋体" w:hAnsi="宋体" w:cs="宋体"/>
                <w:color w:val="000000"/>
                <w:sz w:val="24"/>
                <w:szCs w:val="24"/>
              </w:rPr>
            </w:pPr>
          </w:p>
        </w:tc>
      </w:tr>
      <w:tr w14:paraId="5755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0B3E2E1F">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29101D4">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47E2AB0A">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ACFE59D">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50CD72CB">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31DFC467">
            <w:pPr>
              <w:spacing w:beforeAutospacing="1" w:after="100" w:afterAutospacing="1"/>
              <w:jc w:val="center"/>
              <w:rPr>
                <w:rFonts w:ascii="宋体" w:hAnsi="宋体" w:cs="宋体"/>
                <w:color w:val="000000"/>
                <w:sz w:val="24"/>
                <w:szCs w:val="24"/>
              </w:rPr>
            </w:pPr>
          </w:p>
        </w:tc>
      </w:tr>
      <w:tr w14:paraId="120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189C284D">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7A2AD5C8">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56CC8F91">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C65BC9D">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6CE92F69">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3C4AF50C">
            <w:pPr>
              <w:spacing w:beforeAutospacing="1" w:after="100" w:afterAutospacing="1"/>
              <w:jc w:val="center"/>
              <w:rPr>
                <w:rFonts w:ascii="宋体" w:hAnsi="宋体" w:cs="宋体"/>
                <w:color w:val="000000"/>
                <w:sz w:val="24"/>
                <w:szCs w:val="24"/>
              </w:rPr>
            </w:pPr>
          </w:p>
        </w:tc>
      </w:tr>
      <w:tr w14:paraId="3BF2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3B2EE109">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211F59A8">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1CCFD0DF">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752F7A7A">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7D4072CC">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46822BC7">
            <w:pPr>
              <w:spacing w:beforeAutospacing="1" w:after="100" w:afterAutospacing="1"/>
              <w:jc w:val="center"/>
              <w:rPr>
                <w:rFonts w:ascii="宋体" w:hAnsi="宋体" w:cs="宋体"/>
                <w:color w:val="000000"/>
                <w:sz w:val="24"/>
                <w:szCs w:val="24"/>
              </w:rPr>
            </w:pPr>
          </w:p>
        </w:tc>
      </w:tr>
      <w:tr w14:paraId="132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3CDF10EE">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D9677A3">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AFA651A">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18C8CFBA">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29C1443C">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394363CE">
            <w:pPr>
              <w:spacing w:beforeAutospacing="1" w:after="100" w:afterAutospacing="1"/>
              <w:jc w:val="center"/>
              <w:rPr>
                <w:rFonts w:ascii="宋体" w:hAnsi="宋体" w:cs="宋体"/>
                <w:color w:val="000000"/>
                <w:sz w:val="24"/>
                <w:szCs w:val="24"/>
              </w:rPr>
            </w:pPr>
          </w:p>
        </w:tc>
      </w:tr>
      <w:tr w14:paraId="6E5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0C51EC37">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89CF8C6">
            <w:pPr>
              <w:spacing w:beforeAutospacing="1" w:after="100" w:afterAutospacing="1"/>
              <w:jc w:val="center"/>
              <w:rPr>
                <w:rFonts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59C87F84">
            <w:pPr>
              <w:spacing w:beforeAutospacing="1" w:after="100" w:afterAutospacing="1"/>
              <w:jc w:val="center"/>
              <w:rPr>
                <w:rFonts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1750E8A7">
            <w:pPr>
              <w:spacing w:beforeAutospacing="1" w:after="100" w:afterAutospacing="1"/>
              <w:jc w:val="center"/>
              <w:rPr>
                <w:rFonts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382D4AD2">
            <w:pPr>
              <w:spacing w:beforeAutospacing="1" w:after="100" w:afterAutospacing="1"/>
              <w:jc w:val="center"/>
              <w:rPr>
                <w:rFonts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07F1C300">
            <w:pPr>
              <w:spacing w:beforeAutospacing="1" w:after="100" w:afterAutospacing="1"/>
              <w:jc w:val="center"/>
              <w:rPr>
                <w:rFonts w:ascii="宋体" w:hAnsi="宋体" w:cs="宋体"/>
                <w:color w:val="000000"/>
                <w:sz w:val="24"/>
                <w:szCs w:val="24"/>
              </w:rPr>
            </w:pPr>
          </w:p>
        </w:tc>
      </w:tr>
    </w:tbl>
    <w:p w14:paraId="4EB38A01">
      <w:pPr>
        <w:widowControl/>
        <w:spacing w:line="300" w:lineRule="exact"/>
        <w:jc w:val="left"/>
        <w:rPr>
          <w:rFonts w:ascii="黑体" w:hAnsi="黑体" w:eastAsia="黑体"/>
          <w:sz w:val="32"/>
          <w:szCs w:val="32"/>
        </w:rPr>
      </w:pPr>
    </w:p>
    <w:p w14:paraId="205EE23B">
      <w:pPr>
        <w:widowControl/>
        <w:spacing w:line="300" w:lineRule="exact"/>
        <w:jc w:val="left"/>
        <w:rPr>
          <w:rFonts w:ascii="黑体" w:hAnsi="黑体" w:eastAsia="黑体"/>
          <w:sz w:val="32"/>
          <w:szCs w:val="32"/>
        </w:rPr>
      </w:pPr>
    </w:p>
    <w:p w14:paraId="1C397C12">
      <w:pPr>
        <w:widowControl/>
        <w:spacing w:line="300" w:lineRule="exact"/>
        <w:jc w:val="left"/>
        <w:rPr>
          <w:rFonts w:ascii="黑体" w:hAnsi="黑体" w:eastAsia="黑体"/>
          <w:sz w:val="32"/>
          <w:szCs w:val="32"/>
        </w:rPr>
      </w:pPr>
    </w:p>
    <w:p w14:paraId="107ACFF5">
      <w:pPr>
        <w:pStyle w:val="14"/>
        <w:ind w:left="420"/>
      </w:pPr>
    </w:p>
    <w:p w14:paraId="2A8EADB7">
      <w:pPr>
        <w:pStyle w:val="21"/>
      </w:pPr>
    </w:p>
    <w:p w14:paraId="680491D0"/>
    <w:p w14:paraId="637515FD">
      <w:pPr>
        <w:pStyle w:val="21"/>
      </w:pPr>
    </w:p>
    <w:p w14:paraId="1569EFC9"/>
    <w:p w14:paraId="007DF934">
      <w:pPr>
        <w:pStyle w:val="21"/>
      </w:pPr>
    </w:p>
    <w:p w14:paraId="03BAB0D2"/>
    <w:p w14:paraId="047F70A5">
      <w:pPr>
        <w:pStyle w:val="21"/>
      </w:pPr>
    </w:p>
    <w:sectPr>
      <w:headerReference r:id="rId5" w:type="first"/>
      <w:footerReference r:id="rId8" w:type="first"/>
      <w:footerReference r:id="rId6" w:type="default"/>
      <w:headerReference r:id="rId4" w:type="even"/>
      <w:footerReference r:id="rId7"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53084"/>
    </w:sdtPr>
    <w:sdtContent>
      <w:p w14:paraId="7BC2A62E">
        <w:pPr>
          <w:pStyle w:val="8"/>
          <w:jc w:val="center"/>
        </w:pPr>
        <w:r>
          <w:fldChar w:fldCharType="begin"/>
        </w:r>
        <w:r>
          <w:instrText xml:space="preserve"> PAGE   \* MERGEFORMAT </w:instrText>
        </w:r>
        <w:r>
          <w:fldChar w:fldCharType="separate"/>
        </w:r>
        <w:r>
          <w:rPr>
            <w:lang w:val="zh-CN"/>
          </w:rPr>
          <w:t>8</w:t>
        </w:r>
        <w:r>
          <w:rPr>
            <w:lang w:val="zh-CN"/>
          </w:rPr>
          <w:fldChar w:fldCharType="end"/>
        </w:r>
      </w:p>
    </w:sdtContent>
  </w:sdt>
  <w:p w14:paraId="475CCEC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FA8E">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15</w:t>
    </w:r>
    <w:r>
      <w:rPr>
        <w:rStyle w:val="18"/>
      </w:rPr>
      <w:fldChar w:fldCharType="end"/>
    </w:r>
  </w:p>
  <w:p w14:paraId="417E400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A36BC">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6F7B728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3A93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C29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E64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D4DF5"/>
    <w:multiLevelType w:val="singleLevel"/>
    <w:tmpl w:val="9CBD4DF5"/>
    <w:lvl w:ilvl="0" w:tentative="0">
      <w:start w:val="3"/>
      <w:numFmt w:val="decimal"/>
      <w:lvlText w:val="%1."/>
      <w:lvlJc w:val="left"/>
      <w:pPr>
        <w:tabs>
          <w:tab w:val="left" w:pos="312"/>
        </w:tabs>
      </w:pPr>
    </w:lvl>
  </w:abstractNum>
  <w:abstractNum w:abstractNumId="1">
    <w:nsid w:val="6AFAD919"/>
    <w:multiLevelType w:val="singleLevel"/>
    <w:tmpl w:val="6AFAD9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ᬍᬣᬾ᭪ᮊᮤᮺᯍᯢᱍᲇ᳀ᳲᴢᵐᵿ^8핕7_x000a__x000a_ò8ľ8핕7  ōp쀀￀΢DC뀀䠀￀Ð΢,ꪩ,耀,,￀ü΢9쎌8砀  ￀ĵ΢!釆 怀_x000a_᠀￀Ŗ΢ 釆 砀᠀￀Ŷ΢!釆 退᠀￀Ɨ΢ 釆 ꠀ_x000a_᠀￀Ʒ΢)(쀀怀kk￀Ǡ΢q飠p 저::￀ɑ΢Z䎍Zࠀ99￀ʫ΢U긶T22￀̀΢p飡p저저00￀Ͱ΢목退䰀..￀Ў΢U긶T&quot;//￀ѣ"/>
  </w:docVars>
  <w:rsids>
    <w:rsidRoot w:val="009509DB"/>
    <w:rsid w:val="00000EB9"/>
    <w:rsid w:val="00010117"/>
    <w:rsid w:val="00025458"/>
    <w:rsid w:val="000468E5"/>
    <w:rsid w:val="000540DB"/>
    <w:rsid w:val="000544A0"/>
    <w:rsid w:val="0005607E"/>
    <w:rsid w:val="000570C4"/>
    <w:rsid w:val="000738C7"/>
    <w:rsid w:val="00080FEB"/>
    <w:rsid w:val="00083BA8"/>
    <w:rsid w:val="000A719C"/>
    <w:rsid w:val="000B5068"/>
    <w:rsid w:val="000B7C7A"/>
    <w:rsid w:val="000C2743"/>
    <w:rsid w:val="000D0246"/>
    <w:rsid w:val="000D2DF2"/>
    <w:rsid w:val="000D3128"/>
    <w:rsid w:val="000E63A8"/>
    <w:rsid w:val="000E7D85"/>
    <w:rsid w:val="001008EC"/>
    <w:rsid w:val="00102FE8"/>
    <w:rsid w:val="00104667"/>
    <w:rsid w:val="001051A5"/>
    <w:rsid w:val="0012526C"/>
    <w:rsid w:val="00140439"/>
    <w:rsid w:val="001454EF"/>
    <w:rsid w:val="00155C57"/>
    <w:rsid w:val="0015781D"/>
    <w:rsid w:val="0016316D"/>
    <w:rsid w:val="00167B37"/>
    <w:rsid w:val="00167DA6"/>
    <w:rsid w:val="00180BFB"/>
    <w:rsid w:val="00194873"/>
    <w:rsid w:val="001A5BF7"/>
    <w:rsid w:val="001B4EE6"/>
    <w:rsid w:val="001D32AE"/>
    <w:rsid w:val="001E6B99"/>
    <w:rsid w:val="001E6E64"/>
    <w:rsid w:val="00201232"/>
    <w:rsid w:val="00210125"/>
    <w:rsid w:val="00217291"/>
    <w:rsid w:val="002276A1"/>
    <w:rsid w:val="00244C4C"/>
    <w:rsid w:val="00251C05"/>
    <w:rsid w:val="00260BEF"/>
    <w:rsid w:val="002806D1"/>
    <w:rsid w:val="00280833"/>
    <w:rsid w:val="0029673E"/>
    <w:rsid w:val="002A1846"/>
    <w:rsid w:val="002A440C"/>
    <w:rsid w:val="002C1956"/>
    <w:rsid w:val="002D1C74"/>
    <w:rsid w:val="002D39F9"/>
    <w:rsid w:val="002D697C"/>
    <w:rsid w:val="002D73E6"/>
    <w:rsid w:val="00302425"/>
    <w:rsid w:val="00322FD6"/>
    <w:rsid w:val="003318A0"/>
    <w:rsid w:val="003410A3"/>
    <w:rsid w:val="00347154"/>
    <w:rsid w:val="003641C9"/>
    <w:rsid w:val="003675EB"/>
    <w:rsid w:val="00370484"/>
    <w:rsid w:val="00372009"/>
    <w:rsid w:val="0037775E"/>
    <w:rsid w:val="00381F95"/>
    <w:rsid w:val="003844F5"/>
    <w:rsid w:val="00395B49"/>
    <w:rsid w:val="003C4FB8"/>
    <w:rsid w:val="003D610E"/>
    <w:rsid w:val="003D6866"/>
    <w:rsid w:val="003E43D9"/>
    <w:rsid w:val="003F1230"/>
    <w:rsid w:val="003F61F2"/>
    <w:rsid w:val="004004BE"/>
    <w:rsid w:val="00417C9E"/>
    <w:rsid w:val="00425E16"/>
    <w:rsid w:val="004351E6"/>
    <w:rsid w:val="00436041"/>
    <w:rsid w:val="00442AB8"/>
    <w:rsid w:val="00444A50"/>
    <w:rsid w:val="004646F6"/>
    <w:rsid w:val="00485754"/>
    <w:rsid w:val="00490670"/>
    <w:rsid w:val="004931DD"/>
    <w:rsid w:val="004A4398"/>
    <w:rsid w:val="004A75C6"/>
    <w:rsid w:val="004B1941"/>
    <w:rsid w:val="004C113A"/>
    <w:rsid w:val="004C4735"/>
    <w:rsid w:val="004C4A86"/>
    <w:rsid w:val="004C5CA6"/>
    <w:rsid w:val="004C697D"/>
    <w:rsid w:val="004D1A3C"/>
    <w:rsid w:val="004E0AAC"/>
    <w:rsid w:val="004E3D71"/>
    <w:rsid w:val="004F64F0"/>
    <w:rsid w:val="005015A8"/>
    <w:rsid w:val="0050165A"/>
    <w:rsid w:val="00513CEE"/>
    <w:rsid w:val="00514B57"/>
    <w:rsid w:val="0051679D"/>
    <w:rsid w:val="00525414"/>
    <w:rsid w:val="00536186"/>
    <w:rsid w:val="005424D0"/>
    <w:rsid w:val="00555C8C"/>
    <w:rsid w:val="005713D6"/>
    <w:rsid w:val="005766A3"/>
    <w:rsid w:val="00583214"/>
    <w:rsid w:val="00583A64"/>
    <w:rsid w:val="0058615A"/>
    <w:rsid w:val="00592A41"/>
    <w:rsid w:val="00596B4D"/>
    <w:rsid w:val="005972DB"/>
    <w:rsid w:val="005B71DE"/>
    <w:rsid w:val="005D32B3"/>
    <w:rsid w:val="005D3845"/>
    <w:rsid w:val="005E4F71"/>
    <w:rsid w:val="005F4F95"/>
    <w:rsid w:val="005F7766"/>
    <w:rsid w:val="0060001F"/>
    <w:rsid w:val="00604095"/>
    <w:rsid w:val="00606B46"/>
    <w:rsid w:val="00645174"/>
    <w:rsid w:val="00645D2C"/>
    <w:rsid w:val="00647831"/>
    <w:rsid w:val="00647A39"/>
    <w:rsid w:val="006544C7"/>
    <w:rsid w:val="00655101"/>
    <w:rsid w:val="00656304"/>
    <w:rsid w:val="006717C6"/>
    <w:rsid w:val="0068261B"/>
    <w:rsid w:val="006835D8"/>
    <w:rsid w:val="00690E3F"/>
    <w:rsid w:val="00696435"/>
    <w:rsid w:val="006A4485"/>
    <w:rsid w:val="006A51DF"/>
    <w:rsid w:val="006A7180"/>
    <w:rsid w:val="006B43A9"/>
    <w:rsid w:val="006C0A71"/>
    <w:rsid w:val="006C29DC"/>
    <w:rsid w:val="006E564B"/>
    <w:rsid w:val="006F6CDF"/>
    <w:rsid w:val="007111E8"/>
    <w:rsid w:val="00721F53"/>
    <w:rsid w:val="00725840"/>
    <w:rsid w:val="007350D8"/>
    <w:rsid w:val="00744B6B"/>
    <w:rsid w:val="00753D6F"/>
    <w:rsid w:val="00761BA1"/>
    <w:rsid w:val="007642FE"/>
    <w:rsid w:val="007655FB"/>
    <w:rsid w:val="00765EBB"/>
    <w:rsid w:val="00770428"/>
    <w:rsid w:val="00773252"/>
    <w:rsid w:val="00775286"/>
    <w:rsid w:val="007A401E"/>
    <w:rsid w:val="007B5463"/>
    <w:rsid w:val="007B58E2"/>
    <w:rsid w:val="007B5F59"/>
    <w:rsid w:val="007D3611"/>
    <w:rsid w:val="007E3275"/>
    <w:rsid w:val="007E5087"/>
    <w:rsid w:val="007F49F3"/>
    <w:rsid w:val="00822A97"/>
    <w:rsid w:val="0083534F"/>
    <w:rsid w:val="00840746"/>
    <w:rsid w:val="008418C9"/>
    <w:rsid w:val="00842955"/>
    <w:rsid w:val="00864074"/>
    <w:rsid w:val="008709DE"/>
    <w:rsid w:val="008714D0"/>
    <w:rsid w:val="00884C31"/>
    <w:rsid w:val="00886C8C"/>
    <w:rsid w:val="008B31C6"/>
    <w:rsid w:val="008B680B"/>
    <w:rsid w:val="008D531F"/>
    <w:rsid w:val="009068A3"/>
    <w:rsid w:val="009124FE"/>
    <w:rsid w:val="009169DE"/>
    <w:rsid w:val="00922164"/>
    <w:rsid w:val="00926378"/>
    <w:rsid w:val="00946418"/>
    <w:rsid w:val="009509DB"/>
    <w:rsid w:val="00952F6B"/>
    <w:rsid w:val="00956FEA"/>
    <w:rsid w:val="009676E7"/>
    <w:rsid w:val="00970016"/>
    <w:rsid w:val="00970193"/>
    <w:rsid w:val="0097473D"/>
    <w:rsid w:val="00976789"/>
    <w:rsid w:val="00981399"/>
    <w:rsid w:val="00983D15"/>
    <w:rsid w:val="00990A67"/>
    <w:rsid w:val="009940B2"/>
    <w:rsid w:val="00995BAE"/>
    <w:rsid w:val="009A25EB"/>
    <w:rsid w:val="009E05B2"/>
    <w:rsid w:val="009E3B83"/>
    <w:rsid w:val="00A12A0A"/>
    <w:rsid w:val="00A1566F"/>
    <w:rsid w:val="00A230C1"/>
    <w:rsid w:val="00A25930"/>
    <w:rsid w:val="00A278F8"/>
    <w:rsid w:val="00A3409C"/>
    <w:rsid w:val="00A42938"/>
    <w:rsid w:val="00A42B77"/>
    <w:rsid w:val="00A5554B"/>
    <w:rsid w:val="00A667A3"/>
    <w:rsid w:val="00A7506C"/>
    <w:rsid w:val="00A75467"/>
    <w:rsid w:val="00A766C3"/>
    <w:rsid w:val="00A80391"/>
    <w:rsid w:val="00A91522"/>
    <w:rsid w:val="00A94906"/>
    <w:rsid w:val="00AA0A2F"/>
    <w:rsid w:val="00AA146B"/>
    <w:rsid w:val="00AA520B"/>
    <w:rsid w:val="00AB22A0"/>
    <w:rsid w:val="00AC769F"/>
    <w:rsid w:val="00AD0605"/>
    <w:rsid w:val="00AD6B18"/>
    <w:rsid w:val="00AF012B"/>
    <w:rsid w:val="00AF4D0F"/>
    <w:rsid w:val="00B21E61"/>
    <w:rsid w:val="00B44DD0"/>
    <w:rsid w:val="00B458CF"/>
    <w:rsid w:val="00B5348B"/>
    <w:rsid w:val="00B56D4A"/>
    <w:rsid w:val="00B72A0F"/>
    <w:rsid w:val="00B84F28"/>
    <w:rsid w:val="00B917AE"/>
    <w:rsid w:val="00B95CDA"/>
    <w:rsid w:val="00B96148"/>
    <w:rsid w:val="00BA4625"/>
    <w:rsid w:val="00BF50FF"/>
    <w:rsid w:val="00BF57D4"/>
    <w:rsid w:val="00C05AE8"/>
    <w:rsid w:val="00C11C17"/>
    <w:rsid w:val="00C474C1"/>
    <w:rsid w:val="00C56FF3"/>
    <w:rsid w:val="00C62EFB"/>
    <w:rsid w:val="00C64BF5"/>
    <w:rsid w:val="00C8116A"/>
    <w:rsid w:val="00C8318B"/>
    <w:rsid w:val="00C90793"/>
    <w:rsid w:val="00C91E09"/>
    <w:rsid w:val="00CA35B5"/>
    <w:rsid w:val="00CA6FB4"/>
    <w:rsid w:val="00CC1C4E"/>
    <w:rsid w:val="00CC3EFC"/>
    <w:rsid w:val="00CD03C6"/>
    <w:rsid w:val="00CF4A93"/>
    <w:rsid w:val="00CF516D"/>
    <w:rsid w:val="00D15D8A"/>
    <w:rsid w:val="00D24B8E"/>
    <w:rsid w:val="00D27DD3"/>
    <w:rsid w:val="00D31C63"/>
    <w:rsid w:val="00D33D76"/>
    <w:rsid w:val="00D42F00"/>
    <w:rsid w:val="00D44FD4"/>
    <w:rsid w:val="00D469DE"/>
    <w:rsid w:val="00D55770"/>
    <w:rsid w:val="00D75812"/>
    <w:rsid w:val="00DD0D86"/>
    <w:rsid w:val="00DE5338"/>
    <w:rsid w:val="00E04A3C"/>
    <w:rsid w:val="00E10662"/>
    <w:rsid w:val="00E40304"/>
    <w:rsid w:val="00E40830"/>
    <w:rsid w:val="00E576D5"/>
    <w:rsid w:val="00E57EAC"/>
    <w:rsid w:val="00E6260A"/>
    <w:rsid w:val="00E62B17"/>
    <w:rsid w:val="00E6358A"/>
    <w:rsid w:val="00E63ADF"/>
    <w:rsid w:val="00E67546"/>
    <w:rsid w:val="00E75530"/>
    <w:rsid w:val="00E75961"/>
    <w:rsid w:val="00E8117B"/>
    <w:rsid w:val="00E94E9D"/>
    <w:rsid w:val="00EA0070"/>
    <w:rsid w:val="00EA2689"/>
    <w:rsid w:val="00EA3EED"/>
    <w:rsid w:val="00EB0BA4"/>
    <w:rsid w:val="00EB34F5"/>
    <w:rsid w:val="00EB581E"/>
    <w:rsid w:val="00EB7EC0"/>
    <w:rsid w:val="00EC664D"/>
    <w:rsid w:val="00ED1364"/>
    <w:rsid w:val="00ED4BD7"/>
    <w:rsid w:val="00EE4294"/>
    <w:rsid w:val="00EF747E"/>
    <w:rsid w:val="00F1055E"/>
    <w:rsid w:val="00F22D0D"/>
    <w:rsid w:val="00F25A63"/>
    <w:rsid w:val="00F2680C"/>
    <w:rsid w:val="00F36EC1"/>
    <w:rsid w:val="00F41F98"/>
    <w:rsid w:val="00F47363"/>
    <w:rsid w:val="00F616C1"/>
    <w:rsid w:val="00F636F9"/>
    <w:rsid w:val="00F718E9"/>
    <w:rsid w:val="00F72E3F"/>
    <w:rsid w:val="00F853D4"/>
    <w:rsid w:val="00F95F85"/>
    <w:rsid w:val="00FB5C5F"/>
    <w:rsid w:val="00FC6196"/>
    <w:rsid w:val="00FD00E2"/>
    <w:rsid w:val="00FE2550"/>
    <w:rsid w:val="00FF07DB"/>
    <w:rsid w:val="01886CD7"/>
    <w:rsid w:val="02031D5E"/>
    <w:rsid w:val="02CD021C"/>
    <w:rsid w:val="03100052"/>
    <w:rsid w:val="04B6105B"/>
    <w:rsid w:val="05DB09A6"/>
    <w:rsid w:val="06142067"/>
    <w:rsid w:val="08F757EB"/>
    <w:rsid w:val="09646A02"/>
    <w:rsid w:val="09761222"/>
    <w:rsid w:val="09C304AB"/>
    <w:rsid w:val="0B6D21AF"/>
    <w:rsid w:val="0C580AD6"/>
    <w:rsid w:val="0C782EF0"/>
    <w:rsid w:val="0C817B9C"/>
    <w:rsid w:val="0C8F3AB2"/>
    <w:rsid w:val="0D433EED"/>
    <w:rsid w:val="0EA9328C"/>
    <w:rsid w:val="0FCA3CD7"/>
    <w:rsid w:val="11362F42"/>
    <w:rsid w:val="11D340DA"/>
    <w:rsid w:val="13A1374F"/>
    <w:rsid w:val="13D147FF"/>
    <w:rsid w:val="15695A58"/>
    <w:rsid w:val="166C5F04"/>
    <w:rsid w:val="16BE7718"/>
    <w:rsid w:val="16E62BA1"/>
    <w:rsid w:val="1763308F"/>
    <w:rsid w:val="1A8F0CAD"/>
    <w:rsid w:val="1B33260A"/>
    <w:rsid w:val="1D0149AD"/>
    <w:rsid w:val="1DA24A65"/>
    <w:rsid w:val="1F1269FC"/>
    <w:rsid w:val="21D333C6"/>
    <w:rsid w:val="21ED19B7"/>
    <w:rsid w:val="22A90E80"/>
    <w:rsid w:val="23985D33"/>
    <w:rsid w:val="23A20C32"/>
    <w:rsid w:val="23B30510"/>
    <w:rsid w:val="23D61730"/>
    <w:rsid w:val="25D75519"/>
    <w:rsid w:val="25D94932"/>
    <w:rsid w:val="29BC6E8E"/>
    <w:rsid w:val="29CA62BA"/>
    <w:rsid w:val="2BC029BD"/>
    <w:rsid w:val="2C7B7C4A"/>
    <w:rsid w:val="2C82737E"/>
    <w:rsid w:val="2EC40714"/>
    <w:rsid w:val="2F5158F8"/>
    <w:rsid w:val="2FAF747D"/>
    <w:rsid w:val="315F7D2C"/>
    <w:rsid w:val="317B1BCB"/>
    <w:rsid w:val="319A252A"/>
    <w:rsid w:val="31AD3015"/>
    <w:rsid w:val="340E45C5"/>
    <w:rsid w:val="39B0790C"/>
    <w:rsid w:val="3B092972"/>
    <w:rsid w:val="3B1724D3"/>
    <w:rsid w:val="3D995F73"/>
    <w:rsid w:val="3DA908AC"/>
    <w:rsid w:val="3E103D53"/>
    <w:rsid w:val="3E184AF2"/>
    <w:rsid w:val="3FC55D37"/>
    <w:rsid w:val="402F59DE"/>
    <w:rsid w:val="409E1236"/>
    <w:rsid w:val="40CB0DE6"/>
    <w:rsid w:val="40D8212F"/>
    <w:rsid w:val="411B5684"/>
    <w:rsid w:val="429C5496"/>
    <w:rsid w:val="43292CFF"/>
    <w:rsid w:val="451D15C4"/>
    <w:rsid w:val="45893921"/>
    <w:rsid w:val="458D0ECD"/>
    <w:rsid w:val="47524583"/>
    <w:rsid w:val="479B74B7"/>
    <w:rsid w:val="4D884F7D"/>
    <w:rsid w:val="4DC2605B"/>
    <w:rsid w:val="4DD96B4D"/>
    <w:rsid w:val="4DF77C2D"/>
    <w:rsid w:val="4E8D7AB0"/>
    <w:rsid w:val="4F8F7F1F"/>
    <w:rsid w:val="52C93506"/>
    <w:rsid w:val="54694499"/>
    <w:rsid w:val="54AF04C7"/>
    <w:rsid w:val="553C4D2D"/>
    <w:rsid w:val="56BA44F4"/>
    <w:rsid w:val="56E8117B"/>
    <w:rsid w:val="58E15CFB"/>
    <w:rsid w:val="58E44FF4"/>
    <w:rsid w:val="59CA38E6"/>
    <w:rsid w:val="59F41BC0"/>
    <w:rsid w:val="5A580EEF"/>
    <w:rsid w:val="5C3871D2"/>
    <w:rsid w:val="5C8C1F02"/>
    <w:rsid w:val="5F3A4D5B"/>
    <w:rsid w:val="5F5E5FAF"/>
    <w:rsid w:val="5F791CE1"/>
    <w:rsid w:val="5FAB29BE"/>
    <w:rsid w:val="60FB5017"/>
    <w:rsid w:val="616C0C45"/>
    <w:rsid w:val="635051A2"/>
    <w:rsid w:val="643E3D81"/>
    <w:rsid w:val="646620FD"/>
    <w:rsid w:val="64D43BB1"/>
    <w:rsid w:val="65401E94"/>
    <w:rsid w:val="65427D30"/>
    <w:rsid w:val="65C213E7"/>
    <w:rsid w:val="662D16BE"/>
    <w:rsid w:val="68991AE9"/>
    <w:rsid w:val="69C6551A"/>
    <w:rsid w:val="6BB942A2"/>
    <w:rsid w:val="6DC95FCF"/>
    <w:rsid w:val="6EAF6534"/>
    <w:rsid w:val="6EBC32A0"/>
    <w:rsid w:val="6FBD3BBF"/>
    <w:rsid w:val="6FC84A2A"/>
    <w:rsid w:val="718407B1"/>
    <w:rsid w:val="71BD38C4"/>
    <w:rsid w:val="720D39A1"/>
    <w:rsid w:val="72422D0B"/>
    <w:rsid w:val="75FB71EF"/>
    <w:rsid w:val="77C60A0F"/>
    <w:rsid w:val="78CC4E73"/>
    <w:rsid w:val="79D45376"/>
    <w:rsid w:val="7B823277"/>
    <w:rsid w:val="7BE830F6"/>
    <w:rsid w:val="7C1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next w:val="1"/>
    <w:unhideWhenUsed/>
    <w:qFormat/>
    <w:uiPriority w:val="99"/>
    <w:pPr>
      <w:spacing w:before="100" w:beforeAutospacing="1" w:after="120"/>
    </w:pPr>
    <w:rPr>
      <w:rFonts w:ascii="Calibri" w:hAnsi="Calibri" w:eastAsia="宋体" w:cs="Times New Roman"/>
      <w:szCs w:val="21"/>
    </w:rPr>
  </w:style>
  <w:style w:type="paragraph" w:styleId="6">
    <w:name w:val="Body Text Indent"/>
    <w:basedOn w:val="1"/>
    <w:qFormat/>
    <w:uiPriority w:val="0"/>
    <w:pPr>
      <w:spacing w:after="120"/>
      <w:ind w:left="420" w:leftChars="200"/>
    </w:p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qFormat/>
    <w:uiPriority w:val="39"/>
    <w:pPr>
      <w:tabs>
        <w:tab w:val="right" w:leader="dot" w:pos="8720"/>
      </w:tabs>
      <w:adjustRightInd w:val="0"/>
      <w:spacing w:line="360" w:lineRule="auto"/>
      <w:ind w:left="210"/>
      <w:jc w:val="left"/>
      <w:textAlignment w:val="baseline"/>
    </w:pPr>
    <w:rPr>
      <w:rFonts w:ascii="Calibri" w:hAnsi="Calibri" w:eastAsia="宋体" w:cs="Times New Roman"/>
      <w:smallCaps/>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6"/>
    <w:qFormat/>
    <w:uiPriority w:val="0"/>
    <w:pPr>
      <w:spacing w:before="100" w:beforeAutospacing="1"/>
      <w:ind w:left="0"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正文2"/>
    <w:basedOn w:val="1"/>
    <w:next w:val="1"/>
    <w:qFormat/>
    <w:uiPriority w:val="0"/>
  </w:style>
  <w:style w:type="character" w:customStyle="1" w:styleId="22">
    <w:name w:val="页眉 Char"/>
    <w:basedOn w:val="17"/>
    <w:link w:val="9"/>
    <w:qFormat/>
    <w:uiPriority w:val="99"/>
    <w:rPr>
      <w:sz w:val="18"/>
      <w:szCs w:val="18"/>
    </w:rPr>
  </w:style>
  <w:style w:type="character" w:customStyle="1" w:styleId="23">
    <w:name w:val="页脚 Char"/>
    <w:basedOn w:val="17"/>
    <w:link w:val="8"/>
    <w:qFormat/>
    <w:uiPriority w:val="99"/>
    <w:rPr>
      <w:sz w:val="18"/>
      <w:szCs w:val="18"/>
    </w:rPr>
  </w:style>
  <w:style w:type="character" w:customStyle="1" w:styleId="24">
    <w:name w:val="批注文字 Char"/>
    <w:basedOn w:val="17"/>
    <w:link w:val="4"/>
    <w:semiHidden/>
    <w:qFormat/>
    <w:uiPriority w:val="99"/>
  </w:style>
  <w:style w:type="character" w:customStyle="1" w:styleId="25">
    <w:name w:val="批注主题 Char"/>
    <w:basedOn w:val="24"/>
    <w:link w:val="13"/>
    <w:semiHidden/>
    <w:qFormat/>
    <w:uiPriority w:val="99"/>
    <w:rPr>
      <w:b/>
      <w:bCs/>
    </w:rPr>
  </w:style>
  <w:style w:type="character" w:customStyle="1" w:styleId="26">
    <w:name w:val="批注框文本 Char"/>
    <w:basedOn w:val="17"/>
    <w:link w:val="7"/>
    <w:semiHidden/>
    <w:qFormat/>
    <w:uiPriority w:val="99"/>
    <w:rPr>
      <w:sz w:val="18"/>
      <w:szCs w:val="18"/>
    </w:rPr>
  </w:style>
  <w:style w:type="character" w:customStyle="1" w:styleId="27">
    <w:name w:val="标题 1 Char"/>
    <w:basedOn w:val="17"/>
    <w:link w:val="2"/>
    <w:qFormat/>
    <w:uiPriority w:val="9"/>
    <w:rPr>
      <w:b/>
      <w:bCs/>
      <w:kern w:val="44"/>
      <w:sz w:val="44"/>
      <w:szCs w:val="44"/>
    </w:rPr>
  </w:style>
  <w:style w:type="paragraph" w:customStyle="1" w:styleId="28">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9">
    <w:name w:val="标题 2 Char"/>
    <w:basedOn w:val="17"/>
    <w:link w:val="3"/>
    <w:qFormat/>
    <w:uiPriority w:val="0"/>
    <w:rPr>
      <w:rFonts w:ascii="Arial" w:hAnsi="Arial" w:eastAsia="黑体" w:cs="Times New Roman"/>
      <w:b/>
      <w:bCs/>
      <w:sz w:val="32"/>
      <w:szCs w:val="32"/>
    </w:rPr>
  </w:style>
  <w:style w:type="paragraph" w:styleId="30">
    <w:name w:val="List Paragraph"/>
    <w:basedOn w:val="1"/>
    <w:qFormat/>
    <w:uiPriority w:val="34"/>
    <w:pPr>
      <w:ind w:firstLine="420" w:firstLineChars="200"/>
    </w:pPr>
  </w:style>
  <w:style w:type="character" w:customStyle="1" w:styleId="31">
    <w:name w:val="明显参考1"/>
    <w:basedOn w:val="17"/>
    <w:qFormat/>
    <w:uiPriority w:val="32"/>
    <w:rPr>
      <w:b/>
      <w:bCs/>
      <w:smallCaps/>
      <w:color w:val="C0504D" w:themeColor="accent2"/>
      <w:spacing w:val="5"/>
      <w:u w:val="single"/>
    </w:rPr>
  </w:style>
  <w:style w:type="paragraph" w:customStyle="1" w:styleId="32">
    <w:name w:val="181"/>
    <w:basedOn w:val="1"/>
    <w:qFormat/>
    <w:uiPriority w:val="0"/>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2A29-16D8-43F8-AED0-AA142E813CC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95</Words>
  <Characters>107</Characters>
  <Lines>101</Lines>
  <Paragraphs>28</Paragraphs>
  <TotalTime>2</TotalTime>
  <ScaleCrop>false</ScaleCrop>
  <LinksUpToDate>false</LinksUpToDate>
  <CharactersWithSpaces>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2018-11-04T14:57:00Z</dcterms:created>
  <dc:creator>Windows 用户</dc:creator>
  <cp:lastModifiedBy>冷风羽</cp:lastModifiedBy>
  <cp:lastPrinted>2021-11-11T08:02:00Z</cp:lastPrinted>
  <dcterms:modified xsi:type="dcterms:W3CDTF">2025-07-01T03:00:40Z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B0158C7783AD4613A606DD0EAF9D5663</vt:lpwstr>
  </property>
  <property fmtid="{D5CDD505-2E9C-101B-9397-08002B2CF9AE}" pid="4" name="KSOTemplateDocerSaveRecord">
    <vt:lpwstr>eyJoZGlkIjoiYjU0ZmQ2ZDI4MGIwOTBhMGYxNWU5ZTc3OTIxZWIzMTciLCJ1c2VySWQiOiI5MDIxNjQ0NjcifQ==</vt:lpwstr>
  </property>
</Properties>
</file>