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CE02F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B11AF75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双牌县农村经营服务站</w:t>
      </w:r>
      <w:r>
        <w:rPr>
          <w:rFonts w:hint="eastAsia" w:ascii="方正小标宋简体" w:eastAsia="方正小标宋简体"/>
          <w:sz w:val="52"/>
          <w:szCs w:val="24"/>
        </w:rPr>
        <w:t>部门（单位）整体支出绩效自评报告</w:t>
      </w:r>
    </w:p>
    <w:p w14:paraId="4DF624DB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58B5E5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AE4B92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FB95AF3">
      <w:pPr>
        <w:spacing w:beforeLines="0" w:afterLines="0"/>
        <w:rPr>
          <w:rFonts w:hint="default" w:eastAsia="黑体"/>
          <w:sz w:val="32"/>
          <w:szCs w:val="24"/>
        </w:rPr>
      </w:pPr>
    </w:p>
    <w:p w14:paraId="0D4B6B6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9A6AF41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129D137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C59DE14">
      <w:pPr>
        <w:spacing w:beforeLines="0" w:afterLines="0" w:line="600" w:lineRule="exact"/>
        <w:jc w:val="center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双牌县农村经营服务站</w:t>
      </w:r>
    </w:p>
    <w:p w14:paraId="4A835B0D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64314E67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13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6A5A0D3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57A5AB4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1772B375">
      <w:pPr>
        <w:numPr>
          <w:ilvl w:val="0"/>
          <w:numId w:val="1"/>
        </w:numPr>
        <w:spacing w:beforeLines="0" w:afterLines="0" w:line="570" w:lineRule="exact"/>
        <w:ind w:left="630" w:leftChars="0" w:firstLineChars="0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688808B5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1．主要职能。</w:t>
      </w:r>
    </w:p>
    <w:p w14:paraId="37D09775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（1）指导农村集体经济组织的发展和管理。负责农村集体经济组织财务的监督、管理和审计，财务人员的培训、指导，农村集体资产管理、农村集体资产评估。</w:t>
      </w:r>
    </w:p>
    <w:p w14:paraId="752CE978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（2）负责农村土地承包、耕地使用权流转和承包合同管理。</w:t>
      </w:r>
    </w:p>
    <w:p w14:paraId="533DDD31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（3）负责农民负担监督管理和做好农村税费改革相关工作，保护农民合法权益，促进农村经济发展，达到省委提出的“三个确保”目标。</w:t>
      </w:r>
    </w:p>
    <w:p w14:paraId="45F9B7C9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（4）农村经济情况统计、分析、汇总，包括固定观察点，农村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记账户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，编制农村收益分配报表和资金使用表，为上级和各相关部门制定农村经济决策提供依据。</w:t>
      </w:r>
    </w:p>
    <w:p w14:paraId="4DD07645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（5）负责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农村土地流转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双牌县农村土地延包30年省级试点工作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村社分账、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村社分账管理与改革省级试点工作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农村宅基地管理与改革工作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新型农业经营主体工作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等工作信息收集、整理、动态分析及信息发布，为领导决策提供参考依据。</w:t>
      </w:r>
    </w:p>
    <w:p w14:paraId="47A74DF6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（6）负责全局的财务工作，做好会计法和会计制度的执行工作，其他有关财务工作。</w:t>
      </w:r>
    </w:p>
    <w:p w14:paraId="05B64B30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2．机构情况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年双牌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县农村经营服务站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属财政全额拨款的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副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科级单位，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根据编委核定，我站核定编制数为10人，内设机构办公室、仲裁股、农村经营服务指导股、农村财务监管审计股、农村土地流转服务中心。</w:t>
      </w:r>
    </w:p>
    <w:p w14:paraId="045B168E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3．人员情况。202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年本单位年未实有人数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人，上年末实有人数9人，与上年相比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增加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两人，原因是本单位202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7月外部调入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1人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新录用1人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，现实有人数为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人。</w:t>
      </w:r>
    </w:p>
    <w:p w14:paraId="3E8904C6"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 w14:paraId="15F6DAC9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1、部门年度整体支出绩效目标</w:t>
      </w:r>
    </w:p>
    <w:p w14:paraId="7E6B1797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保障人员支出和单位正常运转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；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认真贯彻执行党的基本路线、方针政策和上级组织的决议、指示、命令；对本单位的重大问题进行决策，研究制定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重点工作及工作规划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。</w:t>
      </w:r>
    </w:p>
    <w:p w14:paraId="16310565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项目支出绩效目标</w:t>
      </w:r>
    </w:p>
    <w:p w14:paraId="116789B3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）保障单位基本运转；</w:t>
      </w:r>
    </w:p>
    <w:p w14:paraId="3C8706A4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）新型农业经营主体工作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；</w:t>
      </w:r>
    </w:p>
    <w:p w14:paraId="41A6357E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开展双牌县农村土地延包30年省级试点工作；</w:t>
      </w:r>
    </w:p>
    <w:p w14:paraId="6E4F64F1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（4）村社分账管理与改革省级试点工作；</w:t>
      </w:r>
    </w:p>
    <w:p w14:paraId="0099A350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（5）不动产统一登记与土地承包合同管理工作有序衔接试点工作；</w:t>
      </w:r>
    </w:p>
    <w:p w14:paraId="5C26078D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（6）农村集体“三资”管理工作；</w:t>
      </w:r>
    </w:p>
    <w:p w14:paraId="436F7C41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（7）农村宅基地管理与改革工作</w:t>
      </w:r>
    </w:p>
    <w:p w14:paraId="48684C0E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（8）土地流转工作</w:t>
      </w:r>
    </w:p>
    <w:p w14:paraId="5A02A096">
      <w:pPr>
        <w:pStyle w:val="10"/>
        <w:spacing w:beforeLines="0" w:afterLines="0" w:line="570" w:lineRule="exact"/>
        <w:ind w:firstLine="640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5F489ED8">
      <w:pPr>
        <w:pStyle w:val="9"/>
        <w:spacing w:line="600" w:lineRule="exact"/>
        <w:ind w:firstLine="640"/>
        <w:rPr>
          <w:rFonts w:hint="default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2024年度全年收入总计212.11万元，其中：本年收入212.11万元。全年完成实际支出212.11万元，其中，基本支出102.63万元，项目支出109.48万元。</w:t>
      </w:r>
    </w:p>
    <w:p w14:paraId="4506A4AB">
      <w:pPr>
        <w:pStyle w:val="10"/>
        <w:numPr>
          <w:ilvl w:val="0"/>
          <w:numId w:val="2"/>
        </w:numPr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基本支出情况</w:t>
      </w:r>
    </w:p>
    <w:p w14:paraId="30337CDC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 xml:space="preserve"> 基本支出102.63万元，占总支出的比重为48.4%。一般公共预算财政拨款基本支出中人员经费93.8万元，主要包括：基本工资、津贴补贴、奖金、社会保障缴费、其他工资福利支出、离休费、退休费、抚恤金、奖励金、住房公积金、其他对个人和家庭的补助支出；一般公共预算财政拨款基本支出中公用经费6.2万元，主要包括：办公费、印刷费、邮电费、差旅费、维修（护）费、会议费、培训费、公务接待费、劳务费、工会经费、福利费、公务用车运行维护费、其他交通费用、其他商品和服务支出。</w:t>
      </w:r>
    </w:p>
    <w:p w14:paraId="18CB7794">
      <w:pPr>
        <w:spacing w:beforeLines="0" w:afterLines="0" w:line="570" w:lineRule="exact"/>
        <w:ind w:firstLine="645"/>
        <w:jc w:val="both"/>
        <w:rPr>
          <w:rFonts w:hint="default" w:ascii="Times New Roman" w:hAnsi="Times New Roman" w:eastAsia="仿宋_GB2312"/>
          <w:color w:val="000000"/>
          <w:sz w:val="32"/>
          <w:szCs w:val="24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2024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年部门“三公”经费决算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2.18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万元，其中：公务接待费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2.18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万元，因公出国（境）费0万元，公务用车购置及运行费0万元(其中，公务用车购置费0万元</w:t>
      </w:r>
      <w:r>
        <w:rPr>
          <w:rFonts w:hint="eastAsia" w:ascii="Times New Roman" w:hAnsi="Times New Roman" w:eastAsia="仿宋_GB2312"/>
          <w:color w:val="000000"/>
          <w:sz w:val="32"/>
          <w:szCs w:val="24"/>
          <w:highlight w:val="none"/>
        </w:rPr>
        <w:t>，公务用车运行费0万元)。</w:t>
      </w:r>
    </w:p>
    <w:p w14:paraId="5AB834DE">
      <w:pPr>
        <w:pStyle w:val="10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 w14:paraId="08685E2D">
      <w:pPr>
        <w:spacing w:beforeLines="0" w:afterLines="0" w:line="570" w:lineRule="exact"/>
        <w:ind w:firstLine="645"/>
        <w:jc w:val="both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项目支出：109.48万元，占总支出的比重为51.61 %，是指单位为完成特定行政工作任务或事业发展目标而发生的支出，其中：1、工资福利支出0.72万元,2、商品服务支出52.51万元,3、对家庭和个人服务支出56.25万元。</w:t>
      </w:r>
    </w:p>
    <w:p w14:paraId="6913D951">
      <w:pPr>
        <w:pStyle w:val="10"/>
        <w:numPr>
          <w:ilvl w:val="0"/>
          <w:numId w:val="0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 w:cstheme="minorBidi"/>
          <w:kern w:val="0"/>
          <w:sz w:val="32"/>
          <w:szCs w:val="24"/>
          <w:u w:val="none" w:color="auto"/>
          <w:lang w:val="en-US" w:eastAsia="zh-CN" w:bidi="ar-SA"/>
        </w:rPr>
        <w:t>三</w:t>
      </w:r>
      <w:r>
        <w:rPr>
          <w:rFonts w:hint="default" w:ascii="Times New Roman" w:hAnsi="Times New Roman" w:eastAsia="黑体" w:cstheme="minorBidi"/>
          <w:kern w:val="0"/>
          <w:sz w:val="32"/>
          <w:szCs w:val="24"/>
          <w:u w:val="none" w:color="auto"/>
          <w:lang w:val="en-US" w:eastAsia="zh-CN" w:bidi="ar-SA"/>
        </w:rPr>
        <w:t>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 w14:paraId="03E8E91A"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 w14:paraId="1F409437">
      <w:pPr>
        <w:pStyle w:val="10"/>
        <w:numPr>
          <w:ilvl w:val="0"/>
          <w:numId w:val="0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 w:cstheme="minorBidi"/>
          <w:kern w:val="0"/>
          <w:sz w:val="32"/>
          <w:szCs w:val="24"/>
          <w:u w:val="none" w:color="auto"/>
          <w:lang w:val="en-US" w:eastAsia="zh-CN" w:bidi="ar-SA"/>
        </w:rPr>
        <w:t>四</w:t>
      </w:r>
      <w:r>
        <w:rPr>
          <w:rFonts w:hint="default" w:ascii="Times New Roman" w:hAnsi="Times New Roman" w:eastAsia="黑体" w:cstheme="minorBidi"/>
          <w:kern w:val="0"/>
          <w:sz w:val="32"/>
          <w:szCs w:val="24"/>
          <w:u w:val="none" w:color="auto"/>
          <w:lang w:val="en-US" w:eastAsia="zh-CN" w:bidi="ar-SA"/>
        </w:rPr>
        <w:t>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 w14:paraId="1BD40485"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我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单位无国有资本经营预算支出情况</w:t>
      </w:r>
    </w:p>
    <w:p w14:paraId="1F3B4CD0">
      <w:pPr>
        <w:pStyle w:val="10"/>
        <w:numPr>
          <w:ilvl w:val="0"/>
          <w:numId w:val="0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 w:cstheme="minorBidi"/>
          <w:kern w:val="0"/>
          <w:sz w:val="32"/>
          <w:szCs w:val="24"/>
          <w:u w:val="none" w:color="auto"/>
          <w:lang w:val="en-US" w:eastAsia="zh-CN" w:bidi="ar-SA"/>
        </w:rPr>
        <w:t>五</w:t>
      </w:r>
      <w:r>
        <w:rPr>
          <w:rFonts w:hint="default" w:ascii="Times New Roman" w:hAnsi="Times New Roman" w:eastAsia="黑体" w:cstheme="minorBidi"/>
          <w:kern w:val="0"/>
          <w:sz w:val="32"/>
          <w:szCs w:val="24"/>
          <w:u w:val="none" w:color="auto"/>
          <w:lang w:val="en-US" w:eastAsia="zh-CN" w:bidi="ar-SA"/>
        </w:rPr>
        <w:t>、</w:t>
      </w: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3A9E634A">
      <w:pPr>
        <w:pStyle w:val="10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6EDE05F1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  <w:lang w:val="en-US" w:eastAsia="zh-CN"/>
        </w:rPr>
        <w:t>六</w:t>
      </w:r>
      <w:r>
        <w:rPr>
          <w:rFonts w:hint="eastAsia" w:eastAsia="黑体"/>
          <w:sz w:val="32"/>
          <w:szCs w:val="24"/>
        </w:rPr>
        <w:t>、部门整体支出绩效情况</w:t>
      </w:r>
    </w:p>
    <w:p w14:paraId="69980E7B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根据《部门整体支出绩效评价指标》评分，得分100分（详见附件2：部门整体支出绩效自评表）。主要绩效如下：</w:t>
      </w:r>
    </w:p>
    <w:p w14:paraId="3BC95CD1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从经济性情况分析看，预算资金覆盖各个需求方面，“三公”经费预算没有超过上年预算安排。202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调整后全年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预算资金能保障单位正常运转需要，分配办法科学，考虑的因素必要合理，分配的结果合理，能基本保证人员经费支出和机构全年工作运转。</w:t>
      </w:r>
    </w:p>
    <w:p w14:paraId="47D82D68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从效率性情况分析看，在各项工作费用支付中，尤其是干部职工的医疗保险、工伤保险、福利费、工会经费等人员经费支出能及时按进度保质保量完成。预算公用经费及办公经费基本拨付到位，预算完成率和预算控制率较好。</w:t>
      </w:r>
    </w:p>
    <w:p w14:paraId="7E50CC8B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从有效性情况分析看，夯实基层力量，提高基层工作积极性，全面整合职能和资源，提升干部办事效率，优化服务质量；群众收入增加，幸福感提高。</w:t>
      </w:r>
    </w:p>
    <w:p w14:paraId="7D204DF9">
      <w:pPr>
        <w:spacing w:beforeLines="0" w:afterLines="0" w:line="570" w:lineRule="exact"/>
        <w:ind w:firstLine="645"/>
        <w:jc w:val="both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从可持续性分析看，我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站指导家庭农场、合作社的发展，同时消除空壳合作社，做到资源的合理分配；巩固农村集体产权制度改革成果，促进农业发展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，为实现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乡村振兴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目标而努力奋斗。</w:t>
      </w:r>
    </w:p>
    <w:p w14:paraId="54883327">
      <w:pPr>
        <w:spacing w:beforeLines="0" w:afterLines="0" w:line="570" w:lineRule="exact"/>
        <w:ind w:firstLine="645"/>
        <w:jc w:val="both"/>
        <w:rPr>
          <w:rFonts w:hint="default" w:ascii="Times New Roman" w:hAnsi="Times New Roman" w:eastAsia="仿宋_GB2312"/>
          <w:b/>
          <w:bCs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24"/>
        </w:rPr>
        <w:t>七、存在的问题及原因分析</w:t>
      </w:r>
    </w:p>
    <w:p w14:paraId="5516823C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1、预算执行率有待提高。由于预算项目未实施或未及时报账导致年末预算资金未形成支出。</w:t>
      </w:r>
    </w:p>
    <w:p w14:paraId="5CE714ED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2、专项资金少，资金压力大。针对我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站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经济基础薄弱、资金压力大的现状，重点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工作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项目尚需进一步的加强。</w:t>
      </w:r>
    </w:p>
    <w:p w14:paraId="5542FC2B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3、预算编制不够明确和细化，预算编制的合理性需要提高，预算执行力度还要进一步加强。资金使用效益有待进一步提高，绩效目标设立不够明确、细化和量化。</w:t>
      </w:r>
    </w:p>
    <w:p w14:paraId="3AD1F8FB">
      <w:pPr>
        <w:spacing w:beforeLines="0" w:afterLines="0" w:line="570" w:lineRule="exact"/>
        <w:ind w:firstLine="645"/>
        <w:jc w:val="both"/>
        <w:rPr>
          <w:rFonts w:hint="default" w:eastAsia="仿宋_GB2312"/>
          <w:spacing w:val="-6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4、人员缺编与工作任务繁重矛盾日益突出。</w:t>
      </w:r>
    </w:p>
    <w:p w14:paraId="263F8DCD"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 w14:paraId="48B20918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1、细化预算编制工作，认真做好预算的编制。进一步加强内设机构的预算管理意识，严格按照预算编制的相关制度和要求进行预算编制。</w:t>
      </w:r>
    </w:p>
    <w:p w14:paraId="1838D6B9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、加强财务管理，严格财务审核。加强单位财务管理，健全单位财务管理制度体系，规范单位财务行为。在费用报账支付时，按照预算规定的费用项目和用途进行资金使用审核、财务严格核算，杜绝超支现象的发生。</w:t>
      </w:r>
    </w:p>
    <w:p w14:paraId="11377409">
      <w:pPr>
        <w:spacing w:beforeLines="0" w:afterLines="0" w:line="570" w:lineRule="exact"/>
        <w:ind w:firstLine="645"/>
        <w:jc w:val="both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 w14:paraId="7B29F853">
      <w:pPr>
        <w:spacing w:beforeLines="0" w:afterLines="0" w:line="570" w:lineRule="exact"/>
        <w:ind w:firstLine="645"/>
        <w:jc w:val="both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4、对相关人员加强培训，特别是针对《预算法》、《行政事业单位会计制度》等学习培训，规范部门预算收支核算，切实提高部门预算收支管理水平。</w:t>
      </w:r>
    </w:p>
    <w:p w14:paraId="13B3E766"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1D16CE6A">
      <w:pPr>
        <w:spacing w:beforeLines="0" w:afterLines="0" w:line="570" w:lineRule="exact"/>
        <w:ind w:firstLine="645"/>
        <w:jc w:val="both"/>
        <w:rPr>
          <w:rFonts w:hint="default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根据部门整体支出绩效评价指标体系，我单位202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年度评价得分为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分。</w:t>
      </w:r>
    </w:p>
    <w:p w14:paraId="1A66A63A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51B03998">
      <w:pPr>
        <w:spacing w:beforeLines="0" w:after="120" w:afterLines="50" w:line="600" w:lineRule="exact"/>
        <w:rPr>
          <w:rFonts w:hint="default" w:eastAsia="黑体"/>
          <w:sz w:val="32"/>
          <w:szCs w:val="24"/>
          <w:lang w:val="en-US" w:eastAsia="zh-CN"/>
        </w:rPr>
      </w:pPr>
      <w:r>
        <w:rPr>
          <w:rFonts w:hint="eastAsia" w:eastAsia="黑体"/>
          <w:sz w:val="32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无</w:t>
      </w:r>
    </w:p>
    <w:p w14:paraId="66BBDBEF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1E26C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6A1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FCF0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F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BFB3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649D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0E55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B9B7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625E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4E12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B7D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1E3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58B1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994C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93B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DBD1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5ECA1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A2C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C854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E71A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F5970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1F69C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47AA2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15DBC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DB7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3607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6632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A00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977B2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C41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6595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1F153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6F938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AA69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8BFB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CE26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 w14:paraId="7CB87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7C774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DA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11.2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672F9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D6D98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5.73</w:t>
            </w:r>
          </w:p>
        </w:tc>
      </w:tr>
      <w:tr w14:paraId="4B9A4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AE4F81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B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E8178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FBB0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0.04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0FCC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7D4E81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E6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10.23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63AF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D5C2F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3.69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E50C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9A0F3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8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CACEC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A918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47FF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9F5102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A078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2.44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EC3E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C37A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2.18</w:t>
            </w:r>
          </w:p>
        </w:tc>
      </w:tr>
      <w:tr w14:paraId="65451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B8E6E8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6A2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D6A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E9E22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27AF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C818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7695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4C9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2BB0D9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E8FC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64BC1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1E76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E80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171E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908B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D25E2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D7C2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C595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4F26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569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7A77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68D8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2.44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6289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0ED1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2.18</w:t>
            </w:r>
          </w:p>
        </w:tc>
      </w:tr>
      <w:tr w14:paraId="0D58C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DADF6C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F3C3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109.1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4DE7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8D60B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109.4</w:t>
            </w:r>
          </w:p>
        </w:tc>
      </w:tr>
      <w:tr w14:paraId="3F063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CDE3AA">
            <w:pPr>
              <w:numPr>
                <w:ilvl w:val="0"/>
                <w:numId w:val="0"/>
              </w:num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对个人和家庭的补助支出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县级示范合作社、家庭农场奖励资金；农村经营主体能力提升资金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597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50C36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56.25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BB624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56.25</w:t>
            </w:r>
          </w:p>
        </w:tc>
      </w:tr>
      <w:tr w14:paraId="315782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1D5E0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2.第二轮土地延包经费；省级农业农村改革试点补助资金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66ED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89E83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63664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30.2</w:t>
            </w:r>
          </w:p>
        </w:tc>
      </w:tr>
      <w:tr w14:paraId="0F8F5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C764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3.固定观察点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A19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6E725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7B482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12.5</w:t>
            </w:r>
          </w:p>
        </w:tc>
      </w:tr>
      <w:tr w14:paraId="3777B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AD2D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农村产权交易体系建设和土地承包经营纠纷调解仲裁机构经费保障；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村级财务清理；智慧双牌数据托管费和网络服务费；其他社会保障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5941F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A46B9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D7594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10.3</w:t>
            </w:r>
          </w:p>
        </w:tc>
      </w:tr>
      <w:tr w14:paraId="34826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FA8F7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4B6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DAA1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FE3E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3B1D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F3AC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95B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AE7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ED28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102.6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C795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0EB7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3CA7F17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0E05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6ED2F04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27CD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E3CDF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AB240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A2CA1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C5155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46906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CF49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D677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E8B5C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241E8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0%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AC8E1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97770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477BB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0%</w:t>
            </w:r>
          </w:p>
        </w:tc>
      </w:tr>
      <w:tr w14:paraId="75B58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29A5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B2C9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压缩一般性支出　　</w:t>
            </w:r>
          </w:p>
        </w:tc>
      </w:tr>
    </w:tbl>
    <w:p w14:paraId="2EA0AD77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873A528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1E38911D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BA17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石雅琳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2025年6月10日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17774649835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6976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164"/>
        <w:gridCol w:w="1116"/>
        <w:gridCol w:w="718"/>
        <w:gridCol w:w="884"/>
        <w:gridCol w:w="1443"/>
      </w:tblGrid>
      <w:tr w14:paraId="6E1E7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C1E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A81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双牌县农村经营服务站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</w:t>
            </w:r>
          </w:p>
        </w:tc>
      </w:tr>
      <w:tr w14:paraId="0A693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8A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年度预</w:t>
            </w:r>
          </w:p>
          <w:p w14:paraId="2DE6F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算申请</w:t>
            </w:r>
          </w:p>
          <w:p w14:paraId="5525A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9A1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418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年初预算数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382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全年预算数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AF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F8A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ABD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01D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得分</w:t>
            </w:r>
          </w:p>
        </w:tc>
      </w:tr>
      <w:tr w14:paraId="39665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66A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E3A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EBE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199.8</w:t>
            </w:r>
          </w:p>
        </w:tc>
        <w:tc>
          <w:tcPr>
            <w:tcW w:w="11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ED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266.8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0F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212.1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CE5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982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80%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8AD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</w:tr>
      <w:tr w14:paraId="6E19C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ADB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1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E98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按收入性质分：</w:t>
            </w:r>
          </w:p>
        </w:tc>
        <w:tc>
          <w:tcPr>
            <w:tcW w:w="41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432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按支出性质分：</w:t>
            </w:r>
          </w:p>
        </w:tc>
      </w:tr>
      <w:tr w14:paraId="1C1F4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D96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1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5DA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212.1</w:t>
            </w:r>
          </w:p>
        </w:tc>
        <w:tc>
          <w:tcPr>
            <w:tcW w:w="41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924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102.6</w:t>
            </w:r>
          </w:p>
        </w:tc>
      </w:tr>
      <w:tr w14:paraId="62B6E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04E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1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46F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政府性基金拨款：</w:t>
            </w:r>
          </w:p>
        </w:tc>
        <w:tc>
          <w:tcPr>
            <w:tcW w:w="41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A15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109.5</w:t>
            </w:r>
          </w:p>
        </w:tc>
      </w:tr>
      <w:tr w14:paraId="70BF3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7B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1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41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纳入专户管理的非税收入拨款：</w:t>
            </w:r>
          </w:p>
        </w:tc>
        <w:tc>
          <w:tcPr>
            <w:tcW w:w="41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9BE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3F1D2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AA0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1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99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其他资金：</w:t>
            </w:r>
          </w:p>
        </w:tc>
        <w:tc>
          <w:tcPr>
            <w:tcW w:w="41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A91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</w:tr>
      <w:tr w14:paraId="278FE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E8C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年度总体目标</w:t>
            </w:r>
          </w:p>
        </w:tc>
        <w:tc>
          <w:tcPr>
            <w:tcW w:w="41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C62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预期目标</w:t>
            </w:r>
          </w:p>
        </w:tc>
        <w:tc>
          <w:tcPr>
            <w:tcW w:w="41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CC1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实际完成情况</w:t>
            </w:r>
          </w:p>
        </w:tc>
      </w:tr>
      <w:tr w14:paraId="2499B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23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1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1E7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199.8</w:t>
            </w:r>
          </w:p>
        </w:tc>
        <w:tc>
          <w:tcPr>
            <w:tcW w:w="41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FCA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212.1</w:t>
            </w:r>
          </w:p>
        </w:tc>
      </w:tr>
      <w:tr w14:paraId="13A77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DDE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绩</w:t>
            </w:r>
          </w:p>
          <w:p w14:paraId="2A8A6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效</w:t>
            </w:r>
          </w:p>
          <w:p w14:paraId="100FA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指</w:t>
            </w:r>
          </w:p>
          <w:p w14:paraId="17D74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标</w:t>
            </w:r>
          </w:p>
          <w:p w14:paraId="30624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0CA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A48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AB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三级指标</w:t>
            </w:r>
          </w:p>
        </w:tc>
        <w:tc>
          <w:tcPr>
            <w:tcW w:w="12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5AB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年度指标值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B14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03A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6C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6961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-2147483648" w:after="100" w:afterLines="-2147483648" w:afterAutospacing="1" w:line="3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偏差原因分析及改进措施</w:t>
            </w:r>
          </w:p>
        </w:tc>
      </w:tr>
      <w:tr w14:paraId="2FA3E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873BA3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37C4B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产出指标</w:t>
            </w:r>
          </w:p>
          <w:p w14:paraId="5BF8F0EE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(50分)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A2F3EB">
            <w:pPr>
              <w:widowControl/>
              <w:spacing w:beforeLines="-2147483648" w:afterLines="-2147483648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在职人员考核人数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6AD08">
            <w:pPr>
              <w:widowControl/>
              <w:spacing w:beforeLines="-2147483648" w:afterLines="-2147483648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考核人数</w:t>
            </w:r>
          </w:p>
        </w:tc>
        <w:tc>
          <w:tcPr>
            <w:tcW w:w="12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84E020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B8FF92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57786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E98411">
            <w:pPr>
              <w:widowControl/>
              <w:spacing w:beforeLines="-2147483648" w:afterLines="-214748364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5A3E44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</w:t>
            </w:r>
          </w:p>
        </w:tc>
      </w:tr>
      <w:tr w14:paraId="689D6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FD0AB6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1224C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2FC513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质量</w:t>
            </w:r>
          </w:p>
          <w:p w14:paraId="633EFD90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6733F4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资金使用合格率</w:t>
            </w:r>
          </w:p>
        </w:tc>
        <w:tc>
          <w:tcPr>
            <w:tcW w:w="12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1B5568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≥90%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931DEF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764588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30C916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A50B98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</w:t>
            </w:r>
          </w:p>
        </w:tc>
      </w:tr>
      <w:tr w14:paraId="69E97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54B52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3A328C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21F1E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时效</w:t>
            </w:r>
          </w:p>
          <w:p w14:paraId="6865CC5B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734F3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完成支出及时率</w:t>
            </w:r>
          </w:p>
        </w:tc>
        <w:tc>
          <w:tcPr>
            <w:tcW w:w="12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814AF4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≥90%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CB7928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≥90%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8D544C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2704E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EDFDB1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</w:t>
            </w:r>
          </w:p>
        </w:tc>
      </w:tr>
      <w:tr w14:paraId="3AED3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4246A1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9639B8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C098E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成本</w:t>
            </w:r>
          </w:p>
          <w:p w14:paraId="4844E621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69DAAA">
            <w:pPr>
              <w:widowControl/>
              <w:spacing w:beforeLines="-2147483648" w:afterLines="-2147483648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控制预算</w:t>
            </w:r>
          </w:p>
        </w:tc>
        <w:tc>
          <w:tcPr>
            <w:tcW w:w="12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81D31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266.8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万元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CD2E5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212.1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8C6698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6F82B2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D4DF4A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</w:t>
            </w:r>
          </w:p>
        </w:tc>
      </w:tr>
      <w:tr w14:paraId="13F8E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409590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98E939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效益指标</w:t>
            </w:r>
          </w:p>
          <w:p w14:paraId="1E77AAAD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0分）</w:t>
            </w:r>
          </w:p>
          <w:p w14:paraId="54B15687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</w:t>
            </w:r>
          </w:p>
          <w:p w14:paraId="5990B422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172932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经济效</w:t>
            </w:r>
          </w:p>
          <w:p w14:paraId="40BAF6EA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A75335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经济发展</w:t>
            </w:r>
          </w:p>
        </w:tc>
        <w:tc>
          <w:tcPr>
            <w:tcW w:w="12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136F05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经济发展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4F169B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经济发展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9BC70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198CFB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245A19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</w:t>
            </w:r>
          </w:p>
        </w:tc>
      </w:tr>
      <w:tr w14:paraId="19C37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DEFD1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13581D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AAFA43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社会效</w:t>
            </w:r>
          </w:p>
          <w:p w14:paraId="21562286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D452AA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社会发展</w:t>
            </w:r>
          </w:p>
        </w:tc>
        <w:tc>
          <w:tcPr>
            <w:tcW w:w="12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DF0E55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社会发展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823C8B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社会发展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6BABE6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75061D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CDCEF8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</w:t>
            </w:r>
          </w:p>
        </w:tc>
      </w:tr>
      <w:tr w14:paraId="5A672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5FAC65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AC2F1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E93CC9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生态效</w:t>
            </w:r>
          </w:p>
          <w:p w14:paraId="10BA48D9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益指标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38C669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环境保护</w:t>
            </w:r>
          </w:p>
        </w:tc>
        <w:tc>
          <w:tcPr>
            <w:tcW w:w="12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ED7674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环境保护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CF2448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环境保护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9C46FC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0FAA91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36D4D7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</w:t>
            </w:r>
          </w:p>
        </w:tc>
      </w:tr>
      <w:tr w14:paraId="3D6DC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CCCDBB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8F52E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B3BF1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可持续影响指标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BEBB9C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促进可持续发展</w:t>
            </w:r>
          </w:p>
        </w:tc>
        <w:tc>
          <w:tcPr>
            <w:tcW w:w="12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3527CB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促进可持续发展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C54531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促进可持续发展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313667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00C784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F0DB01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</w:t>
            </w:r>
          </w:p>
        </w:tc>
      </w:tr>
      <w:tr w14:paraId="06112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1D5974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E01D0D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3FA335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服务对象满意度指标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B493A7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社会公众或服务对象满意度</w:t>
            </w:r>
          </w:p>
        </w:tc>
        <w:tc>
          <w:tcPr>
            <w:tcW w:w="12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063EC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≥95%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FBAA0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≥95%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065341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BD3F3A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D54EB9C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</w:t>
            </w:r>
          </w:p>
        </w:tc>
      </w:tr>
      <w:tr w14:paraId="0D4ED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8A4D82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0A068">
            <w:pPr>
              <w:widowControl/>
              <w:spacing w:beforeLines="-2147483648" w:afterLines="-2147483648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AE2AB6">
            <w:pPr>
              <w:widowControl/>
              <w:spacing w:beforeLines="-2147483648" w:afterLines="-2147483648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6CA323">
            <w:pPr>
              <w:widowControl/>
              <w:spacing w:beforeLines="-2147483648" w:afterLines="-2147483648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</w:t>
            </w:r>
          </w:p>
        </w:tc>
      </w:tr>
    </w:tbl>
    <w:p w14:paraId="7F000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石雅琳</w:t>
      </w:r>
      <w:r>
        <w:rPr>
          <w:rFonts w:hint="eastAsia" w:eastAsia="仿宋_GB2312"/>
          <w:sz w:val="22"/>
          <w:szCs w:val="24"/>
        </w:rPr>
        <w:t xml:space="preserve"> 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   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>填报日期：</w:t>
      </w:r>
      <w:r>
        <w:rPr>
          <w:rFonts w:hint="eastAsia" w:eastAsia="仿宋_GB2312"/>
          <w:sz w:val="22"/>
          <w:szCs w:val="24"/>
          <w:lang w:val="en-US" w:eastAsia="zh-CN"/>
        </w:rPr>
        <w:t>2025年6月10日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 </w:t>
      </w:r>
      <w:r>
        <w:rPr>
          <w:rFonts w:hint="eastAsia" w:eastAsia="仿宋_GB2312"/>
          <w:sz w:val="22"/>
          <w:szCs w:val="24"/>
        </w:rPr>
        <w:t xml:space="preserve">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 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eastAsia="仿宋_GB2312"/>
          <w:sz w:val="22"/>
          <w:szCs w:val="24"/>
          <w:lang w:val="en-US" w:eastAsia="zh-CN"/>
        </w:rPr>
        <w:t>17774649835</w:t>
      </w:r>
      <w:r>
        <w:rPr>
          <w:rFonts w:hint="eastAsia" w:eastAsia="仿宋_GB2312"/>
          <w:sz w:val="22"/>
          <w:szCs w:val="24"/>
        </w:rPr>
        <w:t xml:space="preserve">    </w:t>
      </w:r>
    </w:p>
    <w:p w14:paraId="59D3CAC7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</w:p>
    <w:p w14:paraId="7ED0E712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61419A73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99A3C35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XX单位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7"/>
        <w:gridCol w:w="1347"/>
        <w:gridCol w:w="1349"/>
        <w:gridCol w:w="1347"/>
        <w:gridCol w:w="1624"/>
      </w:tblGrid>
      <w:tr w14:paraId="2D59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84807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F4EA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2725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44FC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B92B1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DD21B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5B5A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BEBA7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2BEBD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王巧凤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C2E31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61EFF9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7722974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542982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18942582168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81AC8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989B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CCC82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B60C53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石雅琳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FA81B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7C07A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7722974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D1122F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17774649835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D5C4B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8CE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3E7C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571E9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31ABA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8D07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8B4A0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6C54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3FE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10990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3A69C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E577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2E1F6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8B509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11574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A99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C9219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548FB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A6651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654D7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679B1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DBFD7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D2B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FE55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C2DE4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126B5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5811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A3FCA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EF7E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1E0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DF04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156BB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B6588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22ECA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03F70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25997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DD4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FF844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66253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FCEDB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B6CA1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0144F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0693C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29D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68C87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EB7B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4CB57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43A7D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DB3DB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A429A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1FE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5E64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A82C6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9CA2F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59872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02C0C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3A9DE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535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133E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590E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B1326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B8E7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5CC12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93728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3B684CBF"/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8A57D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07958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907958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A4127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E36F9E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E36F9E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A9F28"/>
    <w:multiLevelType w:val="singleLevel"/>
    <w:tmpl w:val="946A9F2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3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pPr>
        <w:ind w:left="-10"/>
      </w:pPr>
    </w:lvl>
    <w:lvl w:ilvl="2" w:tentative="0">
      <w:start w:val="1"/>
      <w:numFmt w:val="decimal"/>
      <w:lvlText w:val=""/>
      <w:lvlJc w:val="left"/>
      <w:pPr>
        <w:ind w:left="-10"/>
      </w:pPr>
    </w:lvl>
    <w:lvl w:ilvl="3" w:tentative="0">
      <w:start w:val="1"/>
      <w:numFmt w:val="decimal"/>
      <w:lvlText w:val=""/>
      <w:lvlJc w:val="left"/>
      <w:pPr>
        <w:ind w:left="-10"/>
      </w:pPr>
    </w:lvl>
    <w:lvl w:ilvl="4" w:tentative="0">
      <w:start w:val="1"/>
      <w:numFmt w:val="decimal"/>
      <w:lvlText w:val=""/>
      <w:lvlJc w:val="left"/>
      <w:pPr>
        <w:ind w:left="-10"/>
      </w:pPr>
    </w:lvl>
    <w:lvl w:ilvl="5" w:tentative="0">
      <w:start w:val="1"/>
      <w:numFmt w:val="decimal"/>
      <w:lvlText w:val=""/>
      <w:lvlJc w:val="left"/>
      <w:pPr>
        <w:ind w:left="-10"/>
      </w:pPr>
    </w:lvl>
    <w:lvl w:ilvl="6" w:tentative="0">
      <w:start w:val="1"/>
      <w:numFmt w:val="decimal"/>
      <w:lvlText w:val=""/>
      <w:lvlJc w:val="left"/>
      <w:pPr>
        <w:ind w:left="-10"/>
      </w:pPr>
    </w:lvl>
    <w:lvl w:ilvl="7" w:tentative="0">
      <w:start w:val="1"/>
      <w:numFmt w:val="decimal"/>
      <w:lvlText w:val=""/>
      <w:lvlJc w:val="left"/>
      <w:pPr>
        <w:ind w:left="-10"/>
      </w:pPr>
    </w:lvl>
    <w:lvl w:ilvl="8" w:tentative="0">
      <w:start w:val="1"/>
      <w:numFmt w:val="decimal"/>
      <w:lvlText w:val=""/>
      <w:lvlJc w:val="left"/>
      <w:pPr>
        <w:ind w:left="-1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61E23C1"/>
    <w:rsid w:val="0CCE5073"/>
    <w:rsid w:val="101F3C57"/>
    <w:rsid w:val="105E064F"/>
    <w:rsid w:val="154B3473"/>
    <w:rsid w:val="15B02F86"/>
    <w:rsid w:val="17D72C44"/>
    <w:rsid w:val="1BCE59A7"/>
    <w:rsid w:val="1D0A6877"/>
    <w:rsid w:val="1D5E5630"/>
    <w:rsid w:val="1F9C1D8C"/>
    <w:rsid w:val="20BA3D5C"/>
    <w:rsid w:val="20FE29CD"/>
    <w:rsid w:val="213827F6"/>
    <w:rsid w:val="226D0C9E"/>
    <w:rsid w:val="24756501"/>
    <w:rsid w:val="2A607AC5"/>
    <w:rsid w:val="2AF82401"/>
    <w:rsid w:val="2E5C761D"/>
    <w:rsid w:val="2ED40002"/>
    <w:rsid w:val="2FFF10AF"/>
    <w:rsid w:val="30D71830"/>
    <w:rsid w:val="31EF3498"/>
    <w:rsid w:val="33457B5A"/>
    <w:rsid w:val="33EA0D37"/>
    <w:rsid w:val="38EA5012"/>
    <w:rsid w:val="3DFB432B"/>
    <w:rsid w:val="41A60F90"/>
    <w:rsid w:val="437042B4"/>
    <w:rsid w:val="43D25C86"/>
    <w:rsid w:val="47FF7E2A"/>
    <w:rsid w:val="4A7E5437"/>
    <w:rsid w:val="4B490F32"/>
    <w:rsid w:val="4B564457"/>
    <w:rsid w:val="4C575977"/>
    <w:rsid w:val="4DEC31A2"/>
    <w:rsid w:val="4DF30F3A"/>
    <w:rsid w:val="4E8B7C40"/>
    <w:rsid w:val="4F1637A4"/>
    <w:rsid w:val="4F7C2B07"/>
    <w:rsid w:val="500F1BD2"/>
    <w:rsid w:val="50354221"/>
    <w:rsid w:val="50F9524E"/>
    <w:rsid w:val="51C40746"/>
    <w:rsid w:val="543E6CC0"/>
    <w:rsid w:val="55006BAB"/>
    <w:rsid w:val="55412274"/>
    <w:rsid w:val="55C03679"/>
    <w:rsid w:val="57C446E9"/>
    <w:rsid w:val="58820FB8"/>
    <w:rsid w:val="59AF30D8"/>
    <w:rsid w:val="5ABA52A9"/>
    <w:rsid w:val="5C8E01AF"/>
    <w:rsid w:val="5D616655"/>
    <w:rsid w:val="60E87339"/>
    <w:rsid w:val="6124336C"/>
    <w:rsid w:val="62BE6D8B"/>
    <w:rsid w:val="64E742EF"/>
    <w:rsid w:val="64F23FE2"/>
    <w:rsid w:val="684B0AD7"/>
    <w:rsid w:val="6CA05571"/>
    <w:rsid w:val="6E351362"/>
    <w:rsid w:val="74F64957"/>
    <w:rsid w:val="75073918"/>
    <w:rsid w:val="771A18F7"/>
    <w:rsid w:val="7E991F23"/>
    <w:rsid w:val="7EB5519D"/>
    <w:rsid w:val="7ED2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9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3507</Words>
  <Characters>3856</Characters>
  <Lines>0</Lines>
  <Paragraphs>0</Paragraphs>
  <TotalTime>1079</TotalTime>
  <ScaleCrop>false</ScaleCrop>
  <LinksUpToDate>false</LinksUpToDate>
  <CharactersWithSpaces>3976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经管</cp:lastModifiedBy>
  <cp:lastPrinted>2025-06-17T02:50:00Z</cp:lastPrinted>
  <dcterms:modified xsi:type="dcterms:W3CDTF">2025-09-16T07:28:52Z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66B78033CBF24601BDE9E8EBBC822F29_13</vt:lpwstr>
  </property>
  <property fmtid="{D5CDD505-2E9C-101B-9397-08002B2CF9AE}" pid="4" name="KSOTemplateDocerSaveRecord">
    <vt:lpwstr>eyJoZGlkIjoiMzY0NzIzNDQ0OGJlNTA0YTJhOGMzOWU3YWM5YWYwY2UiLCJ1c2VySWQiOiIxNjEzMDU2MTQyIn0=</vt:lpwstr>
  </property>
</Properties>
</file>