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双牌县江村镇中心幼儿园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双牌县江村镇中心幼儿园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24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1.主要职能。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①我园的主要职责是：认真贯彻落实地《规程》、《纲要》、《指南》课程改革的精神，加强师德建设，切实完成学前教育任务。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②认真完成义务教育的教学任务，积极进行教育思想、教育内容、教学方法和教育手段的改革。按教 育规律办事，坚持德、智、体、美、劳全面发展。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③积极开展课外活动和体育运动，开展以预防为主，防治结合的卫生保健工作，做好常见病，多发病 ，传染病的预防工作。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④加强美育，通过各学科和各种课外活动培养学生具有健康的审美观。</w:t>
      </w:r>
    </w:p>
    <w:p>
      <w:pPr>
        <w:pStyle w:val="5"/>
        <w:shd w:val="clear" w:color="auto" w:fill="FFFFFF"/>
        <w:spacing w:before="0" w:beforeAutospacing="0" w:after="120" w:afterAutospacing="0" w:line="480" w:lineRule="auto"/>
        <w:ind w:firstLine="640" w:firstLineChars="200"/>
        <w:rPr>
          <w:rFonts w:hint="eastAsia" w:ascii="微软雅黑" w:hAnsi="微软雅黑" w:eastAsia="微软雅黑"/>
          <w:color w:val="666666"/>
          <w:sz w:val="23"/>
          <w:szCs w:val="23"/>
        </w:rPr>
      </w:pPr>
      <w:r>
        <w:rPr>
          <w:rFonts w:hint="eastAsia" w:ascii="仿宋_GB2312" w:hAnsi="仿宋" w:eastAsia="仿宋_GB2312"/>
          <w:sz w:val="32"/>
          <w:szCs w:val="32"/>
        </w:rPr>
        <w:t>2.机构情况。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现有核算机构1个，与上年无变化。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江村镇中心幼儿园单位内设机构包括：教务处、总务处、工会。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3.人员情况。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单位实有在职在编人员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sz w:val="32"/>
          <w:szCs w:val="32"/>
        </w:rPr>
        <w:t>支出按经济分类科目分析。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eastAsia="仿宋"/>
          <w:sz w:val="32"/>
          <w:szCs w:val="32"/>
          <w:lang w:val="zh-CN"/>
        </w:rPr>
      </w:pPr>
      <w:r>
        <w:rPr>
          <w:rFonts w:hint="eastAsia" w:ascii="仿宋" w:eastAsia="仿宋" w:cs="仿宋"/>
          <w:sz w:val="32"/>
          <w:szCs w:val="32"/>
        </w:rPr>
        <w:t>（1）</w:t>
      </w:r>
      <w:r>
        <w:rPr>
          <w:rFonts w:eastAsia="仿宋"/>
          <w:b/>
          <w:sz w:val="32"/>
          <w:szCs w:val="32"/>
        </w:rPr>
        <w:t>“</w:t>
      </w:r>
      <w:r>
        <w:rPr>
          <w:rFonts w:hint="eastAsia" w:ascii="仿宋" w:eastAsia="仿宋" w:cs="仿宋"/>
          <w:sz w:val="32"/>
          <w:szCs w:val="32"/>
        </w:rPr>
        <w:t>三公</w:t>
      </w:r>
      <w:r>
        <w:rPr>
          <w:rFonts w:eastAsia="仿宋"/>
          <w:b/>
          <w:sz w:val="32"/>
          <w:szCs w:val="32"/>
        </w:rPr>
        <w:t>”</w:t>
      </w:r>
      <w:r>
        <w:rPr>
          <w:rFonts w:hint="eastAsia" w:ascii="仿宋" w:eastAsia="仿宋" w:cs="仿宋"/>
          <w:sz w:val="32"/>
          <w:szCs w:val="32"/>
        </w:rPr>
        <w:t>经费支出情况：2023年，</w:t>
      </w:r>
      <w:r>
        <w:rPr>
          <w:rFonts w:eastAsia="仿宋"/>
          <w:sz w:val="32"/>
          <w:szCs w:val="32"/>
        </w:rPr>
        <w:t>“</w:t>
      </w:r>
      <w:r>
        <w:rPr>
          <w:rFonts w:hint="eastAsia" w:ascii="仿宋" w:eastAsia="仿宋" w:cs="仿宋"/>
          <w:sz w:val="32"/>
          <w:szCs w:val="32"/>
        </w:rPr>
        <w:t>三公</w:t>
      </w:r>
      <w:r>
        <w:rPr>
          <w:rFonts w:eastAsia="仿宋"/>
          <w:sz w:val="32"/>
          <w:szCs w:val="32"/>
        </w:rPr>
        <w:t>”</w:t>
      </w:r>
      <w:r>
        <w:rPr>
          <w:rFonts w:hint="eastAsia" w:ascii="仿宋" w:eastAsia="仿宋" w:cs="仿宋"/>
          <w:sz w:val="32"/>
          <w:szCs w:val="32"/>
        </w:rPr>
        <w:t>经费完成</w:t>
      </w:r>
      <w:r>
        <w:rPr>
          <w:rFonts w:ascii="仿宋" w:eastAsia="仿宋" w:cs="仿宋"/>
          <w:sz w:val="32"/>
          <w:szCs w:val="32"/>
        </w:rPr>
        <w:t>3</w:t>
      </w:r>
      <w:r>
        <w:rPr>
          <w:rFonts w:hint="eastAsia" w:ascii="仿宋" w:eastAsia="仿宋" w:cs="仿宋"/>
          <w:sz w:val="32"/>
          <w:szCs w:val="32"/>
        </w:rPr>
        <w:t>0</w:t>
      </w:r>
      <w:r>
        <w:rPr>
          <w:rFonts w:ascii="仿宋" w:eastAsia="仿宋" w:cs="仿宋"/>
          <w:sz w:val="32"/>
          <w:szCs w:val="32"/>
        </w:rPr>
        <w:t>00</w:t>
      </w:r>
      <w:r>
        <w:rPr>
          <w:rFonts w:hint="eastAsia" w:ascii="仿宋" w:eastAsia="仿宋" w:cs="仿宋"/>
          <w:sz w:val="32"/>
          <w:szCs w:val="32"/>
        </w:rPr>
        <w:t>元，比上年增减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元，下降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%，本年度无变化</w:t>
      </w:r>
      <w:r>
        <w:rPr>
          <w:rFonts w:hint="eastAsia" w:ascii="仿宋" w:eastAsia="仿宋" w:cs="仿宋"/>
          <w:sz w:val="32"/>
          <w:szCs w:val="32"/>
          <w:lang w:val="zh-CN"/>
        </w:rPr>
        <w:t>。其中：</w:t>
      </w:r>
      <w:r>
        <w:rPr>
          <w:rFonts w:hint="eastAsia" w:ascii="仿宋" w:eastAsia="仿宋" w:cs="仿宋"/>
          <w:b/>
          <w:sz w:val="32"/>
          <w:szCs w:val="32"/>
          <w:lang w:val="zh-CN"/>
        </w:rPr>
        <w:t>因公出国（境）费</w:t>
      </w:r>
      <w:r>
        <w:rPr>
          <w:rFonts w:hint="eastAsia" w:ascii="仿宋" w:eastAsia="仿宋" w:cs="仿宋"/>
          <w:sz w:val="32"/>
          <w:szCs w:val="32"/>
        </w:rPr>
        <w:t>完成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元，比上年增减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元，增加下降0%，增减变化的主要原因是：没有到国外出差</w:t>
      </w:r>
      <w:r>
        <w:rPr>
          <w:rFonts w:hint="eastAsia" w:ascii="仿宋" w:eastAsia="仿宋" w:cs="仿宋"/>
          <w:sz w:val="32"/>
          <w:szCs w:val="32"/>
          <w:lang w:val="zh-CN"/>
        </w:rPr>
        <w:t>；</w:t>
      </w:r>
      <w:r>
        <w:rPr>
          <w:rFonts w:hint="eastAsia" w:ascii="仿宋" w:eastAsia="仿宋" w:cs="仿宋"/>
          <w:b/>
          <w:sz w:val="32"/>
          <w:szCs w:val="32"/>
          <w:lang w:val="zh-CN"/>
        </w:rPr>
        <w:t>公务接待费</w:t>
      </w:r>
      <w:r>
        <w:rPr>
          <w:rFonts w:hint="eastAsia" w:ascii="仿宋" w:eastAsia="仿宋" w:cs="仿宋"/>
          <w:sz w:val="32"/>
          <w:szCs w:val="32"/>
        </w:rPr>
        <w:t>完成</w:t>
      </w:r>
      <w:r>
        <w:rPr>
          <w:rFonts w:ascii="仿宋" w:eastAsia="仿宋" w:cs="仿宋"/>
          <w:sz w:val="32"/>
          <w:szCs w:val="32"/>
        </w:rPr>
        <w:t>3000</w:t>
      </w:r>
      <w:r>
        <w:rPr>
          <w:rFonts w:hint="eastAsia" w:ascii="仿宋" w:eastAsia="仿宋" w:cs="仿宋"/>
          <w:sz w:val="32"/>
          <w:szCs w:val="32"/>
        </w:rPr>
        <w:t>元，比上年减少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元，下降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%，本年度无变化</w:t>
      </w:r>
      <w:r>
        <w:rPr>
          <w:rFonts w:hint="eastAsia" w:ascii="仿宋" w:eastAsia="仿宋" w:cs="仿宋"/>
          <w:sz w:val="32"/>
          <w:szCs w:val="32"/>
          <w:lang w:val="zh-CN"/>
        </w:rPr>
        <w:t>；</w:t>
      </w:r>
      <w:r>
        <w:rPr>
          <w:rFonts w:hint="eastAsia" w:ascii="仿宋" w:eastAsia="仿宋" w:cs="仿宋"/>
          <w:b/>
          <w:sz w:val="32"/>
          <w:szCs w:val="32"/>
          <w:lang w:val="zh-CN"/>
        </w:rPr>
        <w:t>公务用车购置及运行维护费</w:t>
      </w:r>
      <w:r>
        <w:rPr>
          <w:rFonts w:hint="eastAsia" w:ascii="仿宋" w:eastAsia="仿宋" w:cs="仿宋"/>
          <w:sz w:val="32"/>
          <w:szCs w:val="32"/>
        </w:rPr>
        <w:t>完成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元，比上年增减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元，增加下降0%，增减变化的主要原因是：没有公车</w:t>
      </w:r>
      <w:r>
        <w:rPr>
          <w:rFonts w:hint="eastAsia" w:ascii="仿宋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eastAsia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（2）会议费支出情况：2023年会议费完成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元，比上年增减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元，增加下降0%，增减变化的主要原因是：根据上级相关文件精神，减少不必要的会议开支</w:t>
      </w:r>
      <w:r>
        <w:rPr>
          <w:rFonts w:hint="eastAsia" w:ascii="仿宋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（3）培训费支出情况：2023年培训费完成</w:t>
      </w:r>
      <w:r>
        <w:rPr>
          <w:rFonts w:ascii="仿宋" w:eastAsia="仿宋" w:cs="仿宋"/>
          <w:sz w:val="32"/>
          <w:szCs w:val="32"/>
        </w:rPr>
        <w:t>13369</w:t>
      </w:r>
      <w:r>
        <w:rPr>
          <w:rFonts w:hint="eastAsia" w:ascii="仿宋" w:eastAsia="仿宋" w:cs="仿宋"/>
          <w:sz w:val="32"/>
          <w:szCs w:val="32"/>
        </w:rPr>
        <w:t>元，比上年减少</w:t>
      </w:r>
      <w:r>
        <w:rPr>
          <w:rFonts w:ascii="仿宋" w:eastAsia="仿宋" w:cs="仿宋"/>
          <w:sz w:val="32"/>
          <w:szCs w:val="32"/>
        </w:rPr>
        <w:t>9892</w:t>
      </w:r>
      <w:r>
        <w:rPr>
          <w:rFonts w:hint="eastAsia" w:ascii="仿宋" w:eastAsia="仿宋" w:cs="仿宋"/>
          <w:sz w:val="32"/>
          <w:szCs w:val="32"/>
        </w:rPr>
        <w:t>元，减少</w:t>
      </w:r>
      <w:r>
        <w:rPr>
          <w:rFonts w:ascii="仿宋" w:eastAsia="仿宋" w:cs="仿宋"/>
          <w:sz w:val="32"/>
          <w:szCs w:val="32"/>
        </w:rPr>
        <w:t>284.5</w:t>
      </w:r>
      <w:r>
        <w:rPr>
          <w:rFonts w:hint="eastAsia" w:ascii="仿宋" w:eastAsia="仿宋" w:cs="仿宋"/>
          <w:sz w:val="28"/>
          <w:szCs w:val="28"/>
        </w:rPr>
        <w:t>%，</w:t>
      </w:r>
      <w:r>
        <w:rPr>
          <w:rFonts w:hint="eastAsia" w:ascii="仿宋" w:eastAsia="仿宋" w:cs="仿宋"/>
          <w:sz w:val="32"/>
          <w:szCs w:val="32"/>
        </w:rPr>
        <w:t>增减变化的主要原因是：为提升教师教学能力，因此园内支持教师多外出培训学习。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（4）其他对部门（单位）影响较大的支出情况。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主要是园内维修、设施设备购进、临聘教师工资资金的支出较大，主要体现在建园时间已长教学楼许多地方老旧进行维修、设施设备老旧进行更换，教师资源紧缺，需要聘请多名教师需支付工资。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（5）重点经济分类支出中存在的问题及改进措施。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eastAsia="仿宋"/>
          <w:sz w:val="32"/>
          <w:szCs w:val="32"/>
        </w:rPr>
        <w:t>公用经费管理不够完善，经费管理没有严格分类，单位经费控制不严，影响了资金的使用效率，预算约束力不强，以后要限制权力，加强财政权力有效监督，提高资金使用效率，支出透明化。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sz w:val="32"/>
          <w:szCs w:val="32"/>
        </w:rPr>
        <w:t>财政拨款收入支出分析。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2023年度我园收入决算总额为</w:t>
      </w:r>
      <w:r>
        <w:rPr>
          <w:rFonts w:ascii="仿宋" w:eastAsia="仿宋" w:cs="仿宋"/>
          <w:sz w:val="32"/>
          <w:szCs w:val="32"/>
        </w:rPr>
        <w:t>162.23</w:t>
      </w:r>
      <w:r>
        <w:rPr>
          <w:rFonts w:hint="eastAsia" w:ascii="仿宋" w:eastAsia="仿宋" w:cs="仿宋"/>
          <w:sz w:val="32"/>
          <w:szCs w:val="32"/>
        </w:rPr>
        <w:t>万元，其中:本年度财政拨款收入</w:t>
      </w:r>
      <w:r>
        <w:rPr>
          <w:rFonts w:ascii="仿宋" w:eastAsia="仿宋" w:cs="仿宋"/>
          <w:sz w:val="32"/>
          <w:szCs w:val="32"/>
        </w:rPr>
        <w:t>162.23</w:t>
      </w:r>
      <w:r>
        <w:rPr>
          <w:rFonts w:hint="eastAsia" w:ascii="仿宋" w:eastAsia="仿宋" w:cs="仿宋"/>
          <w:sz w:val="32"/>
          <w:szCs w:val="32"/>
        </w:rPr>
        <w:t>万元，年初结转</w:t>
      </w:r>
      <w:r>
        <w:rPr>
          <w:rFonts w:ascii="仿宋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</w:rPr>
        <w:t>元。 2023年度财政拨款收入</w:t>
      </w:r>
      <w:r>
        <w:rPr>
          <w:rFonts w:ascii="仿宋" w:eastAsia="仿宋" w:cs="仿宋"/>
          <w:sz w:val="32"/>
          <w:szCs w:val="32"/>
        </w:rPr>
        <w:t>162.23</w:t>
      </w:r>
      <w:r>
        <w:rPr>
          <w:rFonts w:hint="eastAsia" w:ascii="仿宋" w:eastAsia="仿宋" w:cs="仿宋"/>
          <w:sz w:val="32"/>
          <w:szCs w:val="32"/>
        </w:rPr>
        <w:t>万元，支出为</w:t>
      </w:r>
      <w:r>
        <w:rPr>
          <w:rFonts w:ascii="仿宋" w:eastAsia="仿宋" w:cs="仿宋"/>
          <w:sz w:val="32"/>
          <w:szCs w:val="32"/>
        </w:rPr>
        <w:t>162.23</w:t>
      </w:r>
      <w:r>
        <w:rPr>
          <w:rFonts w:hint="eastAsia" w:ascii="仿宋" w:eastAsia="仿宋" w:cs="仿宋"/>
          <w:sz w:val="32"/>
          <w:szCs w:val="32"/>
        </w:rPr>
        <w:t>万元，其中</w:t>
      </w:r>
      <w:r>
        <w:rPr>
          <w:rFonts w:ascii="仿宋_GB2312" w:eastAsia="仿宋_GB2312" w:cs="仿宋_GB2312"/>
          <w:sz w:val="32"/>
          <w:szCs w:val="32"/>
        </w:rPr>
        <w:t>81.61</w:t>
      </w:r>
      <w:r>
        <w:rPr>
          <w:rFonts w:hint="eastAsia" w:ascii="仿宋" w:eastAsia="仿宋" w:cs="仿宋"/>
          <w:sz w:val="32"/>
          <w:szCs w:val="32"/>
        </w:rPr>
        <w:t>万元为人员经费和公用经费支出，</w:t>
      </w:r>
      <w:r>
        <w:rPr>
          <w:rFonts w:ascii="仿宋_GB2312" w:eastAsia="仿宋_GB2312" w:cs="仿宋_GB2312"/>
          <w:sz w:val="32"/>
          <w:szCs w:val="32"/>
        </w:rPr>
        <w:t>80.62</w:t>
      </w:r>
      <w:r>
        <w:rPr>
          <w:rFonts w:hint="eastAsia" w:ascii="仿宋" w:eastAsia="仿宋" w:cs="仿宋"/>
          <w:sz w:val="32"/>
          <w:szCs w:val="32"/>
        </w:rPr>
        <w:t xml:space="preserve">万元为项目支出，包括本年度幼儿保育保教费、幼儿伙食费都纳入项目。公用经费支出为 </w:t>
      </w:r>
      <w:r>
        <w:rPr>
          <w:rFonts w:ascii="仿宋" w:eastAsia="仿宋" w:cs="仿宋"/>
          <w:sz w:val="32"/>
          <w:szCs w:val="32"/>
        </w:rPr>
        <w:t>6.59</w:t>
      </w:r>
      <w:r>
        <w:rPr>
          <w:rFonts w:hint="eastAsia" w:ascii="仿宋" w:eastAsia="仿宋" w:cs="仿宋"/>
          <w:sz w:val="32"/>
          <w:szCs w:val="32"/>
        </w:rPr>
        <w:t>万元，其中包括办公费</w:t>
      </w:r>
      <w:r>
        <w:rPr>
          <w:rFonts w:ascii="仿宋" w:eastAsia="仿宋" w:cs="仿宋"/>
          <w:sz w:val="32"/>
          <w:szCs w:val="32"/>
        </w:rPr>
        <w:t>0.002</w:t>
      </w:r>
      <w:r>
        <w:rPr>
          <w:rFonts w:hint="eastAsia" w:ascii="仿宋" w:eastAsia="仿宋" w:cs="仿宋"/>
          <w:sz w:val="32"/>
          <w:szCs w:val="32"/>
        </w:rPr>
        <w:t>万元，主要用于办公日常开销，水电费为</w:t>
      </w:r>
      <w:r>
        <w:rPr>
          <w:rFonts w:ascii="仿宋" w:eastAsia="仿宋" w:cs="仿宋"/>
          <w:sz w:val="32"/>
          <w:szCs w:val="32"/>
        </w:rPr>
        <w:t>0.4</w:t>
      </w:r>
      <w:r>
        <w:rPr>
          <w:rFonts w:hint="eastAsia" w:ascii="仿宋" w:eastAsia="仿宋" w:cs="仿宋"/>
          <w:sz w:val="32"/>
          <w:szCs w:val="32"/>
        </w:rPr>
        <w:t>万元，差旅费</w:t>
      </w:r>
      <w:r>
        <w:rPr>
          <w:rFonts w:ascii="仿宋" w:eastAsia="仿宋" w:cs="仿宋"/>
          <w:sz w:val="32"/>
          <w:szCs w:val="32"/>
        </w:rPr>
        <w:t>0.24</w:t>
      </w:r>
      <w:r>
        <w:rPr>
          <w:rFonts w:hint="eastAsia" w:ascii="仿宋" w:eastAsia="仿宋" w:cs="仿宋"/>
          <w:sz w:val="32"/>
          <w:szCs w:val="32"/>
        </w:rPr>
        <w:t>万元，维护费为</w:t>
      </w:r>
      <w:r>
        <w:rPr>
          <w:rFonts w:ascii="仿宋" w:eastAsia="仿宋" w:cs="仿宋"/>
          <w:sz w:val="32"/>
          <w:szCs w:val="32"/>
        </w:rPr>
        <w:t>2.47</w:t>
      </w:r>
      <w:r>
        <w:rPr>
          <w:rFonts w:hint="eastAsia" w:ascii="仿宋" w:eastAsia="仿宋" w:cs="仿宋"/>
          <w:sz w:val="32"/>
          <w:szCs w:val="32"/>
        </w:rPr>
        <w:t>万元，用于园内厕所、漏水维修等支出，培训费</w:t>
      </w:r>
      <w:r>
        <w:rPr>
          <w:rFonts w:ascii="仿宋" w:eastAsia="仿宋" w:cs="仿宋"/>
          <w:sz w:val="32"/>
          <w:szCs w:val="32"/>
        </w:rPr>
        <w:t>0.25</w:t>
      </w:r>
      <w:r>
        <w:rPr>
          <w:rFonts w:hint="eastAsia" w:ascii="仿宋" w:eastAsia="仿宋" w:cs="仿宋"/>
          <w:sz w:val="32"/>
          <w:szCs w:val="32"/>
        </w:rPr>
        <w:t>万元，专用材料费0</w:t>
      </w:r>
      <w:r>
        <w:rPr>
          <w:rFonts w:ascii="仿宋" w:eastAsia="仿宋" w:cs="仿宋"/>
          <w:sz w:val="32"/>
          <w:szCs w:val="32"/>
        </w:rPr>
        <w:t>.98</w:t>
      </w:r>
      <w:r>
        <w:rPr>
          <w:rFonts w:hint="eastAsia" w:ascii="仿宋" w:eastAsia="仿宋" w:cs="仿宋"/>
          <w:sz w:val="32"/>
          <w:szCs w:val="32"/>
        </w:rPr>
        <w:t>，工会经费</w:t>
      </w:r>
      <w:r>
        <w:rPr>
          <w:rFonts w:ascii="仿宋" w:eastAsia="仿宋" w:cs="仿宋"/>
          <w:sz w:val="32"/>
          <w:szCs w:val="32"/>
        </w:rPr>
        <w:t>1.03</w:t>
      </w:r>
      <w:r>
        <w:rPr>
          <w:rFonts w:hint="eastAsia" w:ascii="仿宋" w:eastAsia="仿宋" w:cs="仿宋"/>
          <w:sz w:val="32"/>
          <w:szCs w:val="32"/>
        </w:rPr>
        <w:t>元用于工会活动支出，福利费0</w:t>
      </w:r>
      <w:r>
        <w:rPr>
          <w:rFonts w:ascii="仿宋" w:eastAsia="仿宋" w:cs="仿宋"/>
          <w:sz w:val="32"/>
          <w:szCs w:val="32"/>
        </w:rPr>
        <w:t>.86</w:t>
      </w:r>
      <w:r>
        <w:rPr>
          <w:rFonts w:hint="eastAsia" w:ascii="仿宋" w:eastAsia="仿宋" w:cs="仿宋"/>
          <w:sz w:val="32"/>
          <w:szCs w:val="32"/>
        </w:rPr>
        <w:t>万元，其他开支</w:t>
      </w:r>
      <w:r>
        <w:rPr>
          <w:rFonts w:ascii="仿宋" w:eastAsia="仿宋" w:cs="仿宋"/>
          <w:sz w:val="32"/>
          <w:szCs w:val="32"/>
        </w:rPr>
        <w:t>0.36</w:t>
      </w:r>
      <w:r>
        <w:rPr>
          <w:rFonts w:hint="eastAsia" w:ascii="仿宋" w:eastAsia="仿宋" w:cs="仿宋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ind w:firstLine="70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基本支出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决算数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81.61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万元与年初预算数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127.94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万元，差额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46.33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</w:rPr>
        <w:t>其差额原因是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本年度基本支出中的公用经费只包含了生均公用经费，未包含幼儿保教费和伙食费开支。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1.人员经费支出使用情况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人员经费支出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70.02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万元，主要包括：基本工资、津贴补贴、奖金、社会保险缴费、伙食补助费、绩效工资、其他工资福利支出、退休费、生活补助、医疗费、奖励金、住房公积金，其他对个人和家庭的补助支出。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2.公用经费支出使用情况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公用经费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6.59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，主要包括：办公费、印刷费、咨询费、手续费、水费、电费、邮电费、取暖费、差旅费、维修（护）费、租赁费、会议费、培训费、公务接待费、劳务费、工会经费、福利费、公务用车运行维护费、办公设备购置、其他资本性支出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其中， </w:t>
      </w:r>
      <w:r>
        <w:rPr>
          <w:rFonts w:hint="default" w:ascii="仿宋" w:hAnsi="Times New Roman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三公</w:t>
      </w:r>
      <w:r>
        <w:rPr>
          <w:rFonts w:hint="default" w:ascii="仿宋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经费支出情况：202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年，</w:t>
      </w:r>
      <w:r>
        <w:rPr>
          <w:rFonts w:hint="default" w:ascii="仿宋" w:hAnsi="Times New Roman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三公</w:t>
      </w:r>
      <w:r>
        <w:rPr>
          <w:rFonts w:hint="default" w:ascii="仿宋" w:hAnsi="Times New Roman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经费完成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元其中</w:t>
      </w:r>
      <w:r>
        <w:rPr>
          <w:rFonts w:hint="eastAsia" w:ascii="仿宋" w:hAnsi="Times New Roman" w:eastAsia="仿宋" w:cs="仿宋"/>
          <w:sz w:val="32"/>
          <w:szCs w:val="32"/>
          <w:lang w:val="zh-CN" w:eastAsia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元。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ind w:firstLine="709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项目支出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决算数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80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.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62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万元与年初预算数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10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万元，差额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706.18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</w:rPr>
        <w:t>其差额原因是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本年度幼儿保育保教费、幼儿伙食费都纳入项目。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2023年，根据年初工作规划和重点性工作，围绕县委、县政府全面建成小康社会的发展蓝图，积极履职，强化管理，较好地完成了年度工作目标。通过加强预算收支管理，不断建立健全内部管理制度，梳理内部管理流程，部门整体支出管理情况得到提升。根据2023年度部门整体支出状况的概述和分析，部门整体支出绩效情况如下：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（一）经济效益评价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1.本年预算配置控制较好。财政供养人员控制在预算编制以内，编制内在职人员控制率小于100%；“三公”经费预算总额较上年有所下降，主要原因：根据上级政策，减少不必要开支。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2.预算执行方面。支出总额超过预算总额以内，本年部门预算进行预算相关事项的调整主要原因是人员增加，开支增多。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预算管理方面，制度执行总体较为有效，仍需进一步强化；资金使用管理需进一步加强。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资产管理方面，建立了资产管理制度，定期进行了盘点和资产清理，总体执行较好。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（二）效率性评价和有效性评价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存在的问题预算绩效管理工作机制责任不完善，绩效目标管理体系不够健全，绩效评价体系不科学，群众不明确绩效预算。绩效管理必须通过公证来保证方法有公正，最后结果的公正要规范绩效管理的程序，健全规范的完善的绩效管理制度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142.86%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127.94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130.96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56.48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15.77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0.002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3.97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57.02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70.90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36.33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2.幼儿园伙食费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17.90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3.维修改造和设备添置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4.幼儿园建设工程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双牌县江村镇中心幼儿园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137.94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180.46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162.23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89.9%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37.94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162.23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81.61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80.62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18.23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认真完成学前教育的教学任务，积极进行教育思想、教育内容、教学方法和教育手段的改革。按教育规律办事，坚持德、智、体、美、劳全面发展。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　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 xml:space="preserve">        认真完成学前教育的教学任务，积极进行教育思想、教育内容、教学方法和教育手段的改革。按教育规律办事，坚持德、智、体、美、劳全面发展。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在校学生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79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79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　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付工程款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 xml:space="preserve">  6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合格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合格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合格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 合格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　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活动开展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　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81.61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81.61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项目支出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80.62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80.62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全年预算数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180.46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162.23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全年执行数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162.23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162.23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.3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.3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学生就学条件改善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设施设备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设施设备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.25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25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绿化维护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园内环境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园内环境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合格率1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00%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合格率1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满意度1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满意度1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合理使用保育保教费，保障园内教育教学工作的正常运行，一切为教学服务，改善园内教学环境，提升教学质量。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合理使用保育保教费，保障园内教育教学工作的正常运行，一切为教学服务，改善园内教学环境，提升教学质量，实际使用额为36.33万元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幼儿伙食费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17.90万元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保障幼儿伙食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全部用于保障幼儿伙食，实际使用额为18.23万元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幼儿园建设工程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幼儿园建设工程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全部用于幼儿园建设工程，实际使用额为10万元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维修改造和设备添置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维修改造和设备添置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全部用于维修改造和设备添置，实际使用额为10万元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填表人：何建楠 联系电话：18574658318 填报日期：202</w:t>
      </w:r>
      <w:r>
        <w:rPr>
          <w:rFonts w:hint="eastAsia" w:eastAsia="仿宋_GB2312"/>
          <w:sz w:val="22"/>
          <w:szCs w:val="24"/>
          <w:lang w:val="en-US" w:eastAsia="zh-CN"/>
        </w:rPr>
        <w:t>4.</w:t>
      </w:r>
      <w:r>
        <w:rPr>
          <w:rFonts w:hint="eastAsia" w:eastAsia="仿宋_GB2312"/>
          <w:sz w:val="22"/>
          <w:szCs w:val="24"/>
        </w:rPr>
        <w:t>5</w:t>
      </w:r>
      <w:r>
        <w:rPr>
          <w:rFonts w:hint="eastAsia" w:eastAsia="仿宋_GB2312"/>
          <w:sz w:val="22"/>
          <w:szCs w:val="24"/>
          <w:lang w:val="en-US" w:eastAsia="zh-CN"/>
        </w:rPr>
        <w:t>.22</w:t>
      </w:r>
      <w:r>
        <w:rPr>
          <w:rFonts w:hint="eastAsia" w:eastAsia="仿宋_GB2312"/>
          <w:sz w:val="22"/>
          <w:szCs w:val="24"/>
        </w:rPr>
        <w:t xml:space="preserve"> 单位负责人签字：邓信玲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双牌县江村镇中学单位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邓信玲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园长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8074620312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何建楠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总务主任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8574658318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D7E0C-4DCA-497F-AE7B-3967E8F2F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D63679-F450-4F6A-8112-2643588416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C0CCDC9-84E6-44D1-BF71-E8A8F2F3F6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A435202-D8E4-42F3-A0FB-D9EDC1DE18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9FD2089-B579-41F4-BFAA-2D3F3236CC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4870B6E-6675-4DB7-B51F-0B665D83EB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zdkNDVmYTIxYzM0MDc0NmQyNWJiYWI0MjQ1ZDgifQ=="/>
  </w:docVars>
  <w:rsids>
    <w:rsidRoot w:val="00172A27"/>
    <w:rsid w:val="0A5C798D"/>
    <w:rsid w:val="0CCE5073"/>
    <w:rsid w:val="101F3C57"/>
    <w:rsid w:val="105E064F"/>
    <w:rsid w:val="154B3473"/>
    <w:rsid w:val="15B02F86"/>
    <w:rsid w:val="1BCE59A7"/>
    <w:rsid w:val="1D5E5630"/>
    <w:rsid w:val="1F9C1D8C"/>
    <w:rsid w:val="2000527E"/>
    <w:rsid w:val="20BA3D5C"/>
    <w:rsid w:val="20FE29CD"/>
    <w:rsid w:val="213827F6"/>
    <w:rsid w:val="24756501"/>
    <w:rsid w:val="254F664B"/>
    <w:rsid w:val="257C268E"/>
    <w:rsid w:val="2AF82401"/>
    <w:rsid w:val="2CE65DC4"/>
    <w:rsid w:val="2F371AB7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CDB3BA6"/>
    <w:rsid w:val="4DF30F3A"/>
    <w:rsid w:val="4E8B7C40"/>
    <w:rsid w:val="4F1637A4"/>
    <w:rsid w:val="500F1BD2"/>
    <w:rsid w:val="51C40746"/>
    <w:rsid w:val="543E6CC0"/>
    <w:rsid w:val="55412274"/>
    <w:rsid w:val="55C03679"/>
    <w:rsid w:val="575C7B98"/>
    <w:rsid w:val="57C446E9"/>
    <w:rsid w:val="58820FB8"/>
    <w:rsid w:val="5ABA52A9"/>
    <w:rsid w:val="5C8E01AF"/>
    <w:rsid w:val="628A03FC"/>
    <w:rsid w:val="62BE6D8B"/>
    <w:rsid w:val="64E742EF"/>
    <w:rsid w:val="684B0AD7"/>
    <w:rsid w:val="6E351362"/>
    <w:rsid w:val="74334AC4"/>
    <w:rsid w:val="75073918"/>
    <w:rsid w:val="771A18F7"/>
    <w:rsid w:val="7E81400A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3785</Words>
  <Characters>3927</Characters>
  <Lines>0</Lines>
  <Paragraphs>0</Paragraphs>
  <TotalTime>0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北木思楠</cp:lastModifiedBy>
  <dcterms:modified xsi:type="dcterms:W3CDTF">2024-05-24T06:09:47Z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2F01E239FAA64B0C9AD937E0AF9C94D1_13</vt:lpwstr>
  </property>
</Properties>
</file>