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 w:val="0"/>
          <w:bCs w:val="0"/>
          <w:sz w:val="32"/>
          <w:szCs w:val="32"/>
        </w:rPr>
      </w:pPr>
    </w:p>
    <w:p>
      <w:pPr>
        <w:widowControl/>
        <w:spacing w:beforeLines="0" w:afterLines="0" w:line="540" w:lineRule="exact"/>
        <w:jc w:val="left"/>
        <w:rPr>
          <w:rFonts w:hint="eastAsia" w:ascii="仿宋" w:hAnsi="仿宋" w:eastAsia="仿宋" w:cs="仿宋"/>
          <w:b w:val="0"/>
          <w:bCs w:val="0"/>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pStyle w:val="2"/>
        <w:rPr>
          <w:rFonts w:hint="eastAsia"/>
        </w:rPr>
      </w:pPr>
    </w:p>
    <w:p>
      <w:pPr>
        <w:spacing w:beforeLines="0" w:afterLines="0"/>
        <w:jc w:val="center"/>
        <w:outlineLvl w:val="1"/>
        <w:rPr>
          <w:rFonts w:hint="eastAsia" w:ascii="方正小标宋简体" w:eastAsia="方正小标宋简体"/>
          <w:sz w:val="52"/>
          <w:szCs w:val="24"/>
          <w:lang w:val="en-US" w:eastAsia="zh-CN"/>
        </w:rPr>
      </w:pPr>
      <w:r>
        <w:rPr>
          <w:rFonts w:hint="eastAsia" w:ascii="方正小标宋简体" w:eastAsia="方正小标宋简体"/>
          <w:sz w:val="52"/>
          <w:szCs w:val="24"/>
        </w:rPr>
        <w:t>202</w:t>
      </w:r>
      <w:r>
        <w:rPr>
          <w:rFonts w:hint="eastAsia" w:ascii="方正小标宋简体" w:eastAsia="方正小标宋简体"/>
          <w:sz w:val="52"/>
          <w:szCs w:val="24"/>
          <w:lang w:val="en"/>
        </w:rPr>
        <w:t>2</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双牌县市场监督管理局</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lang w:val="en-US" w:eastAsia="zh-CN"/>
        </w:rPr>
        <w:t>双牌县市场监督管理局</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2023</w:t>
      </w:r>
      <w:r>
        <w:rPr>
          <w:rFonts w:hint="eastAsia" w:eastAsia="楷体_GB2312"/>
          <w:sz w:val="32"/>
          <w:szCs w:val="24"/>
        </w:rPr>
        <w:t>年</w:t>
      </w:r>
      <w:r>
        <w:rPr>
          <w:rFonts w:hint="eastAsia" w:eastAsia="楷体_GB2312"/>
          <w:sz w:val="32"/>
          <w:szCs w:val="24"/>
          <w:lang w:val="en-US" w:eastAsia="zh-CN"/>
        </w:rPr>
        <w:t>5</w:t>
      </w:r>
      <w:r>
        <w:rPr>
          <w:rFonts w:hint="eastAsia" w:eastAsia="楷体_GB2312"/>
          <w:sz w:val="32"/>
          <w:szCs w:val="24"/>
        </w:rPr>
        <w:t>月</w:t>
      </w:r>
      <w:r>
        <w:rPr>
          <w:rFonts w:hint="eastAsia" w:eastAsia="楷体_GB2312"/>
          <w:sz w:val="32"/>
          <w:szCs w:val="24"/>
          <w:lang w:val="en-US" w:eastAsia="zh-CN"/>
        </w:rPr>
        <w:t>10</w:t>
      </w:r>
      <w:r>
        <w:rPr>
          <w:rFonts w:hint="eastAsia" w:eastAsia="楷体_GB2312"/>
          <w:sz w:val="32"/>
          <w:szCs w:val="24"/>
        </w:rPr>
        <w:t>日</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部门（单位）职能职责、机构编制、人员构成等。</w:t>
      </w:r>
    </w:p>
    <w:p>
      <w:pPr>
        <w:snapToGrid w:val="0"/>
        <w:spacing w:line="520" w:lineRule="exact"/>
        <w:ind w:firstLine="960" w:firstLineChars="3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（1）负责市场综合监督管理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（2）负责市场主体统一登记注册</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（3）负责权限范围内食品、药品、医疗器械、化妆品、特种设备、计量器具的许可管理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（4）负责组织和指导市场监管综合执法工作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（5）根据授权负责反垄断统一执法</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（6）负责监督管理市场秩序</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（7）负责宏观质量管理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（8）负责产品质量安全监督管理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（9）负责特种设备安全监督管理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（10）负责食品安全监督管理综合协调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 负责食品安全监督管理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（12）负责统一管理计量工作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（13）负责统一管理标准化工作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（14）负责统一管理检验检测工作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（15） 负责统一管理、监督和综合协调全县认证认可工作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（16）负责市场监督管理、知识产权领域科技和信息化建设、新闻宣传、对外交流与合作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（17）负责实施知识产权战略，推进知识产权强县建设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（18）负责保护知识产权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（19）负责知识产权创造运用</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（20）负责组织开展有关服务领域消费维权工作，查处制售假冒伪劣等违法行为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（21）负责指导消费者咨询、申诉、举报受理、处理和网络体系建设等工作，保护经营者、消费者合法权益</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（22）负责职责范围内的药品、医疗器械和化妆品的质量管理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（23）负责职责范围内药品、医疗器械和化妆品上市后风险管理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（24）负责组织实施职责范围内药品、医疗器械和化妆品监督检查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（25）负责县委组织部门安排的小微企业、个体工商户、专业市场的党建工作，指导全县相关工作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（26）完成县委、县政府交办的其他任务</w:t>
      </w:r>
    </w:p>
    <w:p>
      <w:pPr>
        <w:pStyle w:val="2"/>
        <w:ind w:left="0" w:leftChars="0" w:firstLine="640" w:firstLineChars="200"/>
        <w:rPr>
          <w:rFonts w:hint="default"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2.机构编制、人员构成</w:t>
      </w:r>
    </w:p>
    <w:p>
      <w:pPr>
        <w:pStyle w:val="9"/>
        <w:spacing w:line="600" w:lineRule="exact"/>
        <w:ind w:firstLine="640"/>
        <w:rPr>
          <w:rFonts w:hint="eastAsia"/>
        </w:rPr>
      </w:pPr>
      <w:r>
        <w:rPr>
          <w:rFonts w:hint="eastAsia" w:ascii="仿宋_GB2312" w:hAnsi="仿宋_GB2312" w:eastAsia="仿宋_GB2312" w:cs="Times New Roman"/>
          <w:color w:val="000000"/>
          <w:kern w:val="2"/>
          <w:sz w:val="32"/>
          <w:szCs w:val="32"/>
          <w:lang w:val="en-US" w:eastAsia="zh-CN" w:bidi="ar-SA"/>
        </w:rPr>
        <w:t>本单位属县人民政府组成部门，为正科级行政单位，在职在编人员79人，其中：行政编制39人、事业编制40人。人员编制人数160人，在编实有车辆5辆，退休人员49人。</w:t>
      </w:r>
    </w:p>
    <w:p>
      <w:pPr>
        <w:numPr>
          <w:ilvl w:val="0"/>
          <w:numId w:val="2"/>
        </w:numPr>
        <w:spacing w:beforeLines="0" w:afterLines="0" w:line="570" w:lineRule="exact"/>
        <w:ind w:left="0" w:leftChars="0" w:firstLine="640" w:firstLineChars="200"/>
        <w:outlineLvl w:val="1"/>
        <w:rPr>
          <w:rFonts w:hint="eastAsia" w:eastAsia="仿宋_GB2312"/>
          <w:color w:val="000000"/>
          <w:sz w:val="32"/>
          <w:szCs w:val="24"/>
        </w:rPr>
      </w:pPr>
      <w:r>
        <w:rPr>
          <w:rFonts w:hint="eastAsia" w:ascii="仿宋_GB2312" w:eastAsia="仿宋_GB2312"/>
          <w:sz w:val="32"/>
          <w:szCs w:val="24"/>
        </w:rPr>
        <w:t>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pStyle w:val="2"/>
        <w:numPr>
          <w:ilvl w:val="0"/>
          <w:numId w:val="0"/>
        </w:numPr>
        <w:rPr>
          <w:rFonts w:hint="eastAsia" w:ascii="仿宋_GB2312" w:hAnsi="仿宋_GB2312" w:eastAsia="仿宋_GB2312" w:cs="Times New Roman"/>
          <w:color w:val="000000"/>
          <w:kern w:val="2"/>
          <w:sz w:val="32"/>
          <w:szCs w:val="32"/>
          <w:lang w:val="en-US" w:eastAsia="zh-CN" w:bidi="ar-SA"/>
        </w:rPr>
      </w:pPr>
      <w:r>
        <w:rPr>
          <w:rFonts w:hint="eastAsia" w:eastAsia="宋体"/>
          <w:lang w:val="en-US" w:eastAsia="zh-CN"/>
        </w:rPr>
        <w:t xml:space="preserve">      </w:t>
      </w:r>
      <w:r>
        <w:rPr>
          <w:rFonts w:hint="eastAsia" w:ascii="仿宋_GB2312" w:hAnsi="仿宋_GB2312" w:eastAsia="仿宋_GB2312" w:cs="Times New Roman"/>
          <w:color w:val="000000"/>
          <w:kern w:val="2"/>
          <w:sz w:val="32"/>
          <w:szCs w:val="32"/>
          <w:lang w:val="en-US" w:eastAsia="zh-CN" w:bidi="ar-SA"/>
        </w:rPr>
        <w:t>2022年公共预算财政拨款支出1365.97万元,其中：基本支出997.02万元，项目支出368.95万元。</w:t>
      </w:r>
    </w:p>
    <w:p>
      <w:pPr>
        <w:snapToGrid w:val="0"/>
        <w:spacing w:line="520" w:lineRule="exact"/>
        <w:ind w:firstLine="640" w:firstLineChars="200"/>
        <w:rPr>
          <w:rFonts w:hint="default" w:ascii="仿宋_GB2312" w:hAnsi="仿宋_GB2312" w:eastAsia="仿宋_GB2312" w:cs="Times New Roman"/>
          <w:color w:val="000000"/>
          <w:kern w:val="2"/>
          <w:sz w:val="32"/>
          <w:szCs w:val="32"/>
          <w:lang w:val="en-US" w:eastAsia="zh-CN" w:bidi="ar-SA"/>
        </w:rPr>
      </w:pPr>
      <w:r>
        <w:rPr>
          <w:rFonts w:hint="eastAsia" w:ascii="仿宋_GB2312" w:hAnsi="仿宋" w:eastAsia="仿宋_GB2312" w:cs="仿宋"/>
          <w:color w:val="000000"/>
          <w:sz w:val="32"/>
          <w:szCs w:val="32"/>
        </w:rPr>
        <w:t>2022年公务用车运行维护费为98000元，较2021年99001元减少了1001元；2022年公务接待费118768元，较2021年118233增加了535元；</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line="600" w:lineRule="exact"/>
        <w:ind w:firstLine="640"/>
        <w:rPr>
          <w:rFonts w:hint="default" w:ascii="Times New Roman" w:hAnsi="Times New Roman" w:eastAsia="仿宋_GB2312"/>
          <w:sz w:val="32"/>
          <w:szCs w:val="24"/>
        </w:rPr>
      </w:pPr>
      <w:r>
        <w:rPr>
          <w:rFonts w:hint="eastAsia" w:ascii="仿宋_GB2312" w:hAnsi="仿宋_GB2312" w:eastAsia="仿宋_GB2312" w:cs="Times New Roman"/>
          <w:color w:val="000000"/>
          <w:kern w:val="2"/>
          <w:sz w:val="32"/>
          <w:szCs w:val="32"/>
          <w:lang w:val="en-US" w:eastAsia="zh-CN" w:bidi="ar-SA"/>
        </w:rPr>
        <w:t>2022年度基本支出为997.90万元，占总支出比重为73%。一般公共预算财政拨款基本支出中人员经费888.14万元，主要包括：基本工资、津贴补贴、奖金、社会保障缴费、其他工资福利支出、离休费、退休费、抚恤金、奖励金、住房公积金、其他对个人和家庭的补助；一般公共预算财政拨款基本支出中公用经费109.76万元，主要包括：办公费、印刷费、邮电费、差旅费、维修（护）费、会议费、培训费、公务接待费、劳务费、工会经费、福利费、公务用车运行维护费、其他交通费用、其他商品和服务支出、办公设备购置。</w:t>
      </w:r>
    </w:p>
    <w:p>
      <w:pPr>
        <w:pStyle w:val="9"/>
        <w:numPr>
          <w:ilvl w:val="0"/>
          <w:numId w:val="2"/>
        </w:numPr>
        <w:spacing w:beforeLines="0" w:afterLines="0" w:line="570" w:lineRule="exact"/>
        <w:ind w:left="0" w:leftChars="0" w:firstLine="640" w:firstLineChars="20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9"/>
        <w:spacing w:beforeLines="-2147483648" w:afterLines="-2147483648" w:line="600" w:lineRule="exact"/>
        <w:ind w:firstLine="640"/>
        <w:rPr>
          <w:rFonts w:hint="default"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 xml:space="preserve"> </w:t>
      </w:r>
      <w:r>
        <w:rPr>
          <w:rFonts w:hint="eastAsia" w:ascii="仿宋_GB2312" w:hAnsi="仿宋_GB2312" w:eastAsia="仿宋_GB2312" w:cs="Times New Roman"/>
          <w:color w:val="000000"/>
          <w:kern w:val="2"/>
          <w:sz w:val="32"/>
          <w:szCs w:val="32"/>
          <w:lang w:val="en-US" w:eastAsia="zh-CN" w:bidi="ar-SA"/>
        </w:rPr>
        <w:t>2022年度项目支出为368.07万元，占总支出的比重为27%，是指单位为完成特定行政工作任务或事业发展目标而发生的支出，其中：1、行政运行支出0.75万元；2、一般行政管理事务166.27万元；3、其他市场监督管理事务59.22万元；4、食品安全监管事务支出10万元。5.药品事务支出7.26万元。6.其他农业农村支出100万元。</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我单位无政府性基金预算支出情况</w:t>
      </w:r>
    </w:p>
    <w:p>
      <w:pPr>
        <w:pStyle w:val="9"/>
        <w:numPr>
          <w:ilvl w:val="0"/>
          <w:numId w:val="3"/>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9"/>
        <w:numPr>
          <w:ilvl w:val="0"/>
          <w:numId w:val="0"/>
        </w:numPr>
        <w:spacing w:beforeLines="0" w:afterLines="0" w:line="570" w:lineRule="exact"/>
        <w:ind w:firstLine="640" w:firstLineChars="20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9"/>
        <w:numPr>
          <w:ilvl w:val="0"/>
          <w:numId w:val="3"/>
        </w:numPr>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9"/>
        <w:numPr>
          <w:ilvl w:val="0"/>
          <w:numId w:val="0"/>
        </w:numPr>
        <w:spacing w:beforeLines="0" w:afterLines="0" w:line="570" w:lineRule="exact"/>
        <w:ind w:leftChars="200" w:firstLine="320" w:firstLineChars="10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9"/>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在县委县政府的正确领导下，全局干部职工凝心聚力、解放思想、开拓思路、攻坚克难，突出“转职能，强服务；强监管，保安全；重执法，维民权；夯基础，见成效”的工作方针，形成了1+1+1大于3的良好局面，全局工作有序开展，取得了较好的成绩，圆满完成县委县政府和上级主管部门交办的工作任务，主要绩效如下：</w:t>
      </w:r>
    </w:p>
    <w:p>
      <w:pPr>
        <w:pStyle w:val="9"/>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1、积极落实了商事登记制度改革各项措施，随着商事登记制度改革的落实，全县市场主体稳步增长；</w:t>
      </w:r>
    </w:p>
    <w:p>
      <w:pPr>
        <w:pStyle w:val="9"/>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2、维护市场经济秩序，切实加强对企业监督管理：积极开展个体企业状态的抽查、调查和核实工作，对超市、综合市场、水果店等经营的蔬菜、水果、肉禽、水产品、蛋等进行抽检；</w:t>
      </w:r>
    </w:p>
    <w:p>
      <w:pPr>
        <w:pStyle w:val="9"/>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3、切实加强特种设备安全监管：我局认真开展了特种设备的监督检验与定期检验工作。协助省特检院永州分院对我县特种设备使用单位的特种设备进行了监督检验与过期检验；</w:t>
      </w:r>
    </w:p>
    <w:p>
      <w:pPr>
        <w:pStyle w:val="9"/>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4、切实加强计量及认证工作：开展了免检工作、强检工作、计量检测工作和计量认证工作。</w:t>
      </w:r>
    </w:p>
    <w:p>
      <w:pPr>
        <w:pStyle w:val="9"/>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切实加强行政执法工作，开展了执法培训，充分利用局内网等督促指导执法人员学习法律法规、探讨业务工作。</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beforeLines="0" w:afterLines="0" w:line="570" w:lineRule="exact"/>
        <w:ind w:firstLine="640" w:firstLineChars="200"/>
        <w:jc w:val="left"/>
        <w:outlineLvl w:val="0"/>
        <w:rPr>
          <w:rFonts w:hint="eastAsia" w:eastAsia="仿宋_GB2312"/>
          <w:color w:val="000000"/>
          <w:sz w:val="32"/>
          <w:szCs w:val="24"/>
        </w:rPr>
      </w:pPr>
      <w:r>
        <w:rPr>
          <w:rFonts w:hint="eastAsia" w:eastAsia="仿宋_GB2312"/>
          <w:color w:val="000000"/>
          <w:sz w:val="32"/>
          <w:szCs w:val="24"/>
        </w:rPr>
        <w:t>1、预算执行率有待提高。由于预算项目未及时报账导致年末预算资金未形成支出。</w:t>
      </w:r>
    </w:p>
    <w:p>
      <w:pPr>
        <w:spacing w:beforeLines="0" w:afterLines="0" w:line="570" w:lineRule="exact"/>
        <w:ind w:firstLine="640" w:firstLineChars="200"/>
        <w:jc w:val="left"/>
        <w:outlineLvl w:val="0"/>
        <w:rPr>
          <w:rFonts w:hint="eastAsia" w:eastAsia="仿宋_GB2312"/>
          <w:color w:val="000000"/>
          <w:sz w:val="32"/>
          <w:szCs w:val="24"/>
        </w:rPr>
      </w:pPr>
      <w:r>
        <w:rPr>
          <w:rFonts w:hint="eastAsia" w:eastAsia="仿宋_GB2312"/>
          <w:color w:val="000000"/>
          <w:sz w:val="32"/>
          <w:szCs w:val="24"/>
        </w:rPr>
        <w:t>2、专项资金少，资金压力大。针对我局经济基础薄弱、资金压力大的现状，重点产业项目尚需进一步的加强。</w:t>
      </w:r>
    </w:p>
    <w:p>
      <w:pPr>
        <w:spacing w:beforeLines="0" w:afterLines="0" w:line="570" w:lineRule="exact"/>
        <w:ind w:firstLine="640" w:firstLineChars="200"/>
        <w:jc w:val="left"/>
        <w:outlineLvl w:val="0"/>
        <w:rPr>
          <w:rFonts w:hint="eastAsia" w:eastAsia="仿宋_GB2312"/>
          <w:color w:val="000000"/>
          <w:sz w:val="32"/>
          <w:szCs w:val="24"/>
        </w:rPr>
      </w:pPr>
      <w:r>
        <w:rPr>
          <w:rFonts w:hint="eastAsia" w:eastAsia="仿宋_GB2312"/>
          <w:color w:val="000000"/>
          <w:sz w:val="32"/>
          <w:szCs w:val="24"/>
        </w:rPr>
        <w:t>3、预算编制不够明确和细化，预算编制的合理性需要提高，预算执行力度还要进一步加强。资金使用效益有待进一步提高，绩效目标设立不够明确、细化和量化。</w:t>
      </w:r>
    </w:p>
    <w:p>
      <w:pPr>
        <w:spacing w:beforeLines="0" w:afterLines="0" w:line="570" w:lineRule="exact"/>
        <w:ind w:firstLine="640" w:firstLineChars="200"/>
        <w:jc w:val="left"/>
        <w:outlineLvl w:val="0"/>
        <w:rPr>
          <w:rFonts w:hint="eastAsia" w:eastAsia="仿宋_GB2312"/>
          <w:color w:val="000000"/>
          <w:sz w:val="32"/>
          <w:szCs w:val="24"/>
        </w:rPr>
      </w:pPr>
      <w:r>
        <w:rPr>
          <w:rFonts w:hint="eastAsia" w:eastAsia="仿宋_GB2312"/>
          <w:color w:val="000000"/>
          <w:sz w:val="32"/>
          <w:szCs w:val="24"/>
        </w:rPr>
        <w:t>4、人员严重缺编与工作任务繁重矛盾日益突出。</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spacing w:beforeLines="0" w:afterLines="0" w:line="570" w:lineRule="exact"/>
        <w:ind w:firstLine="640" w:firstLineChars="200"/>
        <w:jc w:val="left"/>
        <w:outlineLvl w:val="0"/>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（一）加强部门预算管理,合理安排财政资金。增强行政成本意识，细化经费预算编制，在保证单位正常工作需要的人员经费和公用经费的前提下，严格控制 “三公”经费支出。各项支出遵照预算执行，确保支出与预算的对应衔接，着力提高预算执行力。</w:t>
      </w:r>
    </w:p>
    <w:p>
      <w:pPr>
        <w:spacing w:beforeLines="0" w:afterLines="0" w:line="570" w:lineRule="exact"/>
        <w:ind w:firstLine="640" w:firstLineChars="200"/>
        <w:jc w:val="left"/>
        <w:outlineLvl w:val="0"/>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二）加强“三公”经费管理，严控“三公”经费规模。我单位在既有的制度办法基础上，进一步研究完善公务接待、公务用车配置使用和因公出国(境)等管理制度和审核程序，将“三公”经费严格纳入预算管理，严控 “三公”经费支出。</w:t>
      </w:r>
    </w:p>
    <w:p>
      <w:pPr>
        <w:spacing w:beforeLines="0" w:afterLines="0" w:line="570" w:lineRule="exact"/>
        <w:ind w:firstLine="640" w:firstLineChars="200"/>
        <w:jc w:val="left"/>
        <w:outlineLvl w:val="0"/>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三）加强对公用支出中重点费用的管理。规范会议费、培训费、差旅费、办公费等费用开支标准，按照国家规定的标准和范围列支，控制会议培训的数量、规模，简化会议培训的形式；控制差旅活动的人数和天数，不安排无明确目的的公务考察活动，出差完善审批程序；坚持厉行节约的原则，控制和压缩办公经费支出，各项费用严格控制在预算额度内使用。</w:t>
      </w:r>
    </w:p>
    <w:p>
      <w:pPr>
        <w:spacing w:beforeLines="0" w:afterLines="0" w:line="570" w:lineRule="exact"/>
        <w:ind w:firstLine="640" w:firstLineChars="200"/>
        <w:jc w:val="left"/>
        <w:outlineLvl w:val="0"/>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四）规范资金结算管理。各项支出按照批准的预算和有关规定审核办理，各项费用严格按照经费审批程序审批后才能报销，杜绝不合理的开支。资金支付执行国库集中支付结算方式，规范公务支出中的现金提取和使用，保证资金支付的安全、透明、规范，提高财政资金支付效率。</w:t>
      </w:r>
    </w:p>
    <w:p>
      <w:pPr>
        <w:spacing w:beforeLines="0" w:afterLines="0" w:line="570" w:lineRule="exact"/>
        <w:ind w:firstLine="645"/>
        <w:jc w:val="left"/>
        <w:outlineLvl w:val="0"/>
        <w:rPr>
          <w:rFonts w:hint="eastAsia"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outlineLvl w:val="0"/>
        <w:rPr>
          <w:rFonts w:hint="default"/>
        </w:rPr>
      </w:pPr>
      <w:r>
        <w:rPr>
          <w:rFonts w:hint="eastAsia" w:ascii="仿宋_GB2312" w:hAnsi="仿宋_GB2312" w:eastAsia="仿宋_GB2312"/>
          <w:color w:val="000000"/>
          <w:sz w:val="32"/>
          <w:szCs w:val="32"/>
        </w:rPr>
        <w:t>根据部门整体支出绩效评价指标体系，我单位202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年度评价得分为</w:t>
      </w:r>
      <w:r>
        <w:rPr>
          <w:rFonts w:hint="eastAsia" w:ascii="仿宋_GB2312" w:hAnsi="仿宋_GB2312" w:eastAsia="仿宋_GB2312"/>
          <w:color w:val="000000"/>
          <w:sz w:val="32"/>
          <w:szCs w:val="32"/>
          <w:lang w:val="en-US" w:eastAsia="zh-CN"/>
        </w:rPr>
        <w:t>100</w:t>
      </w:r>
      <w:r>
        <w:rPr>
          <w:rFonts w:hint="eastAsia" w:ascii="仿宋_GB2312" w:hAnsi="仿宋_GB2312" w:eastAsia="仿宋_GB2312"/>
          <w:color w:val="000000"/>
          <w:sz w:val="32"/>
          <w:szCs w:val="32"/>
        </w:rPr>
        <w:t>分。</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rPr>
          <w:rFonts w:hint="default" w:eastAsia="黑体"/>
          <w:sz w:val="32"/>
          <w:szCs w:val="24"/>
          <w:lang w:val="en-US" w:eastAsia="zh-CN"/>
        </w:rPr>
      </w:pPr>
      <w:r>
        <w:rPr>
          <w:rFonts w:hint="eastAsia" w:eastAsia="黑体"/>
          <w:sz w:val="32"/>
          <w:szCs w:val="24"/>
          <w:lang w:val="en-US" w:eastAsia="zh-CN"/>
        </w:rPr>
        <w:t xml:space="preserve">    </w:t>
      </w:r>
      <w:r>
        <w:rPr>
          <w:rFonts w:hint="eastAsia" w:ascii="仿宋_GB2312" w:hAnsi="仿宋_GB2312" w:eastAsia="仿宋_GB2312"/>
          <w:color w:val="000000"/>
          <w:sz w:val="32"/>
          <w:szCs w:val="32"/>
          <w:lang w:val="en-US" w:eastAsia="zh-CN"/>
        </w:rPr>
        <w:t>无</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bookmarkStart w:id="0" w:name="_GoBack"/>
      <w:bookmarkEnd w:id="0"/>
    </w:p>
    <w:sectPr>
      <w:footerReference r:id="rId4" w:type="default"/>
      <w:footerReference r:id="rId5"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B604E8-DF22-4391-AF45-90BE625482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04B079-E441-4E77-BCF8-AF2D109D47CC}"/>
  </w:font>
  <w:font w:name="仿宋">
    <w:panose1 w:val="02010609060101010101"/>
    <w:charset w:val="86"/>
    <w:family w:val="modern"/>
    <w:pitch w:val="default"/>
    <w:sig w:usb0="800002BF" w:usb1="38CF7CFA" w:usb2="00000016" w:usb3="00000000" w:csb0="00040001" w:csb1="00000000"/>
    <w:embedRegular r:id="rId3" w:fontKey="{207AC97C-3983-4146-A60F-FC53A00BA97C}"/>
  </w:font>
  <w:font w:name="方正小标宋简体">
    <w:panose1 w:val="02000000000000000000"/>
    <w:charset w:val="86"/>
    <w:family w:val="script"/>
    <w:pitch w:val="default"/>
    <w:sig w:usb0="00000001" w:usb1="08000000" w:usb2="00000000" w:usb3="00000000" w:csb0="00040000" w:csb1="00000000"/>
    <w:embedRegular r:id="rId4" w:fontKey="{7E6F9C1A-0457-4CEA-956A-D823F0BB3C21}"/>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embedRegular r:id="rId5" w:fontKey="{ADA232DB-59D6-4433-8F41-A705C3DE8CFE}"/>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6" w:fontKey="{6CF7FE2F-BFD6-4760-A4A6-E5CB715BCC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0DF13"/>
    <w:multiLevelType w:val="singleLevel"/>
    <w:tmpl w:val="51D0DF13"/>
    <w:lvl w:ilvl="0" w:tentative="0">
      <w:start w:val="4"/>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703BF1F8"/>
    <w:multiLevelType w:val="singleLevel"/>
    <w:tmpl w:val="703BF1F8"/>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OTBhNWFmMmNkMTM0ZDNlOGZlODcxNzgxODhkZDYifQ=="/>
  </w:docVars>
  <w:rsids>
    <w:rsidRoot w:val="00172A27"/>
    <w:rsid w:val="003A1C12"/>
    <w:rsid w:val="007637AB"/>
    <w:rsid w:val="00A23FEB"/>
    <w:rsid w:val="00B43DDB"/>
    <w:rsid w:val="00FD35F7"/>
    <w:rsid w:val="011112FE"/>
    <w:rsid w:val="01652C7F"/>
    <w:rsid w:val="01851230"/>
    <w:rsid w:val="022C60C2"/>
    <w:rsid w:val="025F7544"/>
    <w:rsid w:val="02D82F43"/>
    <w:rsid w:val="03030404"/>
    <w:rsid w:val="03563AA8"/>
    <w:rsid w:val="03A12A2C"/>
    <w:rsid w:val="043861BB"/>
    <w:rsid w:val="04495B44"/>
    <w:rsid w:val="04527468"/>
    <w:rsid w:val="049A073F"/>
    <w:rsid w:val="049D22DB"/>
    <w:rsid w:val="049F3F64"/>
    <w:rsid w:val="05320003"/>
    <w:rsid w:val="054A281C"/>
    <w:rsid w:val="05AE5280"/>
    <w:rsid w:val="05CA2B98"/>
    <w:rsid w:val="05D94EFC"/>
    <w:rsid w:val="063D500F"/>
    <w:rsid w:val="06401023"/>
    <w:rsid w:val="06FF451B"/>
    <w:rsid w:val="07937FF4"/>
    <w:rsid w:val="082A3B73"/>
    <w:rsid w:val="084173E7"/>
    <w:rsid w:val="084A16BF"/>
    <w:rsid w:val="08C67F0F"/>
    <w:rsid w:val="08DC7863"/>
    <w:rsid w:val="08F24884"/>
    <w:rsid w:val="09231A25"/>
    <w:rsid w:val="0B042A0B"/>
    <w:rsid w:val="0B217CB6"/>
    <w:rsid w:val="0B493637"/>
    <w:rsid w:val="0BCF2A1E"/>
    <w:rsid w:val="0C041A38"/>
    <w:rsid w:val="0C501D1B"/>
    <w:rsid w:val="0CCE5073"/>
    <w:rsid w:val="0D395E39"/>
    <w:rsid w:val="0D7C4958"/>
    <w:rsid w:val="0E176860"/>
    <w:rsid w:val="0E5B1C43"/>
    <w:rsid w:val="0E69117C"/>
    <w:rsid w:val="0EA15050"/>
    <w:rsid w:val="0ED67006"/>
    <w:rsid w:val="0EFE6164"/>
    <w:rsid w:val="0F1B7E82"/>
    <w:rsid w:val="0F930B29"/>
    <w:rsid w:val="0FB25069"/>
    <w:rsid w:val="0FC07A1C"/>
    <w:rsid w:val="101F3C57"/>
    <w:rsid w:val="104E3AAC"/>
    <w:rsid w:val="105E064F"/>
    <w:rsid w:val="10E02A31"/>
    <w:rsid w:val="10EE55BC"/>
    <w:rsid w:val="11172B77"/>
    <w:rsid w:val="11357723"/>
    <w:rsid w:val="11BD6C29"/>
    <w:rsid w:val="12175853"/>
    <w:rsid w:val="12276E0A"/>
    <w:rsid w:val="12BA7893"/>
    <w:rsid w:val="12E41F93"/>
    <w:rsid w:val="13DF5636"/>
    <w:rsid w:val="14594020"/>
    <w:rsid w:val="145D6DA5"/>
    <w:rsid w:val="14696BCD"/>
    <w:rsid w:val="14C91717"/>
    <w:rsid w:val="15035F39"/>
    <w:rsid w:val="1542720C"/>
    <w:rsid w:val="154B3473"/>
    <w:rsid w:val="15921C1F"/>
    <w:rsid w:val="15B02F86"/>
    <w:rsid w:val="15C00C60"/>
    <w:rsid w:val="15DC587A"/>
    <w:rsid w:val="161D1857"/>
    <w:rsid w:val="16240684"/>
    <w:rsid w:val="16447CC3"/>
    <w:rsid w:val="169A482B"/>
    <w:rsid w:val="16B76C21"/>
    <w:rsid w:val="174971AC"/>
    <w:rsid w:val="17550AB7"/>
    <w:rsid w:val="17571E6A"/>
    <w:rsid w:val="1764321C"/>
    <w:rsid w:val="17D52D60"/>
    <w:rsid w:val="17E67E51"/>
    <w:rsid w:val="189C1CF0"/>
    <w:rsid w:val="19134B72"/>
    <w:rsid w:val="19363A8C"/>
    <w:rsid w:val="194638C6"/>
    <w:rsid w:val="19877CA5"/>
    <w:rsid w:val="1A7C1A31"/>
    <w:rsid w:val="1AAB5279"/>
    <w:rsid w:val="1AFA3535"/>
    <w:rsid w:val="1BCE59A7"/>
    <w:rsid w:val="1CF03C3A"/>
    <w:rsid w:val="1D2E3103"/>
    <w:rsid w:val="1D4929F7"/>
    <w:rsid w:val="1D500704"/>
    <w:rsid w:val="1D5E5630"/>
    <w:rsid w:val="1D9335A9"/>
    <w:rsid w:val="1DF428DE"/>
    <w:rsid w:val="1E1A2711"/>
    <w:rsid w:val="1E890AFB"/>
    <w:rsid w:val="1F823A66"/>
    <w:rsid w:val="1F9C1D8C"/>
    <w:rsid w:val="1FC722B4"/>
    <w:rsid w:val="1FC923CC"/>
    <w:rsid w:val="1FF80F43"/>
    <w:rsid w:val="20433B22"/>
    <w:rsid w:val="20984FF5"/>
    <w:rsid w:val="209904BA"/>
    <w:rsid w:val="20BA3D5C"/>
    <w:rsid w:val="20C75980"/>
    <w:rsid w:val="20DB5813"/>
    <w:rsid w:val="20FE29CD"/>
    <w:rsid w:val="21192276"/>
    <w:rsid w:val="213827F6"/>
    <w:rsid w:val="215360AD"/>
    <w:rsid w:val="2159754D"/>
    <w:rsid w:val="21BA73A8"/>
    <w:rsid w:val="21C0385A"/>
    <w:rsid w:val="221A21EA"/>
    <w:rsid w:val="22567E14"/>
    <w:rsid w:val="22A0602D"/>
    <w:rsid w:val="22D57C64"/>
    <w:rsid w:val="23804560"/>
    <w:rsid w:val="23AD7079"/>
    <w:rsid w:val="244D66F5"/>
    <w:rsid w:val="24716C7C"/>
    <w:rsid w:val="24756501"/>
    <w:rsid w:val="248429C8"/>
    <w:rsid w:val="249054AD"/>
    <w:rsid w:val="25171D66"/>
    <w:rsid w:val="25492FC1"/>
    <w:rsid w:val="25CC11EC"/>
    <w:rsid w:val="25F373B4"/>
    <w:rsid w:val="269105E1"/>
    <w:rsid w:val="26A56D45"/>
    <w:rsid w:val="26E71622"/>
    <w:rsid w:val="27642485"/>
    <w:rsid w:val="27AD5A58"/>
    <w:rsid w:val="27AE52CD"/>
    <w:rsid w:val="27FE4090"/>
    <w:rsid w:val="282E3436"/>
    <w:rsid w:val="28765D21"/>
    <w:rsid w:val="28B25156"/>
    <w:rsid w:val="290164E6"/>
    <w:rsid w:val="29163390"/>
    <w:rsid w:val="29E931A4"/>
    <w:rsid w:val="29EB6AA8"/>
    <w:rsid w:val="2A5D2F45"/>
    <w:rsid w:val="2AAF7CA6"/>
    <w:rsid w:val="2AB6223F"/>
    <w:rsid w:val="2AC72F41"/>
    <w:rsid w:val="2AE66199"/>
    <w:rsid w:val="2AEC3196"/>
    <w:rsid w:val="2AF06DDD"/>
    <w:rsid w:val="2AF82401"/>
    <w:rsid w:val="2B0252E3"/>
    <w:rsid w:val="2B2B7585"/>
    <w:rsid w:val="2B384C9E"/>
    <w:rsid w:val="2B4102C3"/>
    <w:rsid w:val="2B9374B3"/>
    <w:rsid w:val="2BCB0A1D"/>
    <w:rsid w:val="2BF52312"/>
    <w:rsid w:val="2D58019C"/>
    <w:rsid w:val="2D691497"/>
    <w:rsid w:val="2D945EAC"/>
    <w:rsid w:val="2DE27826"/>
    <w:rsid w:val="2E427689"/>
    <w:rsid w:val="2E587B69"/>
    <w:rsid w:val="2E753947"/>
    <w:rsid w:val="2E7D3CD4"/>
    <w:rsid w:val="2FD36AFC"/>
    <w:rsid w:val="3040475C"/>
    <w:rsid w:val="3047644E"/>
    <w:rsid w:val="30A675B0"/>
    <w:rsid w:val="30A72094"/>
    <w:rsid w:val="30C724CB"/>
    <w:rsid w:val="30D43ED2"/>
    <w:rsid w:val="31127B3E"/>
    <w:rsid w:val="311F59D7"/>
    <w:rsid w:val="313F7DF5"/>
    <w:rsid w:val="3162795B"/>
    <w:rsid w:val="31800D8E"/>
    <w:rsid w:val="31B06B3D"/>
    <w:rsid w:val="31E176C6"/>
    <w:rsid w:val="31E864C3"/>
    <w:rsid w:val="31EF3498"/>
    <w:rsid w:val="322166A4"/>
    <w:rsid w:val="322C6B56"/>
    <w:rsid w:val="32CA0386"/>
    <w:rsid w:val="33457B5A"/>
    <w:rsid w:val="337848DD"/>
    <w:rsid w:val="33EA0D37"/>
    <w:rsid w:val="34033D25"/>
    <w:rsid w:val="34EC31A9"/>
    <w:rsid w:val="359068B3"/>
    <w:rsid w:val="35DF4DB7"/>
    <w:rsid w:val="3621073B"/>
    <w:rsid w:val="37120B8E"/>
    <w:rsid w:val="372825CE"/>
    <w:rsid w:val="372911E1"/>
    <w:rsid w:val="37D937C5"/>
    <w:rsid w:val="38A62BF1"/>
    <w:rsid w:val="38B34A8E"/>
    <w:rsid w:val="39590682"/>
    <w:rsid w:val="39953966"/>
    <w:rsid w:val="39C64DDE"/>
    <w:rsid w:val="3A2D479D"/>
    <w:rsid w:val="3A33520D"/>
    <w:rsid w:val="3A434AE5"/>
    <w:rsid w:val="3A5179B6"/>
    <w:rsid w:val="3A52098B"/>
    <w:rsid w:val="3AC12B7B"/>
    <w:rsid w:val="3B6A2FFD"/>
    <w:rsid w:val="3B866C46"/>
    <w:rsid w:val="3BF41C4A"/>
    <w:rsid w:val="3BFE2B81"/>
    <w:rsid w:val="3C145394"/>
    <w:rsid w:val="3C2E6CAE"/>
    <w:rsid w:val="3C6717B5"/>
    <w:rsid w:val="3CB840C8"/>
    <w:rsid w:val="3CC726AE"/>
    <w:rsid w:val="3D430252"/>
    <w:rsid w:val="3D8A3A96"/>
    <w:rsid w:val="3DA4158F"/>
    <w:rsid w:val="3DB43099"/>
    <w:rsid w:val="3DFB432B"/>
    <w:rsid w:val="3E9F687B"/>
    <w:rsid w:val="3F003567"/>
    <w:rsid w:val="3F746D7D"/>
    <w:rsid w:val="3F9A779D"/>
    <w:rsid w:val="401C4C00"/>
    <w:rsid w:val="403E1DEA"/>
    <w:rsid w:val="408A6AE2"/>
    <w:rsid w:val="41136258"/>
    <w:rsid w:val="4145584B"/>
    <w:rsid w:val="416041BA"/>
    <w:rsid w:val="41683E52"/>
    <w:rsid w:val="41A60F90"/>
    <w:rsid w:val="42382D79"/>
    <w:rsid w:val="42C00A4C"/>
    <w:rsid w:val="43181F28"/>
    <w:rsid w:val="436E0E08"/>
    <w:rsid w:val="437042B4"/>
    <w:rsid w:val="437D2D66"/>
    <w:rsid w:val="43D25C86"/>
    <w:rsid w:val="444C0AB5"/>
    <w:rsid w:val="44CC3B26"/>
    <w:rsid w:val="44E2107A"/>
    <w:rsid w:val="44ED2F02"/>
    <w:rsid w:val="4516482D"/>
    <w:rsid w:val="457C5131"/>
    <w:rsid w:val="4586096E"/>
    <w:rsid w:val="45C6373E"/>
    <w:rsid w:val="45C70AF6"/>
    <w:rsid w:val="45CC25DA"/>
    <w:rsid w:val="46806C1D"/>
    <w:rsid w:val="46BC6232"/>
    <w:rsid w:val="47454372"/>
    <w:rsid w:val="474614C7"/>
    <w:rsid w:val="477A7CCF"/>
    <w:rsid w:val="47D5354E"/>
    <w:rsid w:val="47FE5951"/>
    <w:rsid w:val="47FF7E2A"/>
    <w:rsid w:val="484555D8"/>
    <w:rsid w:val="48601602"/>
    <w:rsid w:val="48777EE4"/>
    <w:rsid w:val="487B69EB"/>
    <w:rsid w:val="48B03C6A"/>
    <w:rsid w:val="48DD44B1"/>
    <w:rsid w:val="49435F53"/>
    <w:rsid w:val="495C381D"/>
    <w:rsid w:val="49734CC5"/>
    <w:rsid w:val="49B05393"/>
    <w:rsid w:val="49B9558E"/>
    <w:rsid w:val="4A4F464A"/>
    <w:rsid w:val="4A7E5437"/>
    <w:rsid w:val="4B490F32"/>
    <w:rsid w:val="4B564457"/>
    <w:rsid w:val="4BBA5957"/>
    <w:rsid w:val="4C1D21DC"/>
    <w:rsid w:val="4C2C065B"/>
    <w:rsid w:val="4C53657B"/>
    <w:rsid w:val="4C553A4A"/>
    <w:rsid w:val="4C575977"/>
    <w:rsid w:val="4C8539DF"/>
    <w:rsid w:val="4CF83ABE"/>
    <w:rsid w:val="4D073C3F"/>
    <w:rsid w:val="4D6B09AE"/>
    <w:rsid w:val="4DCC3989"/>
    <w:rsid w:val="4DF30F3A"/>
    <w:rsid w:val="4E1A30CF"/>
    <w:rsid w:val="4E384B64"/>
    <w:rsid w:val="4E8B7C40"/>
    <w:rsid w:val="4E9B0603"/>
    <w:rsid w:val="4EAA5CEC"/>
    <w:rsid w:val="4EB44C02"/>
    <w:rsid w:val="4F1637A4"/>
    <w:rsid w:val="4F2A4748"/>
    <w:rsid w:val="4F4D1679"/>
    <w:rsid w:val="4F871D96"/>
    <w:rsid w:val="500F1BD2"/>
    <w:rsid w:val="502E5842"/>
    <w:rsid w:val="503E6ADE"/>
    <w:rsid w:val="508A594B"/>
    <w:rsid w:val="50A27122"/>
    <w:rsid w:val="50D40555"/>
    <w:rsid w:val="51C40746"/>
    <w:rsid w:val="52476D7F"/>
    <w:rsid w:val="52B81352"/>
    <w:rsid w:val="52FE0555"/>
    <w:rsid w:val="532C5C07"/>
    <w:rsid w:val="53C346FD"/>
    <w:rsid w:val="53CB177B"/>
    <w:rsid w:val="53FC5DAE"/>
    <w:rsid w:val="543E6CC0"/>
    <w:rsid w:val="54771279"/>
    <w:rsid w:val="54CC2B4C"/>
    <w:rsid w:val="55412274"/>
    <w:rsid w:val="555B0EFE"/>
    <w:rsid w:val="555B471C"/>
    <w:rsid w:val="55863C05"/>
    <w:rsid w:val="55894E07"/>
    <w:rsid w:val="55C03679"/>
    <w:rsid w:val="567540CF"/>
    <w:rsid w:val="56781A3C"/>
    <w:rsid w:val="56D824E6"/>
    <w:rsid w:val="57A77DDC"/>
    <w:rsid w:val="57C446E9"/>
    <w:rsid w:val="58017DFB"/>
    <w:rsid w:val="5830182B"/>
    <w:rsid w:val="58583CF9"/>
    <w:rsid w:val="58643AC7"/>
    <w:rsid w:val="58820FB8"/>
    <w:rsid w:val="58B40E47"/>
    <w:rsid w:val="58D43EF7"/>
    <w:rsid w:val="59653E5B"/>
    <w:rsid w:val="5A600CF6"/>
    <w:rsid w:val="5ABA52A9"/>
    <w:rsid w:val="5B976F46"/>
    <w:rsid w:val="5C8E01AF"/>
    <w:rsid w:val="5C92163A"/>
    <w:rsid w:val="5CA746C0"/>
    <w:rsid w:val="5CCF2AD3"/>
    <w:rsid w:val="5D01455F"/>
    <w:rsid w:val="5DE222C1"/>
    <w:rsid w:val="5DE86D32"/>
    <w:rsid w:val="5E8E2FF0"/>
    <w:rsid w:val="5E902BF8"/>
    <w:rsid w:val="5EE93C26"/>
    <w:rsid w:val="5F6027F3"/>
    <w:rsid w:val="5F875203"/>
    <w:rsid w:val="6006170B"/>
    <w:rsid w:val="600675C6"/>
    <w:rsid w:val="602265B4"/>
    <w:rsid w:val="60690895"/>
    <w:rsid w:val="60692CF4"/>
    <w:rsid w:val="60916548"/>
    <w:rsid w:val="60963FCD"/>
    <w:rsid w:val="60B1158B"/>
    <w:rsid w:val="60F4581F"/>
    <w:rsid w:val="61592EDB"/>
    <w:rsid w:val="61736BDD"/>
    <w:rsid w:val="619B13C3"/>
    <w:rsid w:val="61D76BA8"/>
    <w:rsid w:val="61EA355A"/>
    <w:rsid w:val="6209130B"/>
    <w:rsid w:val="62253F05"/>
    <w:rsid w:val="62926576"/>
    <w:rsid w:val="62BE6D8B"/>
    <w:rsid w:val="62F9573C"/>
    <w:rsid w:val="63310BF3"/>
    <w:rsid w:val="637F20CB"/>
    <w:rsid w:val="63D64FA8"/>
    <w:rsid w:val="63D76440"/>
    <w:rsid w:val="64142209"/>
    <w:rsid w:val="64B8046A"/>
    <w:rsid w:val="64C053F8"/>
    <w:rsid w:val="64E23776"/>
    <w:rsid w:val="64E742EF"/>
    <w:rsid w:val="65085DF6"/>
    <w:rsid w:val="66516F5A"/>
    <w:rsid w:val="66BD31AE"/>
    <w:rsid w:val="66C23770"/>
    <w:rsid w:val="66CA2362"/>
    <w:rsid w:val="674C2229"/>
    <w:rsid w:val="67535457"/>
    <w:rsid w:val="676C1417"/>
    <w:rsid w:val="67E57DC7"/>
    <w:rsid w:val="67EE7C8D"/>
    <w:rsid w:val="680B28DA"/>
    <w:rsid w:val="684B0AD7"/>
    <w:rsid w:val="68805E0F"/>
    <w:rsid w:val="6885503F"/>
    <w:rsid w:val="69002E2C"/>
    <w:rsid w:val="69233A9A"/>
    <w:rsid w:val="694D4B49"/>
    <w:rsid w:val="699A6408"/>
    <w:rsid w:val="69B802FC"/>
    <w:rsid w:val="69EE0B6A"/>
    <w:rsid w:val="6A8A0EBE"/>
    <w:rsid w:val="6A8B17FE"/>
    <w:rsid w:val="6A98278A"/>
    <w:rsid w:val="6A9F0144"/>
    <w:rsid w:val="6AD52453"/>
    <w:rsid w:val="6AD663EC"/>
    <w:rsid w:val="6B183B45"/>
    <w:rsid w:val="6B314AA2"/>
    <w:rsid w:val="6B9365E3"/>
    <w:rsid w:val="6C09055F"/>
    <w:rsid w:val="6C6260D0"/>
    <w:rsid w:val="6CAB0DA6"/>
    <w:rsid w:val="6CB5035F"/>
    <w:rsid w:val="6D006B78"/>
    <w:rsid w:val="6D31600A"/>
    <w:rsid w:val="6D4830A7"/>
    <w:rsid w:val="6D6E5E9E"/>
    <w:rsid w:val="6D6F141B"/>
    <w:rsid w:val="6DBF2A7E"/>
    <w:rsid w:val="6E213FD2"/>
    <w:rsid w:val="6E427003"/>
    <w:rsid w:val="6E466722"/>
    <w:rsid w:val="6E6A3D6E"/>
    <w:rsid w:val="6E902898"/>
    <w:rsid w:val="6E911A6C"/>
    <w:rsid w:val="6F1F17FC"/>
    <w:rsid w:val="6FAE5B2B"/>
    <w:rsid w:val="6FDE3E3E"/>
    <w:rsid w:val="700A2D1E"/>
    <w:rsid w:val="70156F43"/>
    <w:rsid w:val="705D7FC1"/>
    <w:rsid w:val="71241047"/>
    <w:rsid w:val="716B34EC"/>
    <w:rsid w:val="71855FEA"/>
    <w:rsid w:val="71F15AF5"/>
    <w:rsid w:val="720A1A9A"/>
    <w:rsid w:val="72A64A81"/>
    <w:rsid w:val="73213D45"/>
    <w:rsid w:val="732B4086"/>
    <w:rsid w:val="733E7CD6"/>
    <w:rsid w:val="736673FE"/>
    <w:rsid w:val="73853971"/>
    <w:rsid w:val="73A94035"/>
    <w:rsid w:val="73AB25A9"/>
    <w:rsid w:val="73C5390E"/>
    <w:rsid w:val="740900EA"/>
    <w:rsid w:val="7410065D"/>
    <w:rsid w:val="74934573"/>
    <w:rsid w:val="75073918"/>
    <w:rsid w:val="750E30E0"/>
    <w:rsid w:val="753A6FEC"/>
    <w:rsid w:val="757151A5"/>
    <w:rsid w:val="758E64ED"/>
    <w:rsid w:val="75977540"/>
    <w:rsid w:val="76000213"/>
    <w:rsid w:val="76295DDA"/>
    <w:rsid w:val="76C9351E"/>
    <w:rsid w:val="76CE7F3C"/>
    <w:rsid w:val="76D8219F"/>
    <w:rsid w:val="771A18F7"/>
    <w:rsid w:val="77391780"/>
    <w:rsid w:val="779461C0"/>
    <w:rsid w:val="77A01EA7"/>
    <w:rsid w:val="77D34E8F"/>
    <w:rsid w:val="78194A40"/>
    <w:rsid w:val="781C08F4"/>
    <w:rsid w:val="783B4F42"/>
    <w:rsid w:val="787712A4"/>
    <w:rsid w:val="78880917"/>
    <w:rsid w:val="78924233"/>
    <w:rsid w:val="78EB1B41"/>
    <w:rsid w:val="78F80EA5"/>
    <w:rsid w:val="798343A2"/>
    <w:rsid w:val="79CF732C"/>
    <w:rsid w:val="7A061144"/>
    <w:rsid w:val="7A166731"/>
    <w:rsid w:val="7A270BFA"/>
    <w:rsid w:val="7A2E5878"/>
    <w:rsid w:val="7A3B3439"/>
    <w:rsid w:val="7A664EBF"/>
    <w:rsid w:val="7A812FEE"/>
    <w:rsid w:val="7B0D3499"/>
    <w:rsid w:val="7B68469F"/>
    <w:rsid w:val="7B696A6D"/>
    <w:rsid w:val="7B7A3489"/>
    <w:rsid w:val="7BB6102B"/>
    <w:rsid w:val="7BC21DAA"/>
    <w:rsid w:val="7BCA556B"/>
    <w:rsid w:val="7BEB3B0E"/>
    <w:rsid w:val="7C173045"/>
    <w:rsid w:val="7C2B257B"/>
    <w:rsid w:val="7C470947"/>
    <w:rsid w:val="7C975778"/>
    <w:rsid w:val="7D2429D3"/>
    <w:rsid w:val="7D567E80"/>
    <w:rsid w:val="7D800182"/>
    <w:rsid w:val="7E3F4306"/>
    <w:rsid w:val="7E503324"/>
    <w:rsid w:val="7E7754A5"/>
    <w:rsid w:val="7E991F23"/>
    <w:rsid w:val="7EB22055"/>
    <w:rsid w:val="7EB5519D"/>
    <w:rsid w:val="7EE65BFE"/>
    <w:rsid w:val="7EF7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8571</Words>
  <Characters>9501</Characters>
  <Lines>0</Lines>
  <Paragraphs>0</Paragraphs>
  <TotalTime>33</TotalTime>
  <ScaleCrop>false</ScaleCrop>
  <LinksUpToDate>false</LinksUpToDate>
  <CharactersWithSpaces>9937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而已</cp:lastModifiedBy>
  <cp:lastPrinted>2023-05-25T01:15:00Z</cp:lastPrinted>
  <dcterms:modified xsi:type="dcterms:W3CDTF">2023-09-22T08:03:33Z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0EFF1CE1D47D4BCCA4A2AA50B6384553_13</vt:lpwstr>
  </property>
</Properties>
</file>