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"/>
        </w:rPr>
        <w:t>2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县网格事务中心</w:t>
      </w:r>
      <w:r>
        <w:rPr>
          <w:rFonts w:hint="eastAsia" w:ascii="方正小标宋简体" w:eastAsia="方正小标宋简体"/>
          <w:sz w:val="52"/>
          <w:szCs w:val="24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both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both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both"/>
        <w:rPr>
          <w:rFonts w:hint="default" w:eastAsia="黑体"/>
          <w:sz w:val="32"/>
          <w:szCs w:val="24"/>
        </w:rPr>
      </w:pPr>
      <w:bookmarkStart w:id="0" w:name="_GoBack"/>
      <w:bookmarkEnd w:id="0"/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双牌县网格事务中心</w:t>
      </w:r>
    </w:p>
    <w:p>
      <w:pPr>
        <w:spacing w:beforeLines="0" w:afterLines="0"/>
        <w:jc w:val="both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25"/>
          <w:szCs w:val="25"/>
        </w:rPr>
      </w:pPr>
      <w:r>
        <w:rPr>
          <w:rStyle w:val="9"/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（一）基本情况。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1．主要职能。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双牌县网格事务中心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（双牌县社会治安综合治理中心）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是根据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市委常委会议精神、市委编办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《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关于成立县区社会治安综合治理中心的通知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》（永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编办发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【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】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号）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的要求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和县常委会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会议意见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，经县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委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编委会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议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研究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批复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（双编办发【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】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号）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。于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2020年9月正式成立县社会治安综合治理中心，与县网格事务中心合署办公。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主要工作职责是：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（一）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负责县级社会治安综合治理中心管理平台日常管理维护工作，指导协调推动乡镇（管理局）、村（社区）社会治安综合治理中心建设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（二）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负责全县网格化服务管理的统筹协调、组织实施、督促指导、考核培训等事务工作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56" w:firstLineChars="200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 xml:space="preserve">(三) 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负责协调推动“雪亮工程”、综治信息系统、综治视联网等社会治安综合治理信息化建设联网运用，督促各单位做好与社会治安综合治理相关的信息录入、资源整合、信息研判、交办处置等工作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（四）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负责对需要进入网格服务管理的事项进行申报，协调相关部门落实“网格化管理、组团式服务”工作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（五）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依托综治信息系统等平台，深入开展数据分析，研究把握全县矛盾纠纷和社会治安状况的规律特点和趋势走向，为党委政府决策提供参考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（六）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协调推动矛盾纠纷多元化解工作和有关平安建设（综治工作）的现场服务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（七）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协调推进基层社会治安综合治理体系建设，推动开展基层平安创建活动，引导发动群众参与社会治安综合治理，推动形成共建共治共享的社会治理格局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（八）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承担县委政法委和上级综治中心交办的其他事项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56" w:firstLineChars="200"/>
        <w:jc w:val="both"/>
        <w:rPr>
          <w:rFonts w:hint="eastAsia" w:ascii="仿宋" w:hAnsi="仿宋" w:eastAsia="仿宋_GB2312" w:cs="仿宋"/>
          <w:color w:val="333333"/>
          <w:spacing w:val="9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2．机构情况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根据双牌县委机构编制委员会双编发（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2020）30号文件核定，双牌县网格事务中心为副科级公益一类全额拨款事业单位；内设机构有：办公室、业务室；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部门（单位）年度整体支出绩效目标，项目支出绩效目标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目标1：加强基础信息采集。我县各级综治中心依托全县农村综合服务平台（城乡网格化）综治信息系统，积极开展全县城乡“机构队伍、实有人口、特殊人群、重点青少年、两新组织、重点场所、校园周边和护路护线”八大模块等基础信息的并实时更新。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目标2：协调推动“雪亮工程”、综治信息系统、综治视联网等社会治安综合治理信息化建设联网运用，全县监控视频接入综治中心，对辖区内社会治安状况进行实时监控、分析研判，排除公共安全隐患。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目标3：开展矛盾纠纷调处，做好综治相关事件的受理、处置、督办、反馈。　</w:t>
      </w:r>
    </w:p>
    <w:p>
      <w:pPr>
        <w:pStyle w:val="11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一般公共预算支出情况</w:t>
      </w:r>
    </w:p>
    <w:p>
      <w:pPr>
        <w:pStyle w:val="11"/>
        <w:spacing w:line="600" w:lineRule="exact"/>
        <w:ind w:left="0" w:leftChars="0"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（一）基本支出情况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2022年部门支出决算数116.29万元，基本支出：54.95万元，占总支出的比重为47.25%。</w:t>
      </w:r>
    </w:p>
    <w:p>
      <w:pPr>
        <w:pStyle w:val="11"/>
        <w:numPr>
          <w:ilvl w:val="0"/>
          <w:numId w:val="0"/>
        </w:numPr>
        <w:spacing w:line="600" w:lineRule="exact"/>
        <w:ind w:left="0" w:leftChars="0"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  <w:lang w:eastAsia="zh-CN"/>
        </w:rPr>
        <w:t>（二）</w:t>
      </w:r>
      <w:r>
        <w:rPr>
          <w:rFonts w:ascii="楷体_GB2312" w:hAnsi="楷体_GB2312" w:eastAsia="楷体_GB2312"/>
          <w:sz w:val="32"/>
          <w:szCs w:val="32"/>
        </w:rPr>
        <w:t>项目支出情况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2022年部门支出决算数116.29万元，项目支出：61.34万元，占总支出的比重为52.75%。</w:t>
      </w:r>
    </w:p>
    <w:p>
      <w:pPr>
        <w:pStyle w:val="11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本单位无政府性基金预算支出。</w:t>
      </w:r>
    </w:p>
    <w:p>
      <w:pPr>
        <w:pStyle w:val="11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11"/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本单位无国有资本经营预算支出。</w:t>
      </w:r>
    </w:p>
    <w:p>
      <w:pPr>
        <w:pStyle w:val="11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1"/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机关事业单位基本养老保险缴费预算支出5.26万元，决算支出4.83万元；事业单位医疗预算支出2.86万元，决算支出2.62万元；住房保障预算支出3.95万元，决算支出3.62万元。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</w:p>
    <w:p>
      <w:pPr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部门整体支出绩效情况</w:t>
      </w:r>
    </w:p>
    <w:p>
      <w:p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单位负责全县网格化服务管理的统筹协调、组织实施、督促指导、考核培训等事务工作，加强网格化队伍建设，确保网格员队伍的稳定性。依托综治信息系统等平台，深入开展数据分析，研究把握全县矛盾纠纷和社会治安状况的规律特点和趋势走向，为党委政府决策提供参考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加强社会治安综合治理，提高群众一度一感一率。</w:t>
      </w:r>
    </w:p>
    <w:p>
      <w:pPr>
        <w:pStyle w:val="11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spacing w:line="600" w:lineRule="exact"/>
        <w:ind w:left="0" w:leftChars="0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存在预算编制不专业的情况，本单位财物人员非金融专业出身，经验不足。</w:t>
      </w:r>
    </w:p>
    <w:p>
      <w:pPr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  <w:lang w:eastAsia="zh-CN"/>
        </w:rPr>
        <w:t>八、</w:t>
      </w:r>
      <w:r>
        <w:rPr>
          <w:rFonts w:hint="eastAsia" w:eastAsia="黑体"/>
          <w:sz w:val="32"/>
          <w:szCs w:val="24"/>
        </w:rPr>
        <w:t>下一步改进措施</w:t>
      </w:r>
    </w:p>
    <w:p>
      <w:p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加强财务人员学习、培训，使其对本单位业务流程有深入的了解，不断提高预算编制水平。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/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5B61E"/>
    <w:multiLevelType w:val="singleLevel"/>
    <w:tmpl w:val="8135B6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NGJiOWJmMTZiZTlhMWZlNWZkYTFjNzQ3MTI3MTAifQ=="/>
  </w:docVars>
  <w:rsids>
    <w:rsidRoot w:val="00172A27"/>
    <w:rsid w:val="079D6C15"/>
    <w:rsid w:val="09473883"/>
    <w:rsid w:val="09624BE9"/>
    <w:rsid w:val="097079F2"/>
    <w:rsid w:val="0CCE5073"/>
    <w:rsid w:val="101F3C57"/>
    <w:rsid w:val="105E064F"/>
    <w:rsid w:val="152D05F0"/>
    <w:rsid w:val="154B3473"/>
    <w:rsid w:val="15B02F86"/>
    <w:rsid w:val="16EB5F91"/>
    <w:rsid w:val="17FF349C"/>
    <w:rsid w:val="185124A0"/>
    <w:rsid w:val="1BCE59A7"/>
    <w:rsid w:val="1D5E5630"/>
    <w:rsid w:val="1F9C1D8C"/>
    <w:rsid w:val="20655210"/>
    <w:rsid w:val="20BA3D5C"/>
    <w:rsid w:val="20FE29CD"/>
    <w:rsid w:val="213827F6"/>
    <w:rsid w:val="22BF41F3"/>
    <w:rsid w:val="24756501"/>
    <w:rsid w:val="26F7253A"/>
    <w:rsid w:val="27455C6D"/>
    <w:rsid w:val="2773661A"/>
    <w:rsid w:val="2AF82401"/>
    <w:rsid w:val="2CEC580E"/>
    <w:rsid w:val="2D2B7773"/>
    <w:rsid w:val="2D714A0F"/>
    <w:rsid w:val="31EF3498"/>
    <w:rsid w:val="33457B5A"/>
    <w:rsid w:val="33EA0D37"/>
    <w:rsid w:val="37064D1A"/>
    <w:rsid w:val="385D7C4E"/>
    <w:rsid w:val="39065BF6"/>
    <w:rsid w:val="394111B2"/>
    <w:rsid w:val="3B354950"/>
    <w:rsid w:val="3DFB432B"/>
    <w:rsid w:val="41A60F90"/>
    <w:rsid w:val="437042B4"/>
    <w:rsid w:val="43D25C86"/>
    <w:rsid w:val="446C0921"/>
    <w:rsid w:val="4526496F"/>
    <w:rsid w:val="453B0FD3"/>
    <w:rsid w:val="47FF7E2A"/>
    <w:rsid w:val="486C1949"/>
    <w:rsid w:val="4A7E5437"/>
    <w:rsid w:val="4B1A135D"/>
    <w:rsid w:val="4B490F32"/>
    <w:rsid w:val="4B564457"/>
    <w:rsid w:val="4BDC3D96"/>
    <w:rsid w:val="4C575977"/>
    <w:rsid w:val="4DA94347"/>
    <w:rsid w:val="4DC810F7"/>
    <w:rsid w:val="4DF30F3A"/>
    <w:rsid w:val="4E8B7C40"/>
    <w:rsid w:val="4F1637A4"/>
    <w:rsid w:val="500F1BD2"/>
    <w:rsid w:val="504C6BF8"/>
    <w:rsid w:val="512B5F6C"/>
    <w:rsid w:val="51C40746"/>
    <w:rsid w:val="53793DBA"/>
    <w:rsid w:val="543E6CC0"/>
    <w:rsid w:val="55412274"/>
    <w:rsid w:val="55C03679"/>
    <w:rsid w:val="57C446E9"/>
    <w:rsid w:val="58820FB8"/>
    <w:rsid w:val="5ABA52A9"/>
    <w:rsid w:val="5C8E01AF"/>
    <w:rsid w:val="62BE6D8B"/>
    <w:rsid w:val="64E742EF"/>
    <w:rsid w:val="679131A1"/>
    <w:rsid w:val="68464DC5"/>
    <w:rsid w:val="684B0AD7"/>
    <w:rsid w:val="6B256C81"/>
    <w:rsid w:val="6BF95CAB"/>
    <w:rsid w:val="70EA5D39"/>
    <w:rsid w:val="73F549E6"/>
    <w:rsid w:val="75073918"/>
    <w:rsid w:val="75151127"/>
    <w:rsid w:val="771A18F7"/>
    <w:rsid w:val="7D2F07E5"/>
    <w:rsid w:val="7D7F2CD7"/>
    <w:rsid w:val="7E991F23"/>
    <w:rsid w:val="7EB5519D"/>
    <w:rsid w:val="7FB4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6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1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3785</Words>
  <Characters>3927</Characters>
  <Lines>0</Lines>
  <Paragraphs>0</Paragraphs>
  <TotalTime>8</TotalTime>
  <ScaleCrop>false</ScaleCrop>
  <LinksUpToDate>false</LinksUpToDate>
  <CharactersWithSpaces>4427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1</cp:lastModifiedBy>
  <cp:lastPrinted>2023-09-14T07:47:00Z</cp:lastPrinted>
  <dcterms:modified xsi:type="dcterms:W3CDTF">2023-09-19T02:13:58Z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C05C0A58C1B94E6DA3F69BCC80938D65_11</vt:lpwstr>
  </property>
</Properties>
</file>