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</w:rPr>
        <w:t>2021</w:t>
      </w:r>
      <w:r>
        <w:rPr>
          <w:rFonts w:ascii="方正小标宋_GBK" w:hAnsi="方正小标宋_GBK"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</w:rPr>
        <w:t>泷泊镇人民政府</w:t>
      </w:r>
      <w:r>
        <w:rPr>
          <w:rFonts w:ascii="方正小标宋_GBK" w:hAnsi="方正小标宋_GBK" w:eastAsia="方正小标宋_GBK"/>
          <w:sz w:val="48"/>
          <w:szCs w:val="48"/>
        </w:rPr>
        <w:t>部门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ascii="方正小标宋_GBK" w:hAnsi="方正小标宋_GBK" w:eastAsia="方正小标宋_GBK"/>
          <w:sz w:val="48"/>
          <w:szCs w:val="48"/>
        </w:rPr>
        <w:t>整体支出绩效自评报告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720" w:firstLineChars="200"/>
        <w:jc w:val="center"/>
        <w:rPr>
          <w:rFonts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单位名称（盖章）：</w:t>
      </w:r>
      <w:r>
        <w:rPr>
          <w:rFonts w:hint="eastAsia" w:ascii="黑体" w:hAnsi="黑体" w:eastAsia="黑体"/>
          <w:sz w:val="36"/>
          <w:szCs w:val="36"/>
        </w:rPr>
        <w:t>双牌县泷泊镇人民政府</w:t>
      </w:r>
    </w:p>
    <w:p>
      <w:pPr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（一）部门（单位）基本情况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1、机构、人员构成。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1年本单位由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党政综合办公室（行政审批服务办公室、信访办公室）、基层党建办公室、经济发展办公室（农业农村和扶贫工作办公室）、社会事务办公室（卫生健康办公室）、自然资源和生态环境办公室（农村房屋建设管理办公室）、社会治安和应急管理办公室（社会治安综合治理中心）、综合行政执法大队、招商引资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泷泊镇人民政府2021年在编在岗人员为127人：行政编制52人，工勤人员4人，事业编制71人。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2、职能职责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贯彻落实好党中央、省委、市委和县委关于基层工作的各项方针政策和决策部署，做好农业、农村、农民工作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在履职过程中坚持和加强党对各项工作的集中统一领导。主要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职责是：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（1）负责贯彻执行党的基本路线、方针政策和国家法律、法规，落实上级党委、政府的各项决议和决定。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（2）对本辖区内的重大问题进行决策，研究制定经济社会和文化发展规划。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（3）依照法律和政策，运用经济法律和行政等各种手段，对社会、经济、文化进行管理、监督和调控。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（4）负责本辖区内社会公益事业的建设，促进科技、文化、教育、环保等各项社会事业的协调发展。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（5）维护社会秩序，保证社会公正，不断改善经济社会发展环境，为经济建设和人民生活创造良好的条件。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（6）加强民主法制宣传教育，加强社会管理综合治理，完善农村治安防控体系，保障人民生命财产安全，确保社会稳定。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（7）领导共青团和妇联等组织，搞好民族宗教和统一战线工作。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（8）完成上级组织交办的其他事项。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（二）部门（单位）年度整体支出绩效目标，项目支出绩效目标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1：道路、水利等基础设施建设稳步推进，为泷泊镇经济发展提供了客观条件。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2：特色产业不断发展，创造新的经济增长点，为农民创收提供保障。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3：惠农补贴发放及时率达100%，坚守民生保障底线。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4：深化为人民服务宗旨，坚持为群众办实事、办好事，切实解决人民群众实际困难。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5：抓好“三农”工作，推进乡村振兴。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二、一般公共预算支出情况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（一）基本支出情况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基本支出：1589.23万元，占一般公共预算支出的比重为62.21%。一般公共预算财政拨款基本支出中人员经费1351.22万元，主要包括：基本工资460.06万元、津贴补贴395.25万元、奖金154.35万元、伙食补助费11.71万元、绩效工资17.15万元、机关事业单位基本养老保险缴费127.71万元、职工基本医疗保险61.74万元、其他社会保障缴费3.22万元、住房公积金101.22万元、其他工资福利支出5.79万元、救济费6万元、奖励金4.21万元，其他对个人和家庭的补助支出2.81万元；一般公共预算财政拨款基本支出中公用经费234.18万元，主要包括：办公费23.35万元、印刷费21.5万元、电费9.25万元、邮电费0.3万元、差旅费3.62万元、维修（护）费3.27万元、会议费7.88万元、培训费0.08万元、公务接待费13.98万元、专用材料费1.77万元、劳务费8.59万元、委托业务费1.5万元、工会经费57万元、福利费11.95万元、公务用车运行维护费7.94万元、其他交通费用5.85万元、其他商品和服务支出56.35万元;其他资本性支出38.83万元，其中办公设备购置3.83万元。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（二）项目支出情况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支出：965.53万元，占一般公共预算支出的比重为37.79%，是指单位为完成特定行政工作任务或事业发展目标而发生的支出，主要用于财政衔接乡村振兴项目、统筹整合项目、社区和村级经费安排、社区网格员购买服务等。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三、政府性基金预算支出情况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2021年政府性基金支出879.89元，主要原因为增减挂钩、三调、易地扶贫搬迁拆旧复垦经费指标、双牌大道工程资金，以及各项项目的补偿款等支出。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四、国有资本经营预算支出情况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本部门2021年无国有资本经营预算支出。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五、社会保险基金预算支出情况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本部门2021年无社会保险基金预算支出。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六、部门整体支出绩效情况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2021年，根据镇政府年初工作规划和重点性工作，围绕县委、县政府全面建成小康社会的发展蓝图，我镇积极履职，强化管理，较好的完成了年度工作目标，主要体现在以下几个方面：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第一、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抓农业农村强基础地位。坚决遏制耕地抛荒，狠抓粮食生产，共治理抛荒田1261.77亩；大力促进产业发展，乌鸦山黑山羊、冲头沃柑等重点特色种养业形成品牌；全面落实水利、河长制工作，辖区内河流7条，水库14座，河长30名，河长制“六化”建设取得明显成效，APP河（库）长巡河成为常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二、抓项目建设促产业升级。河东新区开发持续推进、潇水二桥开工建设、良村片区开发深入推进、顺祥·江山郡第一期项目别墅房顺利开盘、青龙北路加油站稳步推进、220千伏输变电线路工程、水岸有庳民宿、舒家塘变电站、花千谷景区提质改造等项目征地基本完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第三、抓乡村振兴促共同富裕。巩固脱贫成效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全镇所有易返贫致贫户和困难群众进行了全面摸排，共识别监测户56户161人，全部由党政领导、村干部和驻村工作队结对，完善了帮扶机制，消除返贫致贫风险，实现巩固脱贫攻坚成果和实施乡村振兴有效衔接。发展致富产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结合乡村振兴战略方针，着力打造精品示范村，突出抓好特色产业，沙背甸发展1000亩香芋，冲头村建成600亩柑橘园今年挂果，江西村副支书鲁晓辉试种30万袋香菇出菇等。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四、抓民本民生促社会和谐。打赢了疫情防控阻击战，不断巩固疫情防控成果，持续做好常态化疫情防控，严格落实“外防输入”防控措施，全员发动，全民宣传，全力做好疫苗接种。加强低保动态管理和困难群众临时救助，确保全镇农村低保户、特困户、留守儿童和重残户按规定享受了政策，各类低保金、优抚金及时定额发放。积极做好惠农补贴资金发放工作，加强对“一卡通”系统农户信息进行核查工作，确保各项补贴能及时足额到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第五、通过加强预算收支管理，不断建立健全内部管理制度，梳理内部管理流程。整体支出管理水平得到一定提升。根据部门整体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支出绩效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评价指标体系，我镇2021年部门整体支出绩效自评97分。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七、存在的问题及原因分析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1、预算编制不够明确和细化，预算编制的准确性和合理性有待提高。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2、随着对预、决算编制工作水平要求越来越高，数据编制要求越来越精准、规范，时间紧、任务大，会计从业人员业务工作量明显增加，加之对绩效评价目标认识不够，操作中指标较笼统，不够细化。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八、下一步改进措施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1、细化预算编制工作，认真做好预算的编制。进一步加强单位内部机构各股市的预算管理意识，严格按照预算编制的相关制度和要求进行预算编制。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2、充实财务人员，加强财务人员绩效评价培训，不断提高财务人员绩效评价素质。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九、绩效自评结果拟应用和公开情况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按照政府信息公开的有关要求，逐步公开财政支出项目预算及绩效评价结果，加强社会公众对财政资金使用效益的监督。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其他需要说明的情况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本部门公用经费2021年决算总额严格控制在2020年决算数和2021年预算数内，但公务用车运行维护费经济科目存在决算超出上年决算的情况，具体如下：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公务用车运行维护费2021年决算数严格控制在2021年预算内，但较2020年决算数有较大增幅，主要是因为2020年度因未及时报账，在2021年初报账，故导致2020年度公车运行维护支出偏小，2021年公车运行维护偏大；且我单位公车老化严重，车辆性能较差，加之我镇山区道路多，车辆损耗严重，为保障使用安全，必要的维修开始有所增加；2021年周末节假日加班多，公车开展安全生产巡查、宣传频率高，公车使用率增加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</w:p>
    <w:p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ind w:left="91"/>
        <w:jc w:val="center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ab/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147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127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86.39%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</w:rPr>
              <w:t>20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19.35万元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22.9万元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21.92万元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1</w:t>
            </w:r>
            <w:r>
              <w:rPr>
                <w:rFonts w:ascii="仿宋_GB2312" w:hAnsi="仿宋_GB2312" w:eastAsia="仿宋_GB2312"/>
                <w:kern w:val="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4.37万元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8万元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7.94万元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4.37万元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8万元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7.94万元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2</w:t>
            </w:r>
            <w:r>
              <w:rPr>
                <w:rFonts w:ascii="仿宋_GB2312" w:hAnsi="仿宋_GB2312" w:eastAsia="仿宋_GB2312"/>
                <w:kern w:val="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3</w:t>
            </w:r>
            <w:r>
              <w:rPr>
                <w:rFonts w:ascii="仿宋_GB2312" w:hAnsi="仿宋_GB2312" w:eastAsia="仿宋_GB2312"/>
                <w:kern w:val="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14.98万元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14.9万元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13.98万元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2516.71万元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1755.78万元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1845.42万元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1</w:t>
            </w:r>
            <w:r>
              <w:rPr>
                <w:rFonts w:ascii="仿宋_GB2312" w:hAnsi="仿宋_GB2312" w:eastAsia="仿宋_GB2312"/>
                <w:kern w:val="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2</w:t>
            </w:r>
            <w:r>
              <w:rPr>
                <w:rFonts w:ascii="仿宋_GB2312" w:hAnsi="仿宋_GB2312" w:eastAsia="仿宋_GB2312"/>
                <w:kern w:val="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ascii="仿宋_GB2312" w:hAnsi="仿宋_GB2312" w:eastAsia="仿宋_GB2312"/>
                <w:kern w:val="0"/>
              </w:rPr>
              <w:t>、</w:t>
            </w:r>
            <w:r>
              <w:rPr>
                <w:rFonts w:ascii="仿宋_GB2312" w:hAnsi="仿宋_GB2312"/>
                <w:kern w:val="0"/>
              </w:rPr>
              <w:t>本</w:t>
            </w:r>
            <w:r>
              <w:rPr>
                <w:rFonts w:eastAsia="仿宋_GB2312"/>
                <w:kern w:val="0"/>
              </w:rPr>
              <w:t>级专项资金</w:t>
            </w:r>
          </w:p>
          <w:p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ascii="仿宋_GB2312" w:hAnsi="仿宋_GB2312" w:eastAsia="仿宋_GB2312"/>
                <w:kern w:val="0"/>
              </w:rPr>
              <w:t>、其他事业类发展资金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235.59万元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235.5万元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234.18万元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15.08万元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24.29万元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23.34万元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89.73万元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18万元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12.87万元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12.13万元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24.5万元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7.96万元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eastAsia="仿宋_GB2312"/>
                <w:kern w:val="0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（20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eastAsia="仿宋_GB2312"/>
                <w:kern w:val="0"/>
              </w:rPr>
              <w:t>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kern w:val="0"/>
                <w:lang w:eastAsia="zh-CN"/>
              </w:rPr>
            </w:pPr>
            <w:r>
              <w:rPr>
                <w:rFonts w:eastAsia="仿宋_GB2312"/>
                <w:bCs/>
                <w:kern w:val="0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实际规模（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单位工作人员树立节约用水、节约用电意识，下班及时关闭电脑等办公设备；进一步加强公务接待管理和日常公用经费支出管理。</w:t>
            </w:r>
          </w:p>
        </w:tc>
      </w:tr>
    </w:tbl>
    <w:p>
      <w:pPr>
        <w:spacing w:line="360" w:lineRule="exact"/>
        <w:rPr>
          <w:rFonts w:ascii="仿宋_GB2312" w:hAnsi="仿宋_GB2312" w:eastAsia="仿宋_GB2312"/>
          <w:kern w:val="0"/>
          <w:sz w:val="22"/>
          <w:szCs w:val="22"/>
        </w:rPr>
      </w:pPr>
      <w:r>
        <w:rPr>
          <w:rFonts w:ascii="仿宋_GB2312" w:hAnsi="仿宋_GB2312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需要填报基本支出以外的所有项目支出情况，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填报基本支出中的一般商品和服务支出。</w:t>
      </w:r>
    </w:p>
    <w:p>
      <w:pPr>
        <w:widowControl/>
        <w:jc w:val="center"/>
        <w:rPr>
          <w:rFonts w:ascii="仿宋_GB2312" w:hAnsi="仿宋_GB2312"/>
          <w:kern w:val="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仿宋_GB2312"/>
          <w:kern w:val="0"/>
          <w:sz w:val="18"/>
          <w:szCs w:val="18"/>
        </w:rPr>
        <w:t>填表人：</w:t>
      </w:r>
      <w:r>
        <w:rPr>
          <w:rFonts w:hint="eastAsia" w:ascii="仿宋_GB2312" w:hAnsi="仿宋_GB2312"/>
          <w:kern w:val="0"/>
          <w:sz w:val="18"/>
          <w:szCs w:val="18"/>
        </w:rPr>
        <w:t>熊佳卉</w:t>
      </w:r>
      <w:r>
        <w:rPr>
          <w:rFonts w:ascii="仿宋_GB2312" w:hAnsi="仿宋_GB2312"/>
          <w:kern w:val="0"/>
          <w:sz w:val="18"/>
          <w:szCs w:val="18"/>
        </w:rPr>
        <w:t xml:space="preserve">  联系电话：</w:t>
      </w:r>
      <w:r>
        <w:rPr>
          <w:rFonts w:hint="eastAsia" w:ascii="仿宋_GB2312" w:hAnsi="仿宋_GB2312"/>
          <w:kern w:val="0"/>
          <w:sz w:val="18"/>
          <w:szCs w:val="18"/>
        </w:rPr>
        <w:t>0746-7723107</w:t>
      </w:r>
      <w:r>
        <w:rPr>
          <w:rFonts w:ascii="仿宋_GB2312" w:hAnsi="仿宋_GB2312"/>
          <w:kern w:val="0"/>
          <w:sz w:val="18"/>
          <w:szCs w:val="18"/>
        </w:rPr>
        <w:t xml:space="preserve">  填报日期：</w:t>
      </w:r>
      <w:r>
        <w:rPr>
          <w:rFonts w:hint="eastAsia" w:ascii="仿宋_GB2312" w:hAnsi="仿宋_GB2312"/>
          <w:kern w:val="0"/>
          <w:sz w:val="18"/>
          <w:szCs w:val="18"/>
        </w:rPr>
        <w:t>2022年</w:t>
      </w:r>
      <w:r>
        <w:rPr>
          <w:rFonts w:hint="eastAsia" w:ascii="仿宋_GB2312" w:hAnsi="仿宋_GB2312"/>
          <w:kern w:val="0"/>
          <w:sz w:val="18"/>
          <w:szCs w:val="18"/>
          <w:lang w:val="en-US" w:eastAsia="zh-CN"/>
        </w:rPr>
        <w:t>6</w:t>
      </w:r>
      <w:r>
        <w:rPr>
          <w:rFonts w:hint="eastAsia" w:ascii="仿宋_GB2312" w:hAnsi="仿宋_GB2312"/>
          <w:kern w:val="0"/>
          <w:sz w:val="18"/>
          <w:szCs w:val="18"/>
        </w:rPr>
        <w:t>月7日</w:t>
      </w:r>
      <w:r>
        <w:rPr>
          <w:rFonts w:ascii="仿宋_GB2312" w:hAnsi="仿宋_GB2312"/>
          <w:kern w:val="0"/>
          <w:sz w:val="18"/>
          <w:szCs w:val="18"/>
        </w:rPr>
        <w:t xml:space="preserve">  单位负责人签字：</w:t>
      </w:r>
    </w:p>
    <w:p>
      <w:pPr>
        <w:spacing w:line="3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4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987"/>
        <w:gridCol w:w="1134"/>
        <w:gridCol w:w="340"/>
        <w:gridCol w:w="901"/>
        <w:gridCol w:w="275"/>
        <w:gridCol w:w="1158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县</w:t>
            </w:r>
            <w:r>
              <w:rPr>
                <w:rFonts w:eastAsia="仿宋_GB2312"/>
                <w:color w:val="000000"/>
                <w:kern w:val="0"/>
              </w:rPr>
              <w:t>级预算部门名称</w:t>
            </w:r>
          </w:p>
        </w:tc>
        <w:tc>
          <w:tcPr>
            <w:tcW w:w="92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双牌县泷泊镇人民政府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年初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预算数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全年预算数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</w:rPr>
              <w:t>年度资金总额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3498.39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3434.65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3434.65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100%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按收入性质分：</w:t>
            </w:r>
          </w:p>
        </w:tc>
        <w:tc>
          <w:tcPr>
            <w:tcW w:w="4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</w:rPr>
              <w:t>1989.69</w:t>
            </w:r>
          </w:p>
        </w:tc>
        <w:tc>
          <w:tcPr>
            <w:tcW w:w="4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</w:rPr>
              <w:t>1589.23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</w:rPr>
              <w:t>559.43</w:t>
            </w:r>
          </w:p>
        </w:tc>
        <w:tc>
          <w:tcPr>
            <w:tcW w:w="4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</w:rPr>
              <w:t>1845.42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纳入专户管理的非税收入拨款：</w:t>
            </w:r>
          </w:p>
        </w:tc>
        <w:tc>
          <w:tcPr>
            <w:tcW w:w="4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</w:rPr>
              <w:t>885.53（上年结转结余资金）</w:t>
            </w:r>
          </w:p>
        </w:tc>
        <w:tc>
          <w:tcPr>
            <w:tcW w:w="4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4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目标1：道路、水利等基础设施建设稳步推进，为泷泊镇经济发展提供了客观条件。</w:t>
            </w:r>
          </w:p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目标2：特色产业不断发展，创造新的经济增长点，为农民创收提供保障。</w:t>
            </w:r>
          </w:p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目标3：惠农补贴发放及时率达100%，坚守民生保障底线。</w:t>
            </w:r>
          </w:p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目标4：深化为人民服务宗旨，坚持为群众办实事、办好事，切实解决人民群众实际困难。</w:t>
            </w:r>
          </w:p>
          <w:p>
            <w:pPr>
              <w:widowControl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目标5：抓好“三农”工作，推进乡村振兴。</w:t>
            </w:r>
          </w:p>
        </w:tc>
        <w:tc>
          <w:tcPr>
            <w:tcW w:w="4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目标1：道路、水利等基础设施建设稳步推进，为泷泊镇经济发展提供了客观条件。</w:t>
            </w:r>
          </w:p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目标2：特色产业不断发展，创造新的经济增长点，为农民创收提供保障。</w:t>
            </w:r>
          </w:p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目标3：惠农补贴发放及时率达100%，坚守民生保障底线。</w:t>
            </w:r>
          </w:p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目标4：深化为人民服务宗旨，坚持为群众办实事、办好事，切实解决人民群众实际困难。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目标5：抓好“三农”工作，推进乡村振兴。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完成县委县政府安排的全部工作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完成政府运行中的各项工作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绩效评价完成质量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98%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绩效评价质量有待细化和改进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“两卡两折”普及率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项目验收合格率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完成及时率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 xml:space="preserve">分）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经济效益指标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资金使用效率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惠农补贴发放率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社会稳定率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环保率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社会管理体系的长效运行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sz w:val="20"/>
                <w:szCs w:val="20"/>
              </w:rPr>
              <w:t>村民出行效率提高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≥20%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≥20%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宋体"/>
                <w:sz w:val="20"/>
                <w:szCs w:val="20"/>
              </w:rPr>
              <w:t>老百姓</w:t>
            </w:r>
            <w:r>
              <w:rPr>
                <w:rFonts w:ascii="仿宋_GB2312" w:hAnsi="仿宋_GB2312" w:eastAsia="仿宋_GB2312" w:cs="宋体"/>
                <w:sz w:val="20"/>
                <w:szCs w:val="20"/>
              </w:rPr>
              <w:t>满意度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97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</w:rPr>
        <w:t>熊佳卉</w:t>
      </w:r>
      <w:r>
        <w:rPr>
          <w:rFonts w:ascii="仿宋_GB2312" w:hAnsi="仿宋_GB2312"/>
          <w:kern w:val="0"/>
        </w:rPr>
        <w:t xml:space="preserve">  联系电话：</w:t>
      </w:r>
      <w:r>
        <w:rPr>
          <w:rFonts w:hint="eastAsia" w:ascii="仿宋_GB2312" w:hAnsi="仿宋_GB2312"/>
          <w:kern w:val="0"/>
        </w:rPr>
        <w:t>0746-7723107</w:t>
      </w:r>
      <w:r>
        <w:rPr>
          <w:rFonts w:ascii="仿宋_GB2312" w:hAnsi="仿宋_GB2312"/>
          <w:kern w:val="0"/>
        </w:rPr>
        <w:t xml:space="preserve">  填报日期：</w:t>
      </w:r>
      <w:r>
        <w:rPr>
          <w:rFonts w:hint="eastAsia" w:ascii="仿宋_GB2312" w:hAnsi="仿宋_GB2312"/>
          <w:kern w:val="0"/>
        </w:rPr>
        <w:t>2022年</w:t>
      </w:r>
      <w:r>
        <w:rPr>
          <w:rFonts w:hint="eastAsia" w:ascii="仿宋_GB2312" w:hAnsi="仿宋_GB2312"/>
          <w:kern w:val="0"/>
          <w:lang w:val="en-US" w:eastAsia="zh-CN"/>
        </w:rPr>
        <w:t>6</w:t>
      </w:r>
      <w:r>
        <w:rPr>
          <w:rFonts w:hint="eastAsia" w:ascii="仿宋_GB2312" w:hAnsi="仿宋_GB2312"/>
          <w:kern w:val="0"/>
        </w:rPr>
        <w:t>月7日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spacing w:line="340" w:lineRule="exact"/>
        <w:jc w:val="left"/>
        <w:rPr>
          <w:rFonts w:eastAsia="黑体"/>
          <w:sz w:val="32"/>
          <w:szCs w:val="32"/>
        </w:rPr>
      </w:pPr>
    </w:p>
    <w:p>
      <w:pPr>
        <w:widowControl/>
        <w:rPr>
          <w:rFonts w:ascii="仿宋_GB2312" w:hAnsi="仿宋_GB2312"/>
          <w:kern w:val="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00" w:lineRule="exact"/>
        <w:jc w:val="lef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3-1</w:t>
      </w:r>
    </w:p>
    <w:p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spacing w:line="300" w:lineRule="exact"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57"/>
        <w:gridCol w:w="1137"/>
        <w:gridCol w:w="1230"/>
        <w:gridCol w:w="1230"/>
        <w:gridCol w:w="818"/>
        <w:gridCol w:w="867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出名称</w:t>
            </w:r>
          </w:p>
        </w:tc>
        <w:tc>
          <w:tcPr>
            <w:tcW w:w="87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双牌大道改造及附属工程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主管部门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双牌县泷泊镇人民政府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实施单位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双牌县泷泊镇人民政府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项目资金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年初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全年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年度资金总额 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134.08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134.08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134.08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其中：当年财政拨款 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134.08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134.08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134.08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上年结转资金 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提升双牌县城基础设施品质，尽快打通大路口段“肠梗阻”，方便居民出行，带动双牌经济发展。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</w:p>
        </w:tc>
        <w:tc>
          <w:tcPr>
            <w:tcW w:w="4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提升双牌县城基础设施品质，尽快打通大路口段“肠梗阻”，方便居民出行，带动双牌经济发展。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公路硬化长度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1607m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1607m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路幅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42m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42m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砼路面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40604.55m³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40604.55m³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项目验收合格率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项目完成及时率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≥98%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≥30%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因天气和征地拆迁等不可抗力原因导致项目延期完工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资金拨付及时率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2021年度政府性基金预算资金投入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134.08万元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134.08万元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带动双牌经济发展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带动双牌经济发展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带动双牌经济发展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方便全县居民生产生活出行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方便全县居民生产生活出行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方便全县居民生产生活出行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工程设计使用年限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≥10年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≥10年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受益人口满意度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97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</w:rPr>
        <w:t>熊佳卉</w:t>
      </w:r>
      <w:r>
        <w:rPr>
          <w:rFonts w:ascii="仿宋_GB2312" w:hAnsi="仿宋_GB2312"/>
          <w:kern w:val="0"/>
        </w:rPr>
        <w:t xml:space="preserve">  联系电话：</w:t>
      </w:r>
      <w:r>
        <w:rPr>
          <w:rFonts w:hint="eastAsia" w:ascii="仿宋_GB2312" w:hAnsi="仿宋_GB2312"/>
          <w:kern w:val="0"/>
        </w:rPr>
        <w:t>0746-7723107</w:t>
      </w:r>
      <w:r>
        <w:rPr>
          <w:rFonts w:ascii="仿宋_GB2312" w:hAnsi="仿宋_GB2312"/>
          <w:kern w:val="0"/>
        </w:rPr>
        <w:t xml:space="preserve"> 填报日期：</w:t>
      </w:r>
      <w:r>
        <w:rPr>
          <w:rFonts w:hint="eastAsia" w:ascii="仿宋_GB2312" w:hAnsi="仿宋_GB2312"/>
          <w:kern w:val="0"/>
        </w:rPr>
        <w:t>2022年</w:t>
      </w:r>
      <w:r>
        <w:rPr>
          <w:rFonts w:hint="eastAsia" w:ascii="仿宋_GB2312" w:hAnsi="仿宋_GB2312"/>
          <w:kern w:val="0"/>
          <w:lang w:val="en-US" w:eastAsia="zh-CN"/>
        </w:rPr>
        <w:t>6</w:t>
      </w:r>
      <w:r>
        <w:rPr>
          <w:rFonts w:hint="eastAsia" w:ascii="仿宋_GB2312" w:hAnsi="仿宋_GB2312"/>
          <w:kern w:val="0"/>
        </w:rPr>
        <w:t>月7日</w:t>
      </w:r>
      <w:r>
        <w:rPr>
          <w:rFonts w:ascii="仿宋_GB2312" w:hAnsi="仿宋_GB2312"/>
          <w:kern w:val="0"/>
        </w:rPr>
        <w:t xml:space="preserve">  单位负责人签字：</w:t>
      </w:r>
    </w:p>
    <w:p>
      <w:pPr>
        <w:widowControl/>
        <w:rPr>
          <w:rFonts w:ascii="仿宋_GB2312" w:hAnsi="仿宋_GB2312"/>
          <w:kern w:val="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00" w:lineRule="exact"/>
        <w:jc w:val="lef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3-2</w:t>
      </w:r>
    </w:p>
    <w:p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spacing w:line="300" w:lineRule="exact"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57"/>
        <w:gridCol w:w="1137"/>
        <w:gridCol w:w="1230"/>
        <w:gridCol w:w="1230"/>
        <w:gridCol w:w="818"/>
        <w:gridCol w:w="867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出名称</w:t>
            </w:r>
          </w:p>
        </w:tc>
        <w:tc>
          <w:tcPr>
            <w:tcW w:w="87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财政衔接推进乡村振兴资金项目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主管部门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双牌县住建局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实施单位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双牌县泷泊镇人民政府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项目资金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年初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全年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年度资金总额 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184.98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184.98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184.98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其中：当年财政拨款 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184.98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184.98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184.98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上年结转资金 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完善道路、护坡、水沟等基础设施，方便群众生产生活出行，改善农田灌溉问题。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</w:p>
        </w:tc>
        <w:tc>
          <w:tcPr>
            <w:tcW w:w="4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完善道路、护坡、水沟等基础设施，方便群众生产生活出行，改善农田灌溉问题。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产出指标（50分）</w:t>
            </w:r>
          </w:p>
        </w:tc>
        <w:tc>
          <w:tcPr>
            <w:tcW w:w="105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数量指标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共计实施基础设施建设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17处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17处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项目验收合格率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项目完成及时率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资金拨付及时率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2021年度财政资金投入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184.98万元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184.98万元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快捷生产出行方式，促进农业发展增收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快捷生产出行方式，促进农业发展增收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快捷生产出行方式，促进农业发展增收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受益总人口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10507人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10507人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其中：受益脱贫人口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1439人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1439人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改善农田灌溉面积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1305亩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1305亩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工程设计使用年限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≥10年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≥10年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受益人口满意度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</w:rPr>
        <w:t>熊佳卉</w:t>
      </w:r>
      <w:r>
        <w:rPr>
          <w:rFonts w:ascii="仿宋_GB2312" w:hAnsi="仿宋_GB2312"/>
          <w:kern w:val="0"/>
        </w:rPr>
        <w:t xml:space="preserve">  联系电话：</w:t>
      </w:r>
      <w:r>
        <w:rPr>
          <w:rFonts w:hint="eastAsia" w:ascii="仿宋_GB2312" w:hAnsi="仿宋_GB2312"/>
          <w:kern w:val="0"/>
        </w:rPr>
        <w:t>0746-7723107</w:t>
      </w:r>
      <w:r>
        <w:rPr>
          <w:rFonts w:ascii="仿宋_GB2312" w:hAnsi="仿宋_GB2312"/>
          <w:kern w:val="0"/>
        </w:rPr>
        <w:t xml:space="preserve"> 填报日期：</w:t>
      </w:r>
      <w:r>
        <w:rPr>
          <w:rFonts w:hint="eastAsia" w:ascii="仿宋_GB2312" w:hAnsi="仿宋_GB2312"/>
          <w:kern w:val="0"/>
        </w:rPr>
        <w:t>2022年</w:t>
      </w:r>
      <w:r>
        <w:rPr>
          <w:rFonts w:hint="eastAsia" w:ascii="仿宋_GB2312" w:hAnsi="仿宋_GB2312"/>
          <w:kern w:val="0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/>
          <w:kern w:val="0"/>
        </w:rPr>
        <w:t>月7日</w:t>
      </w:r>
      <w:r>
        <w:rPr>
          <w:rFonts w:ascii="仿宋_GB2312" w:hAnsi="仿宋_GB2312"/>
          <w:kern w:val="0"/>
        </w:rPr>
        <w:t xml:space="preserve">  单位负责人签字：</w:t>
      </w:r>
    </w:p>
    <w:p>
      <w:pPr>
        <w:widowControl/>
        <w:rPr>
          <w:rFonts w:ascii="仿宋_GB2312" w:hAnsi="仿宋_GB2312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yMGQxMWRlNGIzN2U3OTIwZTcyOWUxZTM3NjFmOGYifQ=="/>
  </w:docVars>
  <w:rsids>
    <w:rsidRoot w:val="004A561B"/>
    <w:rsid w:val="00054126"/>
    <w:rsid w:val="00074327"/>
    <w:rsid w:val="000B512B"/>
    <w:rsid w:val="000E008F"/>
    <w:rsid w:val="00105996"/>
    <w:rsid w:val="00127353"/>
    <w:rsid w:val="00133D6F"/>
    <w:rsid w:val="00196DBC"/>
    <w:rsid w:val="001C73BE"/>
    <w:rsid w:val="001E6A99"/>
    <w:rsid w:val="00202D26"/>
    <w:rsid w:val="00212F18"/>
    <w:rsid w:val="00231654"/>
    <w:rsid w:val="002320A1"/>
    <w:rsid w:val="00242F75"/>
    <w:rsid w:val="002712C2"/>
    <w:rsid w:val="00277007"/>
    <w:rsid w:val="002C07BF"/>
    <w:rsid w:val="002C4288"/>
    <w:rsid w:val="002F36A2"/>
    <w:rsid w:val="00315137"/>
    <w:rsid w:val="00315FED"/>
    <w:rsid w:val="00316E80"/>
    <w:rsid w:val="00317E55"/>
    <w:rsid w:val="00370FC0"/>
    <w:rsid w:val="003A40F3"/>
    <w:rsid w:val="003C2DA5"/>
    <w:rsid w:val="00432CFA"/>
    <w:rsid w:val="00440722"/>
    <w:rsid w:val="00491157"/>
    <w:rsid w:val="00496D03"/>
    <w:rsid w:val="004A1298"/>
    <w:rsid w:val="004A561B"/>
    <w:rsid w:val="004D5E62"/>
    <w:rsid w:val="00524389"/>
    <w:rsid w:val="0053490E"/>
    <w:rsid w:val="005F270B"/>
    <w:rsid w:val="00691779"/>
    <w:rsid w:val="006B125C"/>
    <w:rsid w:val="006B161F"/>
    <w:rsid w:val="006F1801"/>
    <w:rsid w:val="00721055"/>
    <w:rsid w:val="0072710A"/>
    <w:rsid w:val="007C6961"/>
    <w:rsid w:val="007F2270"/>
    <w:rsid w:val="00853EEA"/>
    <w:rsid w:val="0087013A"/>
    <w:rsid w:val="008C0D8C"/>
    <w:rsid w:val="00904FDE"/>
    <w:rsid w:val="00917FE3"/>
    <w:rsid w:val="009214E2"/>
    <w:rsid w:val="00925BD6"/>
    <w:rsid w:val="00995CEA"/>
    <w:rsid w:val="00A25218"/>
    <w:rsid w:val="00A4374D"/>
    <w:rsid w:val="00A724A1"/>
    <w:rsid w:val="00A7608E"/>
    <w:rsid w:val="00A9694F"/>
    <w:rsid w:val="00AF2A9B"/>
    <w:rsid w:val="00AF7D57"/>
    <w:rsid w:val="00B621D5"/>
    <w:rsid w:val="00B67777"/>
    <w:rsid w:val="00B851B8"/>
    <w:rsid w:val="00B90BE0"/>
    <w:rsid w:val="00B92A51"/>
    <w:rsid w:val="00BE7F32"/>
    <w:rsid w:val="00BF0227"/>
    <w:rsid w:val="00C35E0B"/>
    <w:rsid w:val="00C50418"/>
    <w:rsid w:val="00C65AB0"/>
    <w:rsid w:val="00CA1708"/>
    <w:rsid w:val="00CA4926"/>
    <w:rsid w:val="00CA701A"/>
    <w:rsid w:val="00D05483"/>
    <w:rsid w:val="00D361DA"/>
    <w:rsid w:val="00D37835"/>
    <w:rsid w:val="00D86EEF"/>
    <w:rsid w:val="00D97ED2"/>
    <w:rsid w:val="00E24AC5"/>
    <w:rsid w:val="00E25757"/>
    <w:rsid w:val="00E63DEE"/>
    <w:rsid w:val="00ED1A3A"/>
    <w:rsid w:val="00EF571F"/>
    <w:rsid w:val="00F32FAB"/>
    <w:rsid w:val="00F57303"/>
    <w:rsid w:val="00F71600"/>
    <w:rsid w:val="00FD2118"/>
    <w:rsid w:val="17F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5271</Words>
  <Characters>6082</Characters>
  <Lines>50</Lines>
  <Paragraphs>14</Paragraphs>
  <TotalTime>206</TotalTime>
  <ScaleCrop>false</ScaleCrop>
  <LinksUpToDate>false</LinksUpToDate>
  <CharactersWithSpaces>6256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2022-08-29T17:04:00Z</dcterms:created>
  <dc:creator>Administrator</dc:creator>
  <cp:lastModifiedBy>Administrator</cp:lastModifiedBy>
  <cp:lastPrinted>2022-09-15T00:54:00Z</cp:lastPrinted>
  <dcterms:modified xsi:type="dcterms:W3CDTF">2022-09-15T08:58:16Z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BB50A7CA46874CFD8E8FC6CBE388A05C</vt:lpwstr>
  </property>
</Properties>
</file>